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060435152"/>
        <w:docPartObj>
          <w:docPartGallery w:val="Cover Pages"/>
          <w:docPartUnique/>
        </w:docPartObj>
      </w:sdtPr>
      <w:sdtContent>
        <w:p w14:paraId="002AA8FD" w14:textId="6CBD62B1" w:rsidR="0012100D" w:rsidRDefault="00716182">
          <w:r>
            <w:rPr>
              <w:noProof/>
            </w:rPr>
            <w:drawing>
              <wp:anchor distT="0" distB="0" distL="114300" distR="114300" simplePos="0" relativeHeight="251664384" behindDoc="0" locked="0" layoutInCell="1" allowOverlap="1" wp14:anchorId="69D6AD44" wp14:editId="4179AC45">
                <wp:simplePos x="0" y="0"/>
                <wp:positionH relativeFrom="column">
                  <wp:posOffset>4962525</wp:posOffset>
                </wp:positionH>
                <wp:positionV relativeFrom="paragraph">
                  <wp:posOffset>-781050</wp:posOffset>
                </wp:positionV>
                <wp:extent cx="1574165" cy="1057099"/>
                <wp:effectExtent l="0" t="0" r="698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4165" cy="1057099"/>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07BD8CC0" wp14:editId="58E0BDEB">
                    <wp:simplePos x="0" y="0"/>
                    <wp:positionH relativeFrom="page">
                      <wp:posOffset>5676900</wp:posOffset>
                    </wp:positionH>
                    <wp:positionV relativeFrom="page">
                      <wp:posOffset>104775</wp:posOffset>
                    </wp:positionV>
                    <wp:extent cx="1880870" cy="9715500"/>
                    <wp:effectExtent l="0" t="0" r="24130" b="1905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715500"/>
                            </a:xfrm>
                            <a:prstGeom prst="rect">
                              <a:avLst/>
                            </a:prstGeom>
                            <a:blipFill dpi="0" rotWithShape="1">
                              <a:blip r:embed="rId10">
                                <a:alphaModFix amt="75000"/>
                              </a:blip>
                              <a:srcRect/>
                              <a:tile tx="0" ty="0" sx="100000" sy="100000" flip="none" algn="tl"/>
                            </a:blip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Bidi" w:hAnsiTheme="majorBidi" w:cstheme="majorBidi"/>
                                    <w:color w:val="auto"/>
                                    <w:sz w:val="96"/>
                                    <w:szCs w:val="96"/>
                                  </w:rPr>
                                  <w:alias w:val="Subtitle"/>
                                  <w:id w:val="-505288762"/>
                                  <w:dataBinding w:prefixMappings="xmlns:ns0='http://schemas.openxmlformats.org/package/2006/metadata/core-properties' xmlns:ns1='http://purl.org/dc/elements/1.1/'" w:xpath="/ns0:coreProperties[1]/ns1:subject[1]" w:storeItemID="{6C3C8BC8-F283-45AE-878A-BAB7291924A1}"/>
                                  <w:text/>
                                </w:sdtPr>
                                <w:sdtContent>
                                  <w:p w14:paraId="7A2E260D" w14:textId="474512B2" w:rsidR="00424E3E" w:rsidRPr="003F2760" w:rsidRDefault="00424E3E">
                                    <w:pPr>
                                      <w:pStyle w:val="Subtitle"/>
                                      <w:rPr>
                                        <w:rFonts w:asciiTheme="majorBidi" w:hAnsiTheme="majorBidi" w:cstheme="majorBidi"/>
                                        <w:color w:val="auto"/>
                                        <w:sz w:val="96"/>
                                        <w:szCs w:val="96"/>
                                      </w:rPr>
                                    </w:pPr>
                                    <w:r w:rsidRPr="003F2760">
                                      <w:rPr>
                                        <w:rFonts w:asciiTheme="majorBidi" w:hAnsiTheme="majorBidi" w:cstheme="majorBidi"/>
                                        <w:color w:val="auto"/>
                                        <w:sz w:val="96"/>
                                        <w:szCs w:val="96"/>
                                      </w:rPr>
                                      <w:t>2023</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0</wp14:pctHeight>
                    </wp14:sizeRelV>
                  </wp:anchor>
                </w:drawing>
              </mc:Choice>
              <mc:Fallback>
                <w:pict>
                  <v:rect w14:anchorId="07BD8CC0" id="Rectangle 472" o:spid="_x0000_s1026" style="position:absolute;margin-left:447pt;margin-top:8.25pt;width:148.1pt;height:765pt;z-index:251660288;visibility:visible;mso-wrap-style:square;mso-width-percent:242;mso-height-percent:0;mso-wrap-distance-left:9pt;mso-wrap-distance-top:0;mso-wrap-distance-right:9pt;mso-wrap-distance-bottom:0;mso-position-horizontal:absolute;mso-position-horizontal-relative:page;mso-position-vertical:absolute;mso-position-vertical-relative:page;mso-width-percent:242;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" strokecolor="#d9e2f3 [660]" strokeweight="1pt">
                    <v:fill r:id="rId11" o:title="" opacity=".75" recolor="t" rotate="t" type="tile"/>
                    <v:path arrowok="t"/>
                    <v:textbox inset="14.4pt,,14.4pt">
                      <w:txbxContent>
                        <w:sdt>
                          <w:sdtPr>
                            <w:rPr>
                              <w:rFonts w:asciiTheme="majorBidi" w:hAnsiTheme="majorBidi" w:cstheme="majorBidi"/>
                              <w:color w:val="auto"/>
                              <w:sz w:val="96"/>
                              <w:szCs w:val="96"/>
                            </w:rPr>
                            <w:alias w:val="Subtitle"/>
                            <w:id w:val="-505288762"/>
                            <w:dataBinding w:prefixMappings="xmlns:ns0='http://schemas.openxmlformats.org/package/2006/metadata/core-properties' xmlns:ns1='http://purl.org/dc/elements/1.1/'" w:xpath="/ns0:coreProperties[1]/ns1:subject[1]" w:storeItemID="{6C3C8BC8-F283-45AE-878A-BAB7291924A1}"/>
                            <w:text/>
                          </w:sdtPr>
                          <w:sdtContent>
                            <w:p w14:paraId="7A2E260D" w14:textId="474512B2" w:rsidR="00424E3E" w:rsidRPr="003F2760" w:rsidRDefault="00424E3E">
                              <w:pPr>
                                <w:pStyle w:val="Subtitle"/>
                                <w:rPr>
                                  <w:rFonts w:asciiTheme="majorBidi" w:hAnsiTheme="majorBidi" w:cstheme="majorBidi"/>
                                  <w:color w:val="auto"/>
                                  <w:sz w:val="96"/>
                                  <w:szCs w:val="96"/>
                                </w:rPr>
                              </w:pPr>
                              <w:r w:rsidRPr="003F2760">
                                <w:rPr>
                                  <w:rFonts w:asciiTheme="majorBidi" w:hAnsiTheme="majorBidi" w:cstheme="majorBidi"/>
                                  <w:color w:val="auto"/>
                                  <w:sz w:val="96"/>
                                  <w:szCs w:val="96"/>
                                </w:rPr>
                                <w:t>2023</w:t>
                              </w:r>
                            </w:p>
                          </w:sdtContent>
                        </w:sdt>
                      </w:txbxContent>
                    </v:textbox>
                    <w10:wrap anchorx="page" anchory="page"/>
                  </v:rect>
                </w:pict>
              </mc:Fallback>
            </mc:AlternateContent>
          </w:r>
          <w:r>
            <w:rPr>
              <w:noProof/>
            </w:rPr>
            <w:drawing>
              <wp:anchor distT="0" distB="0" distL="114300" distR="114300" simplePos="0" relativeHeight="251661312" behindDoc="0" locked="0" layoutInCell="1" allowOverlap="1" wp14:anchorId="10314562" wp14:editId="78F9B0D8">
                <wp:simplePos x="0" y="0"/>
                <wp:positionH relativeFrom="column">
                  <wp:posOffset>-733425</wp:posOffset>
                </wp:positionH>
                <wp:positionV relativeFrom="paragraph">
                  <wp:posOffset>-828675</wp:posOffset>
                </wp:positionV>
                <wp:extent cx="5327650" cy="3505200"/>
                <wp:effectExtent l="133350" t="76200" r="82550" b="133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7650" cy="3505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7FA1A801" w14:textId="7651495D" w:rsidR="0012100D" w:rsidRDefault="0012100D"/>
        <w:p w14:paraId="5678BD77" w14:textId="6DD214B7" w:rsidR="0012100D" w:rsidRDefault="00716182">
          <w:r>
            <w:rPr>
              <w:noProof/>
            </w:rPr>
            <w:drawing>
              <wp:anchor distT="0" distB="0" distL="114300" distR="114300" simplePos="0" relativeHeight="251665408" behindDoc="0" locked="0" layoutInCell="1" allowOverlap="1" wp14:anchorId="440CBEB0" wp14:editId="1F71A05B">
                <wp:simplePos x="0" y="0"/>
                <wp:positionH relativeFrom="column">
                  <wp:posOffset>4742815</wp:posOffset>
                </wp:positionH>
                <wp:positionV relativeFrom="paragraph">
                  <wp:posOffset>2667000</wp:posOffset>
                </wp:positionV>
                <wp:extent cx="1914525" cy="390525"/>
                <wp:effectExtent l="0" t="0" r="9525"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4525"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26A62CE7" wp14:editId="2A93778A">
                <wp:simplePos x="0" y="0"/>
                <wp:positionH relativeFrom="column">
                  <wp:posOffset>4667250</wp:posOffset>
                </wp:positionH>
                <wp:positionV relativeFrom="paragraph">
                  <wp:posOffset>9525</wp:posOffset>
                </wp:positionV>
                <wp:extent cx="2023745" cy="26797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23745" cy="267970"/>
                        </a:xfrm>
                        <a:prstGeom prst="rect">
                          <a:avLst/>
                        </a:prstGeom>
                        <a:noFill/>
                      </pic:spPr>
                    </pic:pic>
                  </a:graphicData>
                </a:graphic>
              </wp:anchor>
            </w:drawing>
          </w:r>
          <w:r>
            <w:rPr>
              <w:noProof/>
            </w:rPr>
            <w:drawing>
              <wp:anchor distT="0" distB="0" distL="114300" distR="114300" simplePos="0" relativeHeight="251662336" behindDoc="0" locked="0" layoutInCell="1" allowOverlap="1" wp14:anchorId="5E20C28C" wp14:editId="42286967">
                <wp:simplePos x="0" y="0"/>
                <wp:positionH relativeFrom="page">
                  <wp:posOffset>5981700</wp:posOffset>
                </wp:positionH>
                <wp:positionV relativeFrom="paragraph">
                  <wp:posOffset>3857625</wp:posOffset>
                </wp:positionV>
                <wp:extent cx="1079500" cy="1275080"/>
                <wp:effectExtent l="0" t="0" r="254000" b="2298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501" r="33333" b="36019"/>
                        <a:stretch/>
                      </pic:blipFill>
                      <pic:spPr bwMode="auto">
                        <a:xfrm>
                          <a:off x="0" y="0"/>
                          <a:ext cx="1079500" cy="12750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432" behindDoc="0" locked="0" layoutInCell="1" allowOverlap="1" wp14:anchorId="681A0DEC" wp14:editId="41F2015F">
                    <wp:simplePos x="0" y="0"/>
                    <wp:positionH relativeFrom="column">
                      <wp:posOffset>4676775</wp:posOffset>
                    </wp:positionH>
                    <wp:positionV relativeFrom="paragraph">
                      <wp:posOffset>3790950</wp:posOffset>
                    </wp:positionV>
                    <wp:extent cx="2009775" cy="25717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200977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7BC5A" id="Rectangle 14" o:spid="_x0000_s1026" style="position:absolute;margin-left:368.25pt;margin-top:298.5pt;width:158.2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" fillcolor="white [3212]" strokecolor="white [3212]" strokeweight="1pt"/>
                </w:pict>
              </mc:Fallback>
            </mc:AlternateContent>
          </w:r>
          <w:r>
            <w:rPr>
              <w:noProof/>
            </w:rPr>
            <w:drawing>
              <wp:anchor distT="0" distB="0" distL="114300" distR="114300" simplePos="0" relativeHeight="251667456" behindDoc="0" locked="0" layoutInCell="1" allowOverlap="1" wp14:anchorId="07D9D79C" wp14:editId="40A16A57">
                <wp:simplePos x="0" y="0"/>
                <wp:positionH relativeFrom="margin">
                  <wp:posOffset>4662805</wp:posOffset>
                </wp:positionH>
                <wp:positionV relativeFrom="paragraph">
                  <wp:posOffset>5486400</wp:posOffset>
                </wp:positionV>
                <wp:extent cx="2023745" cy="257175"/>
                <wp:effectExtent l="0" t="0" r="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23745" cy="257175"/>
                        </a:xfrm>
                        <a:prstGeom prst="rect">
                          <a:avLst/>
                        </a:prstGeom>
                        <a:noFill/>
                      </pic:spPr>
                    </pic:pic>
                  </a:graphicData>
                </a:graphic>
                <wp14:sizeRelV relativeFrom="margin">
                  <wp14:pctHeight>0</wp14:pctHeight>
                </wp14:sizeRelV>
              </wp:anchor>
            </w:drawing>
          </w:r>
          <w:r w:rsidRPr="003F2760">
            <w:rPr>
              <w:noProof/>
            </w:rPr>
            <w:drawing>
              <wp:anchor distT="0" distB="0" distL="114300" distR="114300" simplePos="0" relativeHeight="251663360" behindDoc="0" locked="0" layoutInCell="1" allowOverlap="1" wp14:anchorId="63E50B65" wp14:editId="708AC7A8">
                <wp:simplePos x="0" y="0"/>
                <wp:positionH relativeFrom="column">
                  <wp:posOffset>4733925</wp:posOffset>
                </wp:positionH>
                <wp:positionV relativeFrom="paragraph">
                  <wp:posOffset>4981575</wp:posOffset>
                </wp:positionV>
                <wp:extent cx="1866900" cy="551180"/>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a:extLst>
                            <a:ext uri="{28A0092B-C50C-407E-A947-70E740481C1C}">
                              <a14:useLocalDpi xmlns:a14="http://schemas.microsoft.com/office/drawing/2010/main" val="0"/>
                            </a:ext>
                          </a:extLst>
                        </a:blip>
                        <a:srcRect l="12583" t="56371" r="17881" b="21287"/>
                        <a:stretch/>
                      </pic:blipFill>
                      <pic:spPr bwMode="auto">
                        <a:xfrm>
                          <a:off x="0" y="0"/>
                          <a:ext cx="1866900" cy="55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100D">
            <w:rPr>
              <w:noProof/>
            </w:rPr>
            <mc:AlternateContent>
              <mc:Choice Requires="wps">
                <w:drawing>
                  <wp:anchor distT="0" distB="0" distL="114300" distR="114300" simplePos="0" relativeHeight="251659264" behindDoc="0" locked="0" layoutInCell="1" allowOverlap="1" wp14:anchorId="77B7341C" wp14:editId="570A0510">
                    <wp:simplePos x="0" y="0"/>
                    <wp:positionH relativeFrom="page">
                      <wp:posOffset>161925</wp:posOffset>
                    </wp:positionH>
                    <wp:positionV relativeFrom="page">
                      <wp:posOffset>3667125</wp:posOffset>
                    </wp:positionV>
                    <wp:extent cx="5363210" cy="6143625"/>
                    <wp:effectExtent l="0" t="0" r="8890" b="9525"/>
                    <wp:wrapNone/>
                    <wp:docPr id="47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6143625"/>
                            </a:xfrm>
                            <a:prstGeom prst="rect">
                              <a:avLst/>
                            </a:prstGeom>
                            <a:blipFill dpi="0" rotWithShape="1">
                              <a:blip r:embed="rId10">
                                <a:alphaModFix amt="79000"/>
                              </a:blip>
                              <a:srcRect/>
                              <a:tile tx="0" ty="0" sx="100000" sy="100000" flip="none" algn="tl"/>
                            </a:blipFill>
                            <a:ln>
                              <a:noFill/>
                            </a:ln>
                          </wps:spPr>
                          <wps:txbx>
                            <w:txbxContent>
                              <w:sdt>
                                <w:sdtPr>
                                  <w:rPr>
                                    <w:rFonts w:ascii="Times New Roman" w:hAnsi="Times New Roman" w:cs="Times New Roman"/>
                                    <w:caps/>
                                    <w:color w:val="FFFFFF" w:themeColor="background1"/>
                                    <w:sz w:val="144"/>
                                    <w:szCs w:val="144"/>
                                    <w:rtl/>
                                  </w:rPr>
                                  <w:alias w:val="Title"/>
                                  <w:id w:val="-1275550102"/>
                                  <w:dataBinding w:prefixMappings="xmlns:ns0='http://schemas.openxmlformats.org/package/2006/metadata/core-properties' xmlns:ns1='http://purl.org/dc/elements/1.1/'" w:xpath="/ns0:coreProperties[1]/ns1:title[1]" w:storeItemID="{6C3C8BC8-F283-45AE-878A-BAB7291924A1}"/>
                                  <w:text/>
                                </w:sdtPr>
                                <w:sdtContent>
                                  <w:p w14:paraId="7109707E" w14:textId="351E3289" w:rsidR="00424E3E" w:rsidRPr="003F2760" w:rsidRDefault="00424E3E" w:rsidP="003F2760">
                                    <w:pPr>
                                      <w:pStyle w:val="Title"/>
                                      <w:bidi/>
                                      <w:jc w:val="center"/>
                                      <w:rPr>
                                        <w:rFonts w:ascii="Times New Roman" w:hAnsi="Times New Roman" w:cs="Times New Roman"/>
                                        <w:caps/>
                                        <w:color w:val="FFFFFF" w:themeColor="background1"/>
                                        <w:sz w:val="144"/>
                                        <w:szCs w:val="144"/>
                                      </w:rPr>
                                    </w:pPr>
                                    <w:r w:rsidRPr="003F2760">
                                      <w:rPr>
                                        <w:rFonts w:ascii="Times New Roman" w:hAnsi="Times New Roman" w:cs="Times New Roman"/>
                                        <w:caps/>
                                        <w:color w:val="FFFFFF" w:themeColor="background1"/>
                                        <w:sz w:val="144"/>
                                        <w:szCs w:val="144"/>
                                      </w:rPr>
                                      <w:t>WMS DIALA IRAQ</w:t>
                                    </w:r>
                                  </w:p>
                                </w:sdtContent>
                              </w:sdt>
                              <w:p w14:paraId="122D920E" w14:textId="77777777" w:rsidR="00424E3E" w:rsidRDefault="00424E3E">
                                <w:pPr>
                                  <w:spacing w:before="240"/>
                                  <w:ind w:left="720"/>
                                  <w:jc w:val="right"/>
                                  <w:rPr>
                                    <w:color w:val="FFFFFF" w:themeColor="background1"/>
                                  </w:rPr>
                                </w:pPr>
                              </w:p>
                              <w:sdt>
                                <w:sdtPr>
                                  <w:rPr>
                                    <w:rFonts w:ascii="Times New Roman" w:eastAsiaTheme="minorEastAsia" w:hAnsi="Times New Roman" w:cs="Times New Roman"/>
                                    <w:color w:val="000000" w:themeColor="text1"/>
                                    <w:sz w:val="24"/>
                                    <w:szCs w:val="24"/>
                                  </w:rPr>
                                  <w:alias w:val="Abstract"/>
                                  <w:id w:val="-1812170092"/>
                                  <w:dataBinding w:prefixMappings="xmlns:ns0='http://schemas.microsoft.com/office/2006/coverPageProps'" w:xpath="/ns0:CoverPageProperties[1]/ns0:Abstract[1]" w:storeItemID="{55AF091B-3C7A-41E3-B477-F2FDAA23CFDA}"/>
                                  <w:text/>
                                </w:sdtPr>
                                <w:sdtContent>
                                  <w:p w14:paraId="7948D55C" w14:textId="00938220" w:rsidR="00424E3E" w:rsidRDefault="00424E3E">
                                    <w:pPr>
                                      <w:spacing w:before="240"/>
                                      <w:ind w:left="1008"/>
                                      <w:jc w:val="right"/>
                                      <w:rPr>
                                        <w:rFonts w:ascii="Times New Roman" w:eastAsiaTheme="minorEastAsia" w:hAnsi="Times New Roman" w:cs="Times New Roman"/>
                                        <w:color w:val="000000" w:themeColor="text1"/>
                                        <w:sz w:val="24"/>
                                        <w:szCs w:val="24"/>
                                      </w:rPr>
                                    </w:pPr>
                                    <w:r w:rsidRPr="003F2760">
                                      <w:rPr>
                                        <w:rFonts w:ascii="Times New Roman" w:eastAsiaTheme="minorEastAsia" w:hAnsi="Times New Roman" w:cs="Times New Roman"/>
                                        <w:color w:val="000000" w:themeColor="text1"/>
                                        <w:sz w:val="24"/>
                                        <w:szCs w:val="24"/>
                                      </w:rPr>
                                      <w:t>North Lebanon Alternative Power</w:t>
                                    </w:r>
                                  </w:p>
                                </w:sdtContent>
                              </w:sdt>
                              <w:p w14:paraId="35F3A40C" w14:textId="4B3B71E8" w:rsidR="00424E3E" w:rsidRDefault="00424E3E" w:rsidP="003F2760">
                                <w:pPr>
                                  <w:spacing w:before="240"/>
                                  <w:ind w:left="1008"/>
                                  <w:jc w:val="right"/>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Made by Mr. Ziad Malak</w:t>
                                </w:r>
                              </w:p>
                              <w:p w14:paraId="428DC18F" w14:textId="0CD32FE0" w:rsidR="00424E3E" w:rsidRPr="003F2760" w:rsidRDefault="00424E3E" w:rsidP="003F2760">
                                <w:pPr>
                                  <w:spacing w:before="240"/>
                                  <w:ind w:left="1008"/>
                                  <w:jc w:val="right"/>
                                  <w:rPr>
                                    <w:rFonts w:ascii="Times New Roman"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Edited by Mr. </w:t>
                                </w:r>
                                <w:proofErr w:type="spellStart"/>
                                <w:r>
                                  <w:rPr>
                                    <w:rFonts w:ascii="Times New Roman" w:eastAsiaTheme="minorEastAsia" w:hAnsi="Times New Roman" w:cs="Times New Roman"/>
                                    <w:color w:val="000000" w:themeColor="text1"/>
                                    <w:sz w:val="24"/>
                                    <w:szCs w:val="24"/>
                                  </w:rPr>
                                  <w:t>Amro</w:t>
                                </w:r>
                                <w:proofErr w:type="spellEnd"/>
                                <w:r>
                                  <w:rPr>
                                    <w:rFonts w:ascii="Times New Roman" w:eastAsiaTheme="minorEastAsia" w:hAnsi="Times New Roman" w:cs="Times New Roman"/>
                                    <w:color w:val="000000" w:themeColor="text1"/>
                                    <w:sz w:val="24"/>
                                    <w:szCs w:val="24"/>
                                  </w:rPr>
                                  <w:t xml:space="preserve"> </w:t>
                                </w:r>
                                <w:proofErr w:type="spellStart"/>
                                <w:r>
                                  <w:rPr>
                                    <w:rFonts w:ascii="Times New Roman" w:eastAsiaTheme="minorEastAsia" w:hAnsi="Times New Roman" w:cs="Times New Roman"/>
                                    <w:color w:val="000000" w:themeColor="text1"/>
                                    <w:sz w:val="24"/>
                                    <w:szCs w:val="24"/>
                                  </w:rPr>
                                  <w:t>Zawit</w:t>
                                </w:r>
                                <w:proofErr w:type="spellEnd"/>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0</wp14:pctHeight>
                    </wp14:sizeRelV>
                  </wp:anchor>
                </w:drawing>
              </mc:Choice>
              <mc:Fallback>
                <w:pict>
                  <v:rect w14:anchorId="77B7341C" id="Rectangle 16" o:spid="_x0000_s1027" style="position:absolute;margin-left:12.75pt;margin-top:288.75pt;width:422.3pt;height:483.75pt;z-index:251659264;visibility:visible;mso-wrap-style:square;mso-width-percent:690;mso-height-percent:0;mso-wrap-distance-left:9pt;mso-wrap-distance-top:0;mso-wrap-distance-right:9pt;mso-wrap-distance-bottom:0;mso-position-horizontal:absolute;mso-position-horizontal-relative:page;mso-position-vertical:absolute;mso-position-vertical-relative:page;mso-width-percent:69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" stroked="f">
                    <v:fill r:id="rId11" o:title="" opacity="51773f" recolor="t" rotate="t" type="tile"/>
                    <v:textbox inset="21.6pt,1in,21.6pt">
                      <w:txbxContent>
                        <w:sdt>
                          <w:sdtPr>
                            <w:rPr>
                              <w:rFonts w:ascii="Times New Roman" w:hAnsi="Times New Roman" w:cs="Times New Roman"/>
                              <w:caps/>
                              <w:color w:val="FFFFFF" w:themeColor="background1"/>
                              <w:sz w:val="144"/>
                              <w:szCs w:val="144"/>
                              <w:rtl/>
                            </w:rPr>
                            <w:alias w:val="Title"/>
                            <w:id w:val="-1275550102"/>
                            <w:dataBinding w:prefixMappings="xmlns:ns0='http://schemas.openxmlformats.org/package/2006/metadata/core-properties' xmlns:ns1='http://purl.org/dc/elements/1.1/'" w:xpath="/ns0:coreProperties[1]/ns1:title[1]" w:storeItemID="{6C3C8BC8-F283-45AE-878A-BAB7291924A1}"/>
                            <w:text/>
                          </w:sdtPr>
                          <w:sdtContent>
                            <w:p w14:paraId="7109707E" w14:textId="351E3289" w:rsidR="00424E3E" w:rsidRPr="003F2760" w:rsidRDefault="00424E3E" w:rsidP="003F2760">
                              <w:pPr>
                                <w:pStyle w:val="Title"/>
                                <w:bidi/>
                                <w:jc w:val="center"/>
                                <w:rPr>
                                  <w:rFonts w:ascii="Times New Roman" w:hAnsi="Times New Roman" w:cs="Times New Roman"/>
                                  <w:caps/>
                                  <w:color w:val="FFFFFF" w:themeColor="background1"/>
                                  <w:sz w:val="144"/>
                                  <w:szCs w:val="144"/>
                                </w:rPr>
                              </w:pPr>
                              <w:r w:rsidRPr="003F2760">
                                <w:rPr>
                                  <w:rFonts w:ascii="Times New Roman" w:hAnsi="Times New Roman" w:cs="Times New Roman"/>
                                  <w:caps/>
                                  <w:color w:val="FFFFFF" w:themeColor="background1"/>
                                  <w:sz w:val="144"/>
                                  <w:szCs w:val="144"/>
                                </w:rPr>
                                <w:t>WMS DIALA IRAQ</w:t>
                              </w:r>
                            </w:p>
                          </w:sdtContent>
                        </w:sdt>
                        <w:p w14:paraId="122D920E" w14:textId="77777777" w:rsidR="00424E3E" w:rsidRDefault="00424E3E">
                          <w:pPr>
                            <w:spacing w:before="240"/>
                            <w:ind w:left="720"/>
                            <w:jc w:val="right"/>
                            <w:rPr>
                              <w:color w:val="FFFFFF" w:themeColor="background1"/>
                            </w:rPr>
                          </w:pPr>
                        </w:p>
                        <w:sdt>
                          <w:sdtPr>
                            <w:rPr>
                              <w:rFonts w:ascii="Times New Roman" w:eastAsiaTheme="minorEastAsia" w:hAnsi="Times New Roman" w:cs="Times New Roman"/>
                              <w:color w:val="000000" w:themeColor="text1"/>
                              <w:sz w:val="24"/>
                              <w:szCs w:val="24"/>
                            </w:rPr>
                            <w:alias w:val="Abstract"/>
                            <w:id w:val="-1812170092"/>
                            <w:dataBinding w:prefixMappings="xmlns:ns0='http://schemas.microsoft.com/office/2006/coverPageProps'" w:xpath="/ns0:CoverPageProperties[1]/ns0:Abstract[1]" w:storeItemID="{55AF091B-3C7A-41E3-B477-F2FDAA23CFDA}"/>
                            <w:text/>
                          </w:sdtPr>
                          <w:sdtContent>
                            <w:p w14:paraId="7948D55C" w14:textId="00938220" w:rsidR="00424E3E" w:rsidRDefault="00424E3E">
                              <w:pPr>
                                <w:spacing w:before="240"/>
                                <w:ind w:left="1008"/>
                                <w:jc w:val="right"/>
                                <w:rPr>
                                  <w:rFonts w:ascii="Times New Roman" w:eastAsiaTheme="minorEastAsia" w:hAnsi="Times New Roman" w:cs="Times New Roman"/>
                                  <w:color w:val="000000" w:themeColor="text1"/>
                                  <w:sz w:val="24"/>
                                  <w:szCs w:val="24"/>
                                </w:rPr>
                              </w:pPr>
                              <w:r w:rsidRPr="003F2760">
                                <w:rPr>
                                  <w:rFonts w:ascii="Times New Roman" w:eastAsiaTheme="minorEastAsia" w:hAnsi="Times New Roman" w:cs="Times New Roman"/>
                                  <w:color w:val="000000" w:themeColor="text1"/>
                                  <w:sz w:val="24"/>
                                  <w:szCs w:val="24"/>
                                </w:rPr>
                                <w:t>North Lebanon Alternative Power</w:t>
                              </w:r>
                            </w:p>
                          </w:sdtContent>
                        </w:sdt>
                        <w:p w14:paraId="35F3A40C" w14:textId="4B3B71E8" w:rsidR="00424E3E" w:rsidRDefault="00424E3E" w:rsidP="003F2760">
                          <w:pPr>
                            <w:spacing w:before="240"/>
                            <w:ind w:left="1008"/>
                            <w:jc w:val="right"/>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Made by Mr. Ziad Malak</w:t>
                          </w:r>
                        </w:p>
                        <w:p w14:paraId="428DC18F" w14:textId="0CD32FE0" w:rsidR="00424E3E" w:rsidRPr="003F2760" w:rsidRDefault="00424E3E" w:rsidP="003F2760">
                          <w:pPr>
                            <w:spacing w:before="240"/>
                            <w:ind w:left="1008"/>
                            <w:jc w:val="right"/>
                            <w:rPr>
                              <w:rFonts w:ascii="Times New Roman"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Edited by Mr. </w:t>
                          </w:r>
                          <w:proofErr w:type="spellStart"/>
                          <w:r>
                            <w:rPr>
                              <w:rFonts w:ascii="Times New Roman" w:eastAsiaTheme="minorEastAsia" w:hAnsi="Times New Roman" w:cs="Times New Roman"/>
                              <w:color w:val="000000" w:themeColor="text1"/>
                              <w:sz w:val="24"/>
                              <w:szCs w:val="24"/>
                            </w:rPr>
                            <w:t>Amro</w:t>
                          </w:r>
                          <w:proofErr w:type="spellEnd"/>
                          <w:r>
                            <w:rPr>
                              <w:rFonts w:ascii="Times New Roman" w:eastAsiaTheme="minorEastAsia" w:hAnsi="Times New Roman" w:cs="Times New Roman"/>
                              <w:color w:val="000000" w:themeColor="text1"/>
                              <w:sz w:val="24"/>
                              <w:szCs w:val="24"/>
                            </w:rPr>
                            <w:t xml:space="preserve"> </w:t>
                          </w:r>
                          <w:proofErr w:type="spellStart"/>
                          <w:r>
                            <w:rPr>
                              <w:rFonts w:ascii="Times New Roman" w:eastAsiaTheme="minorEastAsia" w:hAnsi="Times New Roman" w:cs="Times New Roman"/>
                              <w:color w:val="000000" w:themeColor="text1"/>
                              <w:sz w:val="24"/>
                              <w:szCs w:val="24"/>
                            </w:rPr>
                            <w:t>Zawit</w:t>
                          </w:r>
                          <w:proofErr w:type="spellEnd"/>
                        </w:p>
                      </w:txbxContent>
                    </v:textbox>
                    <w10:wrap anchorx="page" anchory="page"/>
                  </v:rect>
                </w:pict>
              </mc:Fallback>
            </mc:AlternateContent>
          </w:r>
          <w:r w:rsidR="0012100D">
            <w:br w:type="page"/>
          </w:r>
        </w:p>
      </w:sdtContent>
    </w:sdt>
    <w:sdt>
      <w:sdtPr>
        <w:rPr>
          <w:rFonts w:asciiTheme="minorHAnsi" w:eastAsiaTheme="minorHAnsi" w:hAnsiTheme="minorHAnsi" w:cstheme="minorBidi"/>
          <w:color w:val="auto"/>
          <w:sz w:val="22"/>
          <w:szCs w:val="22"/>
        </w:rPr>
        <w:id w:val="1028755202"/>
        <w:docPartObj>
          <w:docPartGallery w:val="Table of Contents"/>
          <w:docPartUnique/>
        </w:docPartObj>
      </w:sdtPr>
      <w:sdtEndPr>
        <w:rPr>
          <w:b/>
          <w:bCs/>
          <w:noProof/>
        </w:rPr>
      </w:sdtEndPr>
      <w:sdtContent>
        <w:p w14:paraId="4C4C8AD6" w14:textId="5B212DE4" w:rsidR="00FB7FEF" w:rsidRDefault="00FB7FEF">
          <w:pPr>
            <w:pStyle w:val="TOCHeading"/>
            <w:rPr>
              <w:rFonts w:asciiTheme="majorBidi" w:hAnsiTheme="majorBidi"/>
              <w:sz w:val="40"/>
              <w:szCs w:val="40"/>
            </w:rPr>
          </w:pPr>
          <w:r w:rsidRPr="00E20799">
            <w:rPr>
              <w:rFonts w:asciiTheme="majorBidi" w:hAnsiTheme="majorBidi"/>
              <w:sz w:val="40"/>
              <w:szCs w:val="40"/>
            </w:rPr>
            <w:t>Contents</w:t>
          </w:r>
        </w:p>
        <w:p w14:paraId="2988970C" w14:textId="1C72200D" w:rsidR="002E4CEB" w:rsidRPr="002E4CEB" w:rsidRDefault="002E4CEB" w:rsidP="002E4CEB"/>
        <w:p w14:paraId="008991DF" w14:textId="4A9AEEC5" w:rsidR="00424E3E" w:rsidRDefault="00FB7FEF">
          <w:pPr>
            <w:pStyle w:val="TOC1"/>
            <w:tabs>
              <w:tab w:val="right" w:leader="dot" w:pos="9350"/>
            </w:tabs>
            <w:rPr>
              <w:rFonts w:eastAsiaTheme="minorEastAsia"/>
              <w:noProof/>
            </w:rPr>
          </w:pPr>
          <w:r w:rsidRPr="00E20799">
            <w:rPr>
              <w:rFonts w:asciiTheme="majorBidi" w:hAnsiTheme="majorBidi" w:cstheme="majorBidi"/>
              <w:sz w:val="24"/>
              <w:szCs w:val="24"/>
            </w:rPr>
            <w:fldChar w:fldCharType="begin"/>
          </w:r>
          <w:r w:rsidRPr="00E20799">
            <w:rPr>
              <w:rFonts w:asciiTheme="majorBidi" w:hAnsiTheme="majorBidi" w:cstheme="majorBidi"/>
              <w:sz w:val="24"/>
              <w:szCs w:val="24"/>
            </w:rPr>
            <w:instrText xml:space="preserve"> TOC \o "1-3" \h \z \u </w:instrText>
          </w:r>
          <w:r w:rsidRPr="00E20799">
            <w:rPr>
              <w:rFonts w:asciiTheme="majorBidi" w:hAnsiTheme="majorBidi" w:cstheme="majorBidi"/>
              <w:sz w:val="24"/>
              <w:szCs w:val="24"/>
            </w:rPr>
            <w:fldChar w:fldCharType="separate"/>
          </w:r>
          <w:hyperlink w:anchor="_Toc142842788" w:history="1">
            <w:r w:rsidR="00424E3E" w:rsidRPr="008550E2">
              <w:rPr>
                <w:rStyle w:val="Hyperlink"/>
                <w:rFonts w:ascii="Times New Roman" w:hAnsi="Times New Roman" w:cs="Times New Roman"/>
                <w:noProof/>
              </w:rPr>
              <w:t xml:space="preserve">Preface on the North Power / </w:t>
            </w:r>
            <w:r w:rsidR="00424E3E" w:rsidRPr="008550E2">
              <w:rPr>
                <w:rStyle w:val="Hyperlink"/>
                <w:rFonts w:ascii="Times New Roman" w:hAnsi="Times New Roman" w:cs="Times New Roman"/>
                <w:noProof/>
                <w:rtl/>
              </w:rPr>
              <w:t xml:space="preserve">مقدمة عن </w:t>
            </w:r>
            <w:r w:rsidR="00424E3E" w:rsidRPr="008550E2">
              <w:rPr>
                <w:rStyle w:val="Hyperlink"/>
                <w:rFonts w:ascii="Times New Roman" w:hAnsi="Times New Roman" w:cs="Times New Roman"/>
                <w:noProof/>
                <w:rtl/>
                <w:lang w:bidi="ar-LB"/>
              </w:rPr>
              <w:t>طاقة</w:t>
            </w:r>
            <w:r w:rsidR="00424E3E" w:rsidRPr="008550E2">
              <w:rPr>
                <w:rStyle w:val="Hyperlink"/>
                <w:rFonts w:ascii="Times New Roman" w:hAnsi="Times New Roman" w:cs="Times New Roman"/>
                <w:noProof/>
                <w:rtl/>
              </w:rPr>
              <w:t xml:space="preserve"> الشمال</w:t>
            </w:r>
            <w:r w:rsidR="00424E3E">
              <w:rPr>
                <w:noProof/>
                <w:webHidden/>
              </w:rPr>
              <w:tab/>
            </w:r>
            <w:r w:rsidR="00424E3E">
              <w:rPr>
                <w:noProof/>
                <w:webHidden/>
              </w:rPr>
              <w:fldChar w:fldCharType="begin"/>
            </w:r>
            <w:r w:rsidR="00424E3E">
              <w:rPr>
                <w:noProof/>
                <w:webHidden/>
              </w:rPr>
              <w:instrText xml:space="preserve"> PAGEREF _Toc142842788 \h </w:instrText>
            </w:r>
            <w:r w:rsidR="00424E3E">
              <w:rPr>
                <w:noProof/>
                <w:webHidden/>
              </w:rPr>
            </w:r>
            <w:r w:rsidR="00424E3E">
              <w:rPr>
                <w:noProof/>
                <w:webHidden/>
              </w:rPr>
              <w:fldChar w:fldCharType="separate"/>
            </w:r>
            <w:r w:rsidR="0003718C">
              <w:rPr>
                <w:noProof/>
                <w:webHidden/>
              </w:rPr>
              <w:t>2</w:t>
            </w:r>
            <w:r w:rsidR="00424E3E">
              <w:rPr>
                <w:noProof/>
                <w:webHidden/>
              </w:rPr>
              <w:fldChar w:fldCharType="end"/>
            </w:r>
          </w:hyperlink>
        </w:p>
        <w:p w14:paraId="38ADD6BA" w14:textId="69B5C0CB" w:rsidR="00424E3E" w:rsidRDefault="00424E3E">
          <w:pPr>
            <w:pStyle w:val="TOC2"/>
            <w:rPr>
              <w:rFonts w:eastAsiaTheme="minorEastAsia"/>
              <w:noProof/>
            </w:rPr>
          </w:pPr>
          <w:hyperlink w:anchor="_Toc142842789" w:history="1">
            <w:r w:rsidRPr="008550E2">
              <w:rPr>
                <w:rStyle w:val="Hyperlink"/>
                <w:rFonts w:asciiTheme="majorBidi" w:hAnsiTheme="majorBidi"/>
                <w:noProof/>
              </w:rPr>
              <w:t xml:space="preserve">Our Vision / </w:t>
            </w:r>
            <w:r w:rsidRPr="008550E2">
              <w:rPr>
                <w:rStyle w:val="Hyperlink"/>
                <w:rFonts w:asciiTheme="majorBidi" w:hAnsiTheme="majorBidi"/>
                <w:noProof/>
                <w:rtl/>
              </w:rPr>
              <w:t>رؤيتنا</w:t>
            </w:r>
            <w:r>
              <w:rPr>
                <w:noProof/>
                <w:webHidden/>
              </w:rPr>
              <w:tab/>
            </w:r>
            <w:r>
              <w:rPr>
                <w:noProof/>
                <w:webHidden/>
              </w:rPr>
              <w:fldChar w:fldCharType="begin"/>
            </w:r>
            <w:r>
              <w:rPr>
                <w:noProof/>
                <w:webHidden/>
              </w:rPr>
              <w:instrText xml:space="preserve"> PAGEREF _Toc142842789 \h </w:instrText>
            </w:r>
            <w:r>
              <w:rPr>
                <w:noProof/>
                <w:webHidden/>
              </w:rPr>
            </w:r>
            <w:r>
              <w:rPr>
                <w:noProof/>
                <w:webHidden/>
              </w:rPr>
              <w:fldChar w:fldCharType="separate"/>
            </w:r>
            <w:r w:rsidR="0003718C">
              <w:rPr>
                <w:noProof/>
                <w:webHidden/>
              </w:rPr>
              <w:t>3</w:t>
            </w:r>
            <w:r>
              <w:rPr>
                <w:noProof/>
                <w:webHidden/>
              </w:rPr>
              <w:fldChar w:fldCharType="end"/>
            </w:r>
          </w:hyperlink>
        </w:p>
        <w:p w14:paraId="001378B0" w14:textId="5592B165" w:rsidR="00424E3E" w:rsidRDefault="00424E3E">
          <w:pPr>
            <w:pStyle w:val="TOC2"/>
            <w:rPr>
              <w:rFonts w:eastAsiaTheme="minorEastAsia"/>
              <w:noProof/>
            </w:rPr>
          </w:pPr>
          <w:hyperlink w:anchor="_Toc142842790" w:history="1">
            <w:r w:rsidRPr="008550E2">
              <w:rPr>
                <w:rStyle w:val="Hyperlink"/>
                <w:rFonts w:ascii="Times New Roman" w:hAnsi="Times New Roman" w:cs="Times New Roman"/>
                <w:noProof/>
              </w:rPr>
              <w:t xml:space="preserve">Our Mission / </w:t>
            </w:r>
            <w:r w:rsidRPr="008550E2">
              <w:rPr>
                <w:rStyle w:val="Hyperlink"/>
                <w:rFonts w:ascii="Times New Roman" w:hAnsi="Times New Roman" w:cs="Times New Roman"/>
                <w:noProof/>
                <w:rtl/>
              </w:rPr>
              <w:t>رسالتنا</w:t>
            </w:r>
            <w:r>
              <w:rPr>
                <w:noProof/>
                <w:webHidden/>
              </w:rPr>
              <w:tab/>
            </w:r>
            <w:r>
              <w:rPr>
                <w:noProof/>
                <w:webHidden/>
              </w:rPr>
              <w:fldChar w:fldCharType="begin"/>
            </w:r>
            <w:r>
              <w:rPr>
                <w:noProof/>
                <w:webHidden/>
              </w:rPr>
              <w:instrText xml:space="preserve"> PAGEREF _Toc142842790 \h </w:instrText>
            </w:r>
            <w:r>
              <w:rPr>
                <w:noProof/>
                <w:webHidden/>
              </w:rPr>
            </w:r>
            <w:r>
              <w:rPr>
                <w:noProof/>
                <w:webHidden/>
              </w:rPr>
              <w:fldChar w:fldCharType="separate"/>
            </w:r>
            <w:r w:rsidR="0003718C">
              <w:rPr>
                <w:noProof/>
                <w:webHidden/>
              </w:rPr>
              <w:t>3</w:t>
            </w:r>
            <w:r>
              <w:rPr>
                <w:noProof/>
                <w:webHidden/>
              </w:rPr>
              <w:fldChar w:fldCharType="end"/>
            </w:r>
          </w:hyperlink>
        </w:p>
        <w:p w14:paraId="0609B216" w14:textId="28C9E9DB" w:rsidR="00424E3E" w:rsidRDefault="00424E3E">
          <w:pPr>
            <w:pStyle w:val="TOC1"/>
            <w:tabs>
              <w:tab w:val="left" w:pos="450"/>
              <w:tab w:val="right" w:leader="dot" w:pos="9350"/>
            </w:tabs>
            <w:rPr>
              <w:rFonts w:eastAsiaTheme="minorEastAsia"/>
              <w:noProof/>
            </w:rPr>
          </w:pPr>
          <w:hyperlink w:anchor="_Toc142842791" w:history="1">
            <w:r w:rsidRPr="008550E2">
              <w:rPr>
                <w:rStyle w:val="Hyperlink"/>
                <w:rFonts w:asciiTheme="majorBidi" w:hAnsiTheme="majorBidi"/>
                <w:noProof/>
              </w:rPr>
              <w:t>1.</w:t>
            </w:r>
            <w:r>
              <w:rPr>
                <w:rFonts w:eastAsiaTheme="minorEastAsia"/>
                <w:noProof/>
              </w:rPr>
              <w:tab/>
            </w:r>
            <w:r w:rsidRPr="008550E2">
              <w:rPr>
                <w:rStyle w:val="Hyperlink"/>
                <w:rFonts w:asciiTheme="majorBidi" w:hAnsiTheme="majorBidi"/>
                <w:noProof/>
              </w:rPr>
              <w:t xml:space="preserve">Introduction / </w:t>
            </w:r>
            <w:r w:rsidRPr="008550E2">
              <w:rPr>
                <w:rStyle w:val="Hyperlink"/>
                <w:rFonts w:asciiTheme="majorBidi" w:hAnsiTheme="majorBidi" w:cs="Times New Roman"/>
                <w:noProof/>
                <w:rtl/>
              </w:rPr>
              <w:t>المقدمة</w:t>
            </w:r>
            <w:r>
              <w:rPr>
                <w:noProof/>
                <w:webHidden/>
              </w:rPr>
              <w:tab/>
            </w:r>
            <w:r>
              <w:rPr>
                <w:noProof/>
                <w:webHidden/>
              </w:rPr>
              <w:fldChar w:fldCharType="begin"/>
            </w:r>
            <w:r>
              <w:rPr>
                <w:noProof/>
                <w:webHidden/>
              </w:rPr>
              <w:instrText xml:space="preserve"> PAGEREF _Toc142842791 \h </w:instrText>
            </w:r>
            <w:r>
              <w:rPr>
                <w:noProof/>
                <w:webHidden/>
              </w:rPr>
            </w:r>
            <w:r>
              <w:rPr>
                <w:noProof/>
                <w:webHidden/>
              </w:rPr>
              <w:fldChar w:fldCharType="separate"/>
            </w:r>
            <w:r w:rsidR="0003718C">
              <w:rPr>
                <w:noProof/>
                <w:webHidden/>
              </w:rPr>
              <w:t>4</w:t>
            </w:r>
            <w:r>
              <w:rPr>
                <w:noProof/>
                <w:webHidden/>
              </w:rPr>
              <w:fldChar w:fldCharType="end"/>
            </w:r>
          </w:hyperlink>
        </w:p>
        <w:p w14:paraId="3D01A7AC" w14:textId="2BDF6190" w:rsidR="00424E3E" w:rsidRDefault="00424E3E">
          <w:pPr>
            <w:pStyle w:val="TOC1"/>
            <w:tabs>
              <w:tab w:val="left" w:pos="450"/>
              <w:tab w:val="right" w:leader="dot" w:pos="9350"/>
            </w:tabs>
            <w:rPr>
              <w:rFonts w:eastAsiaTheme="minorEastAsia"/>
              <w:noProof/>
            </w:rPr>
          </w:pPr>
          <w:hyperlink w:anchor="_Toc142842792" w:history="1">
            <w:r w:rsidRPr="008550E2">
              <w:rPr>
                <w:rStyle w:val="Hyperlink"/>
                <w:rFonts w:asciiTheme="majorBidi" w:hAnsiTheme="majorBidi"/>
                <w:noProof/>
              </w:rPr>
              <w:t>2.</w:t>
            </w:r>
            <w:r>
              <w:rPr>
                <w:rFonts w:eastAsiaTheme="minorEastAsia"/>
                <w:noProof/>
              </w:rPr>
              <w:tab/>
            </w:r>
            <w:r w:rsidRPr="008550E2">
              <w:rPr>
                <w:rStyle w:val="Hyperlink"/>
                <w:rFonts w:asciiTheme="majorBidi" w:hAnsiTheme="majorBidi"/>
                <w:noProof/>
              </w:rPr>
              <w:t xml:space="preserve">Principles of waste management / </w:t>
            </w:r>
            <w:r w:rsidRPr="008550E2">
              <w:rPr>
                <w:rStyle w:val="Hyperlink"/>
                <w:rFonts w:asciiTheme="majorBidi" w:hAnsiTheme="majorBidi" w:cs="Times New Roman"/>
                <w:noProof/>
                <w:rtl/>
              </w:rPr>
              <w:t>مبادئ إدارة النفايات</w:t>
            </w:r>
            <w:r>
              <w:rPr>
                <w:noProof/>
                <w:webHidden/>
              </w:rPr>
              <w:tab/>
            </w:r>
            <w:r>
              <w:rPr>
                <w:noProof/>
                <w:webHidden/>
              </w:rPr>
              <w:fldChar w:fldCharType="begin"/>
            </w:r>
            <w:r>
              <w:rPr>
                <w:noProof/>
                <w:webHidden/>
              </w:rPr>
              <w:instrText xml:space="preserve"> PAGEREF _Toc142842792 \h </w:instrText>
            </w:r>
            <w:r>
              <w:rPr>
                <w:noProof/>
                <w:webHidden/>
              </w:rPr>
            </w:r>
            <w:r>
              <w:rPr>
                <w:noProof/>
                <w:webHidden/>
              </w:rPr>
              <w:fldChar w:fldCharType="separate"/>
            </w:r>
            <w:r w:rsidR="0003718C">
              <w:rPr>
                <w:noProof/>
                <w:webHidden/>
              </w:rPr>
              <w:t>10</w:t>
            </w:r>
            <w:r>
              <w:rPr>
                <w:noProof/>
                <w:webHidden/>
              </w:rPr>
              <w:fldChar w:fldCharType="end"/>
            </w:r>
          </w:hyperlink>
        </w:p>
        <w:p w14:paraId="038A4307" w14:textId="4C3CA79E" w:rsidR="00424E3E" w:rsidRDefault="00424E3E">
          <w:pPr>
            <w:pStyle w:val="TOC3"/>
            <w:tabs>
              <w:tab w:val="left" w:pos="1100"/>
              <w:tab w:val="right" w:leader="dot" w:pos="9350"/>
            </w:tabs>
            <w:rPr>
              <w:rFonts w:eastAsiaTheme="minorEastAsia"/>
              <w:noProof/>
            </w:rPr>
          </w:pPr>
          <w:hyperlink w:anchor="_Toc142842793" w:history="1">
            <w:r w:rsidRPr="008550E2">
              <w:rPr>
                <w:rStyle w:val="Hyperlink"/>
                <w:rFonts w:ascii="Times New Roman" w:hAnsi="Times New Roman" w:cs="Times New Roman"/>
                <w:noProof/>
              </w:rPr>
              <w:t>2.1.</w:t>
            </w:r>
            <w:r>
              <w:rPr>
                <w:rFonts w:eastAsiaTheme="minorEastAsia"/>
                <w:noProof/>
              </w:rPr>
              <w:tab/>
            </w:r>
            <w:r w:rsidRPr="008550E2">
              <w:rPr>
                <w:rStyle w:val="Hyperlink"/>
                <w:rFonts w:ascii="Times New Roman" w:hAnsi="Times New Roman" w:cs="Times New Roman"/>
                <w:noProof/>
              </w:rPr>
              <w:t xml:space="preserve">Waste hierarchy / </w:t>
            </w:r>
            <w:r w:rsidRPr="008550E2">
              <w:rPr>
                <w:rStyle w:val="Hyperlink"/>
                <w:rFonts w:ascii="Times New Roman" w:hAnsi="Times New Roman" w:cs="Times New Roman"/>
                <w:noProof/>
                <w:rtl/>
              </w:rPr>
              <w:t>التسلسل الهرمي للنفايات</w:t>
            </w:r>
            <w:r>
              <w:rPr>
                <w:noProof/>
                <w:webHidden/>
              </w:rPr>
              <w:tab/>
            </w:r>
            <w:r>
              <w:rPr>
                <w:noProof/>
                <w:webHidden/>
              </w:rPr>
              <w:fldChar w:fldCharType="begin"/>
            </w:r>
            <w:r>
              <w:rPr>
                <w:noProof/>
                <w:webHidden/>
              </w:rPr>
              <w:instrText xml:space="preserve"> PAGEREF _Toc142842793 \h </w:instrText>
            </w:r>
            <w:r>
              <w:rPr>
                <w:noProof/>
                <w:webHidden/>
              </w:rPr>
            </w:r>
            <w:r>
              <w:rPr>
                <w:noProof/>
                <w:webHidden/>
              </w:rPr>
              <w:fldChar w:fldCharType="separate"/>
            </w:r>
            <w:r w:rsidR="0003718C">
              <w:rPr>
                <w:noProof/>
                <w:webHidden/>
              </w:rPr>
              <w:t>10</w:t>
            </w:r>
            <w:r>
              <w:rPr>
                <w:noProof/>
                <w:webHidden/>
              </w:rPr>
              <w:fldChar w:fldCharType="end"/>
            </w:r>
          </w:hyperlink>
        </w:p>
        <w:p w14:paraId="6A3A2720" w14:textId="227F7B1B" w:rsidR="00424E3E" w:rsidRDefault="00424E3E">
          <w:pPr>
            <w:pStyle w:val="TOC3"/>
            <w:tabs>
              <w:tab w:val="left" w:pos="1100"/>
              <w:tab w:val="right" w:leader="dot" w:pos="9350"/>
            </w:tabs>
            <w:rPr>
              <w:rFonts w:eastAsiaTheme="minorEastAsia"/>
              <w:noProof/>
            </w:rPr>
          </w:pPr>
          <w:hyperlink w:anchor="_Toc142842794" w:history="1">
            <w:r w:rsidRPr="008550E2">
              <w:rPr>
                <w:rStyle w:val="Hyperlink"/>
                <w:rFonts w:ascii="Times New Roman" w:hAnsi="Times New Roman" w:cs="Times New Roman"/>
                <w:noProof/>
              </w:rPr>
              <w:t>2.2.</w:t>
            </w:r>
            <w:r>
              <w:rPr>
                <w:rFonts w:eastAsiaTheme="minorEastAsia"/>
                <w:noProof/>
              </w:rPr>
              <w:tab/>
            </w:r>
            <w:r w:rsidRPr="008550E2">
              <w:rPr>
                <w:rStyle w:val="Hyperlink"/>
                <w:rFonts w:ascii="Times New Roman" w:hAnsi="Times New Roman" w:cs="Times New Roman"/>
                <w:noProof/>
              </w:rPr>
              <w:t xml:space="preserve">Life-cycle of a product / </w:t>
            </w:r>
            <w:r w:rsidRPr="008550E2">
              <w:rPr>
                <w:rStyle w:val="Hyperlink"/>
                <w:rFonts w:ascii="Times New Roman" w:hAnsi="Times New Roman" w:cs="Times New Roman"/>
                <w:noProof/>
                <w:rtl/>
              </w:rPr>
              <w:t>دورة حياة المنتج</w:t>
            </w:r>
            <w:r>
              <w:rPr>
                <w:noProof/>
                <w:webHidden/>
              </w:rPr>
              <w:tab/>
            </w:r>
            <w:r>
              <w:rPr>
                <w:noProof/>
                <w:webHidden/>
              </w:rPr>
              <w:fldChar w:fldCharType="begin"/>
            </w:r>
            <w:r>
              <w:rPr>
                <w:noProof/>
                <w:webHidden/>
              </w:rPr>
              <w:instrText xml:space="preserve"> PAGEREF _Toc142842794 \h </w:instrText>
            </w:r>
            <w:r>
              <w:rPr>
                <w:noProof/>
                <w:webHidden/>
              </w:rPr>
            </w:r>
            <w:r>
              <w:rPr>
                <w:noProof/>
                <w:webHidden/>
              </w:rPr>
              <w:fldChar w:fldCharType="separate"/>
            </w:r>
            <w:r w:rsidR="0003718C">
              <w:rPr>
                <w:noProof/>
                <w:webHidden/>
              </w:rPr>
              <w:t>11</w:t>
            </w:r>
            <w:r>
              <w:rPr>
                <w:noProof/>
                <w:webHidden/>
              </w:rPr>
              <w:fldChar w:fldCharType="end"/>
            </w:r>
          </w:hyperlink>
        </w:p>
        <w:p w14:paraId="53FBF0AF" w14:textId="6830D860" w:rsidR="00424E3E" w:rsidRDefault="00424E3E">
          <w:pPr>
            <w:pStyle w:val="TOC1"/>
            <w:tabs>
              <w:tab w:val="left" w:pos="450"/>
              <w:tab w:val="right" w:leader="dot" w:pos="9350"/>
            </w:tabs>
            <w:rPr>
              <w:rFonts w:eastAsiaTheme="minorEastAsia"/>
              <w:noProof/>
            </w:rPr>
          </w:pPr>
          <w:hyperlink w:anchor="_Toc142842795" w:history="1">
            <w:r w:rsidRPr="008550E2">
              <w:rPr>
                <w:rStyle w:val="Hyperlink"/>
                <w:rFonts w:asciiTheme="majorBidi" w:hAnsiTheme="majorBidi"/>
                <w:noProof/>
              </w:rPr>
              <w:t>3.</w:t>
            </w:r>
            <w:r>
              <w:rPr>
                <w:rFonts w:eastAsiaTheme="minorEastAsia"/>
                <w:noProof/>
              </w:rPr>
              <w:tab/>
            </w:r>
            <w:r w:rsidRPr="008550E2">
              <w:rPr>
                <w:rStyle w:val="Hyperlink"/>
                <w:rFonts w:asciiTheme="majorBidi" w:hAnsiTheme="majorBidi"/>
                <w:noProof/>
              </w:rPr>
              <w:t>Purpose</w:t>
            </w:r>
            <w:r>
              <w:rPr>
                <w:noProof/>
                <w:webHidden/>
              </w:rPr>
              <w:tab/>
            </w:r>
            <w:r>
              <w:rPr>
                <w:noProof/>
                <w:webHidden/>
              </w:rPr>
              <w:fldChar w:fldCharType="begin"/>
            </w:r>
            <w:r>
              <w:rPr>
                <w:noProof/>
                <w:webHidden/>
              </w:rPr>
              <w:instrText xml:space="preserve"> PAGEREF _Toc142842795 \h </w:instrText>
            </w:r>
            <w:r>
              <w:rPr>
                <w:noProof/>
                <w:webHidden/>
              </w:rPr>
            </w:r>
            <w:r>
              <w:rPr>
                <w:noProof/>
                <w:webHidden/>
              </w:rPr>
              <w:fldChar w:fldCharType="separate"/>
            </w:r>
            <w:r w:rsidR="0003718C">
              <w:rPr>
                <w:noProof/>
                <w:webHidden/>
              </w:rPr>
              <w:t>12</w:t>
            </w:r>
            <w:r>
              <w:rPr>
                <w:noProof/>
                <w:webHidden/>
              </w:rPr>
              <w:fldChar w:fldCharType="end"/>
            </w:r>
          </w:hyperlink>
        </w:p>
        <w:p w14:paraId="034D3F4C" w14:textId="08027CE9" w:rsidR="00424E3E" w:rsidRDefault="00424E3E">
          <w:pPr>
            <w:pStyle w:val="TOC1"/>
            <w:tabs>
              <w:tab w:val="left" w:pos="450"/>
              <w:tab w:val="right" w:leader="dot" w:pos="9350"/>
            </w:tabs>
            <w:rPr>
              <w:rFonts w:eastAsiaTheme="minorEastAsia"/>
              <w:noProof/>
            </w:rPr>
          </w:pPr>
          <w:hyperlink w:anchor="_Toc142842796" w:history="1">
            <w:r w:rsidRPr="008550E2">
              <w:rPr>
                <w:rStyle w:val="Hyperlink"/>
                <w:rFonts w:asciiTheme="majorBidi" w:hAnsiTheme="majorBidi"/>
                <w:noProof/>
              </w:rPr>
              <w:t>4.</w:t>
            </w:r>
            <w:r>
              <w:rPr>
                <w:rFonts w:eastAsiaTheme="minorEastAsia"/>
                <w:noProof/>
              </w:rPr>
              <w:tab/>
            </w:r>
            <w:r w:rsidRPr="008550E2">
              <w:rPr>
                <w:rStyle w:val="Hyperlink"/>
                <w:rFonts w:asciiTheme="majorBidi" w:hAnsiTheme="majorBidi"/>
                <w:noProof/>
              </w:rPr>
              <w:t xml:space="preserve">Scope of Work / </w:t>
            </w:r>
            <w:r w:rsidRPr="008550E2">
              <w:rPr>
                <w:rStyle w:val="Hyperlink"/>
                <w:rFonts w:asciiTheme="majorBidi" w:hAnsiTheme="majorBidi" w:cs="Times New Roman"/>
                <w:noProof/>
                <w:rtl/>
              </w:rPr>
              <w:t>نطاق العمل</w:t>
            </w:r>
            <w:r>
              <w:rPr>
                <w:noProof/>
                <w:webHidden/>
              </w:rPr>
              <w:tab/>
            </w:r>
            <w:r>
              <w:rPr>
                <w:noProof/>
                <w:webHidden/>
              </w:rPr>
              <w:fldChar w:fldCharType="begin"/>
            </w:r>
            <w:r>
              <w:rPr>
                <w:noProof/>
                <w:webHidden/>
              </w:rPr>
              <w:instrText xml:space="preserve"> PAGEREF _Toc142842796 \h </w:instrText>
            </w:r>
            <w:r>
              <w:rPr>
                <w:noProof/>
                <w:webHidden/>
              </w:rPr>
            </w:r>
            <w:r>
              <w:rPr>
                <w:noProof/>
                <w:webHidden/>
              </w:rPr>
              <w:fldChar w:fldCharType="separate"/>
            </w:r>
            <w:r w:rsidR="0003718C">
              <w:rPr>
                <w:noProof/>
                <w:webHidden/>
              </w:rPr>
              <w:t>13</w:t>
            </w:r>
            <w:r>
              <w:rPr>
                <w:noProof/>
                <w:webHidden/>
              </w:rPr>
              <w:fldChar w:fldCharType="end"/>
            </w:r>
          </w:hyperlink>
        </w:p>
        <w:p w14:paraId="4581F24B" w14:textId="309BF593" w:rsidR="00424E3E" w:rsidRDefault="00424E3E">
          <w:pPr>
            <w:pStyle w:val="TOC2"/>
            <w:rPr>
              <w:rFonts w:eastAsiaTheme="minorEastAsia"/>
              <w:noProof/>
            </w:rPr>
          </w:pPr>
          <w:hyperlink w:anchor="_Toc142842797" w:history="1">
            <w:r w:rsidRPr="008550E2">
              <w:rPr>
                <w:rStyle w:val="Hyperlink"/>
                <w:rFonts w:ascii="Times New Roman" w:hAnsi="Times New Roman" w:cs="Times New Roman"/>
                <w:noProof/>
              </w:rPr>
              <w:t>4.1.</w:t>
            </w:r>
            <w:r>
              <w:rPr>
                <w:rFonts w:eastAsiaTheme="minorEastAsia"/>
                <w:noProof/>
              </w:rPr>
              <w:tab/>
            </w:r>
            <w:r w:rsidRPr="008550E2">
              <w:rPr>
                <w:rStyle w:val="Hyperlink"/>
                <w:rFonts w:ascii="Times New Roman" w:hAnsi="Times New Roman" w:cs="Times New Roman"/>
                <w:noProof/>
              </w:rPr>
              <w:t xml:space="preserve">Waste Management Composition / </w:t>
            </w:r>
            <w:r w:rsidRPr="008550E2">
              <w:rPr>
                <w:rStyle w:val="Hyperlink"/>
                <w:rFonts w:ascii="Times New Roman" w:hAnsi="Times New Roman" w:cs="Times New Roman"/>
                <w:noProof/>
                <w:rtl/>
              </w:rPr>
              <w:t>تركيبة إدارة النفايات</w:t>
            </w:r>
            <w:r>
              <w:rPr>
                <w:noProof/>
                <w:webHidden/>
              </w:rPr>
              <w:tab/>
            </w:r>
            <w:r>
              <w:rPr>
                <w:noProof/>
                <w:webHidden/>
              </w:rPr>
              <w:fldChar w:fldCharType="begin"/>
            </w:r>
            <w:r>
              <w:rPr>
                <w:noProof/>
                <w:webHidden/>
              </w:rPr>
              <w:instrText xml:space="preserve"> PAGEREF _Toc142842797 \h </w:instrText>
            </w:r>
            <w:r>
              <w:rPr>
                <w:noProof/>
                <w:webHidden/>
              </w:rPr>
            </w:r>
            <w:r>
              <w:rPr>
                <w:noProof/>
                <w:webHidden/>
              </w:rPr>
              <w:fldChar w:fldCharType="separate"/>
            </w:r>
            <w:r w:rsidR="0003718C">
              <w:rPr>
                <w:noProof/>
                <w:webHidden/>
              </w:rPr>
              <w:t>13</w:t>
            </w:r>
            <w:r>
              <w:rPr>
                <w:noProof/>
                <w:webHidden/>
              </w:rPr>
              <w:fldChar w:fldCharType="end"/>
            </w:r>
          </w:hyperlink>
        </w:p>
        <w:p w14:paraId="2538FD1E" w14:textId="38DBEB7A" w:rsidR="00424E3E" w:rsidRDefault="00424E3E">
          <w:pPr>
            <w:pStyle w:val="TOC2"/>
            <w:rPr>
              <w:rFonts w:eastAsiaTheme="minorEastAsia"/>
              <w:noProof/>
            </w:rPr>
          </w:pPr>
          <w:hyperlink w:anchor="_Toc142842798" w:history="1">
            <w:r w:rsidRPr="008550E2">
              <w:rPr>
                <w:rStyle w:val="Hyperlink"/>
                <w:rFonts w:asciiTheme="majorBidi" w:hAnsiTheme="majorBidi"/>
                <w:noProof/>
              </w:rPr>
              <w:t>4.2.</w:t>
            </w:r>
            <w:r>
              <w:rPr>
                <w:rFonts w:eastAsiaTheme="minorEastAsia"/>
                <w:noProof/>
              </w:rPr>
              <w:tab/>
            </w:r>
            <w:r w:rsidRPr="008550E2">
              <w:rPr>
                <w:rStyle w:val="Hyperlink"/>
                <w:rFonts w:asciiTheme="majorBidi" w:hAnsiTheme="majorBidi"/>
                <w:noProof/>
              </w:rPr>
              <w:t xml:space="preserve">process of sorting / </w:t>
            </w:r>
            <w:r w:rsidRPr="008550E2">
              <w:rPr>
                <w:rStyle w:val="Hyperlink"/>
                <w:rFonts w:asciiTheme="majorBidi" w:hAnsiTheme="majorBidi" w:cs="Times New Roman"/>
                <w:noProof/>
                <w:rtl/>
              </w:rPr>
              <w:t>عملية الفرز</w:t>
            </w:r>
            <w:r>
              <w:rPr>
                <w:noProof/>
                <w:webHidden/>
              </w:rPr>
              <w:tab/>
            </w:r>
            <w:r>
              <w:rPr>
                <w:noProof/>
                <w:webHidden/>
              </w:rPr>
              <w:fldChar w:fldCharType="begin"/>
            </w:r>
            <w:r>
              <w:rPr>
                <w:noProof/>
                <w:webHidden/>
              </w:rPr>
              <w:instrText xml:space="preserve"> PAGEREF _Toc142842798 \h </w:instrText>
            </w:r>
            <w:r>
              <w:rPr>
                <w:noProof/>
                <w:webHidden/>
              </w:rPr>
            </w:r>
            <w:r>
              <w:rPr>
                <w:noProof/>
                <w:webHidden/>
              </w:rPr>
              <w:fldChar w:fldCharType="separate"/>
            </w:r>
            <w:r w:rsidR="0003718C">
              <w:rPr>
                <w:noProof/>
                <w:webHidden/>
              </w:rPr>
              <w:t>15</w:t>
            </w:r>
            <w:r>
              <w:rPr>
                <w:noProof/>
                <w:webHidden/>
              </w:rPr>
              <w:fldChar w:fldCharType="end"/>
            </w:r>
          </w:hyperlink>
        </w:p>
        <w:p w14:paraId="16533886" w14:textId="6C030345" w:rsidR="00424E3E" w:rsidRDefault="00424E3E">
          <w:pPr>
            <w:pStyle w:val="TOC3"/>
            <w:tabs>
              <w:tab w:val="left" w:pos="1100"/>
              <w:tab w:val="right" w:leader="dot" w:pos="9350"/>
            </w:tabs>
            <w:rPr>
              <w:rFonts w:eastAsiaTheme="minorEastAsia"/>
              <w:noProof/>
            </w:rPr>
          </w:pPr>
          <w:hyperlink w:anchor="_Toc142842799" w:history="1">
            <w:r w:rsidRPr="008550E2">
              <w:rPr>
                <w:rStyle w:val="Hyperlink"/>
                <w:rFonts w:asciiTheme="majorBidi" w:hAnsiTheme="majorBidi"/>
                <w:noProof/>
              </w:rPr>
              <w:t>4.3.</w:t>
            </w:r>
            <w:r>
              <w:rPr>
                <w:rFonts w:eastAsiaTheme="minorEastAsia"/>
                <w:noProof/>
              </w:rPr>
              <w:tab/>
            </w:r>
            <w:r w:rsidRPr="008550E2">
              <w:rPr>
                <w:rStyle w:val="Hyperlink"/>
                <w:rFonts w:asciiTheme="majorBidi" w:hAnsiTheme="majorBidi"/>
                <w:noProof/>
              </w:rPr>
              <w:t xml:space="preserve">System Architecture / </w:t>
            </w:r>
            <w:r w:rsidRPr="008550E2">
              <w:rPr>
                <w:rStyle w:val="Hyperlink"/>
                <w:rFonts w:asciiTheme="majorBidi" w:hAnsiTheme="majorBidi" w:cs="Times New Roman"/>
                <w:noProof/>
                <w:rtl/>
              </w:rPr>
              <w:t>هندسة النظام</w:t>
            </w:r>
            <w:r>
              <w:rPr>
                <w:noProof/>
                <w:webHidden/>
              </w:rPr>
              <w:tab/>
            </w:r>
            <w:r>
              <w:rPr>
                <w:noProof/>
                <w:webHidden/>
              </w:rPr>
              <w:fldChar w:fldCharType="begin"/>
            </w:r>
            <w:r>
              <w:rPr>
                <w:noProof/>
                <w:webHidden/>
              </w:rPr>
              <w:instrText xml:space="preserve"> PAGEREF _Toc142842799 \h </w:instrText>
            </w:r>
            <w:r>
              <w:rPr>
                <w:noProof/>
                <w:webHidden/>
              </w:rPr>
            </w:r>
            <w:r>
              <w:rPr>
                <w:noProof/>
                <w:webHidden/>
              </w:rPr>
              <w:fldChar w:fldCharType="separate"/>
            </w:r>
            <w:r w:rsidR="0003718C">
              <w:rPr>
                <w:noProof/>
                <w:webHidden/>
              </w:rPr>
              <w:t>16</w:t>
            </w:r>
            <w:r>
              <w:rPr>
                <w:noProof/>
                <w:webHidden/>
              </w:rPr>
              <w:fldChar w:fldCharType="end"/>
            </w:r>
          </w:hyperlink>
        </w:p>
        <w:p w14:paraId="11AC313E" w14:textId="2AEB4307" w:rsidR="00424E3E" w:rsidRDefault="00424E3E">
          <w:pPr>
            <w:pStyle w:val="TOC1"/>
            <w:tabs>
              <w:tab w:val="left" w:pos="450"/>
              <w:tab w:val="right" w:leader="dot" w:pos="9350"/>
            </w:tabs>
            <w:rPr>
              <w:rFonts w:eastAsiaTheme="minorEastAsia"/>
              <w:noProof/>
            </w:rPr>
          </w:pPr>
          <w:hyperlink w:anchor="_Toc142842800" w:history="1">
            <w:r w:rsidRPr="008550E2">
              <w:rPr>
                <w:rStyle w:val="Hyperlink"/>
                <w:rFonts w:asciiTheme="majorBidi" w:hAnsiTheme="majorBidi"/>
                <w:noProof/>
              </w:rPr>
              <w:t>5.</w:t>
            </w:r>
            <w:r>
              <w:rPr>
                <w:rFonts w:eastAsiaTheme="minorEastAsia"/>
                <w:noProof/>
              </w:rPr>
              <w:tab/>
            </w:r>
            <w:r w:rsidRPr="008550E2">
              <w:rPr>
                <w:rStyle w:val="Hyperlink"/>
                <w:rFonts w:asciiTheme="majorBidi" w:hAnsiTheme="majorBidi"/>
                <w:noProof/>
              </w:rPr>
              <w:t xml:space="preserve">Financials / </w:t>
            </w:r>
            <w:r w:rsidRPr="008550E2">
              <w:rPr>
                <w:rStyle w:val="Hyperlink"/>
                <w:rFonts w:asciiTheme="majorBidi" w:hAnsiTheme="majorBidi" w:cs="Times New Roman"/>
                <w:noProof/>
                <w:rtl/>
              </w:rPr>
              <w:t>المالية</w:t>
            </w:r>
            <w:r>
              <w:rPr>
                <w:noProof/>
                <w:webHidden/>
              </w:rPr>
              <w:tab/>
            </w:r>
            <w:r>
              <w:rPr>
                <w:noProof/>
                <w:webHidden/>
              </w:rPr>
              <w:fldChar w:fldCharType="begin"/>
            </w:r>
            <w:r>
              <w:rPr>
                <w:noProof/>
                <w:webHidden/>
              </w:rPr>
              <w:instrText xml:space="preserve"> PAGEREF _Toc142842800 \h </w:instrText>
            </w:r>
            <w:r>
              <w:rPr>
                <w:noProof/>
                <w:webHidden/>
              </w:rPr>
            </w:r>
            <w:r>
              <w:rPr>
                <w:noProof/>
                <w:webHidden/>
              </w:rPr>
              <w:fldChar w:fldCharType="separate"/>
            </w:r>
            <w:r w:rsidR="0003718C">
              <w:rPr>
                <w:noProof/>
                <w:webHidden/>
              </w:rPr>
              <w:t>17</w:t>
            </w:r>
            <w:r>
              <w:rPr>
                <w:noProof/>
                <w:webHidden/>
              </w:rPr>
              <w:fldChar w:fldCharType="end"/>
            </w:r>
          </w:hyperlink>
        </w:p>
        <w:p w14:paraId="15E9D2B8" w14:textId="5B27FC10" w:rsidR="00424E3E" w:rsidRDefault="00424E3E">
          <w:pPr>
            <w:pStyle w:val="TOC2"/>
            <w:rPr>
              <w:rFonts w:eastAsiaTheme="minorEastAsia"/>
              <w:noProof/>
            </w:rPr>
          </w:pPr>
          <w:hyperlink w:anchor="_Toc142842801" w:history="1">
            <w:r w:rsidRPr="008550E2">
              <w:rPr>
                <w:rStyle w:val="Hyperlink"/>
                <w:rFonts w:ascii="Times New Roman" w:hAnsi="Times New Roman" w:cs="Times New Roman"/>
                <w:noProof/>
              </w:rPr>
              <w:t>5.1.</w:t>
            </w:r>
            <w:r>
              <w:rPr>
                <w:rFonts w:eastAsiaTheme="minorEastAsia"/>
                <w:noProof/>
              </w:rPr>
              <w:tab/>
            </w:r>
            <w:r w:rsidRPr="008550E2">
              <w:rPr>
                <w:rStyle w:val="Hyperlink"/>
                <w:rFonts w:ascii="Times New Roman" w:hAnsi="Times New Roman" w:cs="Times New Roman"/>
                <w:noProof/>
              </w:rPr>
              <w:t xml:space="preserve">BOQ / </w:t>
            </w:r>
            <w:r w:rsidRPr="008550E2">
              <w:rPr>
                <w:rStyle w:val="Hyperlink"/>
                <w:rFonts w:ascii="Times New Roman" w:hAnsi="Times New Roman" w:cs="Times New Roman"/>
                <w:noProof/>
                <w:rtl/>
              </w:rPr>
              <w:t>كشف الكميات</w:t>
            </w:r>
            <w:r>
              <w:rPr>
                <w:noProof/>
                <w:webHidden/>
              </w:rPr>
              <w:tab/>
            </w:r>
            <w:r>
              <w:rPr>
                <w:noProof/>
                <w:webHidden/>
              </w:rPr>
              <w:fldChar w:fldCharType="begin"/>
            </w:r>
            <w:r>
              <w:rPr>
                <w:noProof/>
                <w:webHidden/>
              </w:rPr>
              <w:instrText xml:space="preserve"> PAGEREF _Toc142842801 \h </w:instrText>
            </w:r>
            <w:r>
              <w:rPr>
                <w:noProof/>
                <w:webHidden/>
              </w:rPr>
            </w:r>
            <w:r>
              <w:rPr>
                <w:noProof/>
                <w:webHidden/>
              </w:rPr>
              <w:fldChar w:fldCharType="separate"/>
            </w:r>
            <w:r w:rsidR="0003718C">
              <w:rPr>
                <w:noProof/>
                <w:webHidden/>
              </w:rPr>
              <w:t>19</w:t>
            </w:r>
            <w:r>
              <w:rPr>
                <w:noProof/>
                <w:webHidden/>
              </w:rPr>
              <w:fldChar w:fldCharType="end"/>
            </w:r>
          </w:hyperlink>
        </w:p>
        <w:p w14:paraId="4645A35A" w14:textId="50776073" w:rsidR="00424E3E" w:rsidRDefault="00424E3E">
          <w:pPr>
            <w:pStyle w:val="TOC2"/>
            <w:rPr>
              <w:rFonts w:eastAsiaTheme="minorEastAsia"/>
              <w:noProof/>
            </w:rPr>
          </w:pPr>
          <w:hyperlink w:anchor="_Toc142842802" w:history="1">
            <w:r w:rsidRPr="008550E2">
              <w:rPr>
                <w:rStyle w:val="Hyperlink"/>
                <w:rFonts w:asciiTheme="majorBidi" w:hAnsiTheme="majorBidi"/>
                <w:noProof/>
              </w:rPr>
              <w:t>5.2.</w:t>
            </w:r>
            <w:r>
              <w:rPr>
                <w:rFonts w:eastAsiaTheme="minorEastAsia"/>
                <w:noProof/>
              </w:rPr>
              <w:tab/>
            </w:r>
            <w:r w:rsidRPr="008550E2">
              <w:rPr>
                <w:rStyle w:val="Hyperlink"/>
                <w:rFonts w:asciiTheme="majorBidi" w:hAnsiTheme="majorBidi"/>
                <w:noProof/>
              </w:rPr>
              <w:t xml:space="preserve">Annual Maintenance Agreement / </w:t>
            </w:r>
            <w:r w:rsidRPr="008550E2">
              <w:rPr>
                <w:rStyle w:val="Hyperlink"/>
                <w:rFonts w:asciiTheme="majorBidi" w:hAnsiTheme="majorBidi" w:cs="Times New Roman"/>
                <w:noProof/>
                <w:rtl/>
              </w:rPr>
              <w:t>اتفاقية الصيانة السنوية</w:t>
            </w:r>
            <w:r>
              <w:rPr>
                <w:noProof/>
                <w:webHidden/>
              </w:rPr>
              <w:tab/>
            </w:r>
            <w:r>
              <w:rPr>
                <w:noProof/>
                <w:webHidden/>
              </w:rPr>
              <w:fldChar w:fldCharType="begin"/>
            </w:r>
            <w:r>
              <w:rPr>
                <w:noProof/>
                <w:webHidden/>
              </w:rPr>
              <w:instrText xml:space="preserve"> PAGEREF _Toc142842802 \h </w:instrText>
            </w:r>
            <w:r>
              <w:rPr>
                <w:noProof/>
                <w:webHidden/>
              </w:rPr>
            </w:r>
            <w:r>
              <w:rPr>
                <w:noProof/>
                <w:webHidden/>
              </w:rPr>
              <w:fldChar w:fldCharType="separate"/>
            </w:r>
            <w:r w:rsidR="0003718C">
              <w:rPr>
                <w:noProof/>
                <w:webHidden/>
              </w:rPr>
              <w:t>20</w:t>
            </w:r>
            <w:r>
              <w:rPr>
                <w:noProof/>
                <w:webHidden/>
              </w:rPr>
              <w:fldChar w:fldCharType="end"/>
            </w:r>
          </w:hyperlink>
        </w:p>
        <w:p w14:paraId="78988A9C" w14:textId="5BA521C0" w:rsidR="00424E3E" w:rsidRDefault="00424E3E">
          <w:pPr>
            <w:pStyle w:val="TOC1"/>
            <w:tabs>
              <w:tab w:val="left" w:pos="450"/>
              <w:tab w:val="right" w:leader="dot" w:pos="9350"/>
            </w:tabs>
            <w:rPr>
              <w:rFonts w:eastAsiaTheme="minorEastAsia"/>
              <w:noProof/>
            </w:rPr>
          </w:pPr>
          <w:hyperlink w:anchor="_Toc142842803" w:history="1">
            <w:r w:rsidRPr="008550E2">
              <w:rPr>
                <w:rStyle w:val="Hyperlink"/>
                <w:rFonts w:ascii="Times New Roman" w:hAnsi="Times New Roman" w:cs="Times New Roman"/>
                <w:noProof/>
              </w:rPr>
              <w:t>6.</w:t>
            </w:r>
            <w:r>
              <w:rPr>
                <w:rFonts w:eastAsiaTheme="minorEastAsia"/>
                <w:noProof/>
              </w:rPr>
              <w:tab/>
            </w:r>
            <w:r w:rsidRPr="008550E2">
              <w:rPr>
                <w:rStyle w:val="Hyperlink"/>
                <w:rFonts w:ascii="Times New Roman" w:hAnsi="Times New Roman" w:cs="Times New Roman"/>
                <w:noProof/>
              </w:rPr>
              <w:t xml:space="preserve">Time Schedule / </w:t>
            </w:r>
            <w:r w:rsidRPr="008550E2">
              <w:rPr>
                <w:rStyle w:val="Hyperlink"/>
                <w:rFonts w:ascii="Times New Roman" w:hAnsi="Times New Roman" w:cs="Times New Roman"/>
                <w:noProof/>
                <w:rtl/>
              </w:rPr>
              <w:t>الجدول الزمني</w:t>
            </w:r>
            <w:r>
              <w:rPr>
                <w:noProof/>
                <w:webHidden/>
              </w:rPr>
              <w:tab/>
            </w:r>
            <w:r>
              <w:rPr>
                <w:noProof/>
                <w:webHidden/>
              </w:rPr>
              <w:fldChar w:fldCharType="begin"/>
            </w:r>
            <w:r>
              <w:rPr>
                <w:noProof/>
                <w:webHidden/>
              </w:rPr>
              <w:instrText xml:space="preserve"> PAGEREF _Toc142842803 \h </w:instrText>
            </w:r>
            <w:r>
              <w:rPr>
                <w:noProof/>
                <w:webHidden/>
              </w:rPr>
            </w:r>
            <w:r>
              <w:rPr>
                <w:noProof/>
                <w:webHidden/>
              </w:rPr>
              <w:fldChar w:fldCharType="separate"/>
            </w:r>
            <w:r w:rsidR="0003718C">
              <w:rPr>
                <w:noProof/>
                <w:webHidden/>
              </w:rPr>
              <w:t>20</w:t>
            </w:r>
            <w:r>
              <w:rPr>
                <w:noProof/>
                <w:webHidden/>
              </w:rPr>
              <w:fldChar w:fldCharType="end"/>
            </w:r>
          </w:hyperlink>
        </w:p>
        <w:p w14:paraId="0F0A777D" w14:textId="2616650D" w:rsidR="00424E3E" w:rsidRDefault="00424E3E">
          <w:pPr>
            <w:pStyle w:val="TOC2"/>
            <w:rPr>
              <w:rFonts w:eastAsiaTheme="minorEastAsia"/>
              <w:noProof/>
            </w:rPr>
          </w:pPr>
          <w:hyperlink w:anchor="_Toc142842804" w:history="1">
            <w:r w:rsidRPr="008550E2">
              <w:rPr>
                <w:rStyle w:val="Hyperlink"/>
                <w:rFonts w:ascii="Times New Roman" w:hAnsi="Times New Roman" w:cs="Times New Roman"/>
                <w:noProof/>
              </w:rPr>
              <w:t>6.1.</w:t>
            </w:r>
            <w:r>
              <w:rPr>
                <w:rFonts w:eastAsiaTheme="minorEastAsia"/>
                <w:noProof/>
              </w:rPr>
              <w:tab/>
            </w:r>
            <w:r w:rsidRPr="008550E2">
              <w:rPr>
                <w:rStyle w:val="Hyperlink"/>
                <w:rFonts w:ascii="Times New Roman" w:hAnsi="Times New Roman" w:cs="Times New Roman"/>
                <w:noProof/>
              </w:rPr>
              <w:t xml:space="preserve">Project Life Cycle / </w:t>
            </w:r>
            <w:r w:rsidRPr="008550E2">
              <w:rPr>
                <w:rStyle w:val="Hyperlink"/>
                <w:rFonts w:ascii="Times New Roman" w:hAnsi="Times New Roman" w:cs="Times New Roman"/>
                <w:noProof/>
                <w:rtl/>
              </w:rPr>
              <w:t>دورة حياة المشروع</w:t>
            </w:r>
            <w:r>
              <w:rPr>
                <w:noProof/>
                <w:webHidden/>
              </w:rPr>
              <w:tab/>
            </w:r>
            <w:r>
              <w:rPr>
                <w:noProof/>
                <w:webHidden/>
              </w:rPr>
              <w:fldChar w:fldCharType="begin"/>
            </w:r>
            <w:r>
              <w:rPr>
                <w:noProof/>
                <w:webHidden/>
              </w:rPr>
              <w:instrText xml:space="preserve"> PAGEREF _Toc142842804 \h </w:instrText>
            </w:r>
            <w:r>
              <w:rPr>
                <w:noProof/>
                <w:webHidden/>
              </w:rPr>
            </w:r>
            <w:r>
              <w:rPr>
                <w:noProof/>
                <w:webHidden/>
              </w:rPr>
              <w:fldChar w:fldCharType="separate"/>
            </w:r>
            <w:r w:rsidR="0003718C">
              <w:rPr>
                <w:noProof/>
                <w:webHidden/>
              </w:rPr>
              <w:t>20</w:t>
            </w:r>
            <w:r>
              <w:rPr>
                <w:noProof/>
                <w:webHidden/>
              </w:rPr>
              <w:fldChar w:fldCharType="end"/>
            </w:r>
          </w:hyperlink>
        </w:p>
        <w:p w14:paraId="1F96B0C8" w14:textId="6BF0FA7E" w:rsidR="00424E3E" w:rsidRDefault="00424E3E">
          <w:pPr>
            <w:pStyle w:val="TOC1"/>
            <w:tabs>
              <w:tab w:val="left" w:pos="450"/>
              <w:tab w:val="right" w:leader="dot" w:pos="9350"/>
            </w:tabs>
            <w:rPr>
              <w:rFonts w:eastAsiaTheme="minorEastAsia"/>
              <w:noProof/>
            </w:rPr>
          </w:pPr>
          <w:hyperlink w:anchor="_Toc142842805" w:history="1">
            <w:r w:rsidRPr="008550E2">
              <w:rPr>
                <w:rStyle w:val="Hyperlink"/>
                <w:rFonts w:ascii="Times New Roman" w:hAnsi="Times New Roman" w:cs="Times New Roman"/>
                <w:noProof/>
              </w:rPr>
              <w:t>7.</w:t>
            </w:r>
            <w:r>
              <w:rPr>
                <w:rFonts w:eastAsiaTheme="minorEastAsia"/>
                <w:noProof/>
              </w:rPr>
              <w:tab/>
            </w:r>
            <w:r w:rsidRPr="008550E2">
              <w:rPr>
                <w:rStyle w:val="Hyperlink"/>
                <w:rFonts w:ascii="Times New Roman" w:hAnsi="Times New Roman" w:cs="Times New Roman"/>
                <w:noProof/>
              </w:rPr>
              <w:t>The machines use</w:t>
            </w:r>
            <w:r w:rsidRPr="008550E2">
              <w:rPr>
                <w:rStyle w:val="Hyperlink"/>
                <w:rFonts w:ascii="Times New Roman" w:hAnsi="Times New Roman" w:cs="Times New Roman"/>
                <w:noProof/>
              </w:rPr>
              <w:t>d</w:t>
            </w:r>
            <w:r w:rsidRPr="008550E2">
              <w:rPr>
                <w:rStyle w:val="Hyperlink"/>
                <w:rFonts w:ascii="Times New Roman" w:hAnsi="Times New Roman" w:cs="Times New Roman"/>
                <w:noProof/>
              </w:rPr>
              <w:t xml:space="preserve"> in the project</w:t>
            </w:r>
            <w:r>
              <w:rPr>
                <w:noProof/>
                <w:webHidden/>
              </w:rPr>
              <w:tab/>
            </w:r>
            <w:r>
              <w:rPr>
                <w:noProof/>
                <w:webHidden/>
              </w:rPr>
              <w:fldChar w:fldCharType="begin"/>
            </w:r>
            <w:r>
              <w:rPr>
                <w:noProof/>
                <w:webHidden/>
              </w:rPr>
              <w:instrText xml:space="preserve"> PAGEREF _Toc142842805 \h </w:instrText>
            </w:r>
            <w:r>
              <w:rPr>
                <w:noProof/>
                <w:webHidden/>
              </w:rPr>
            </w:r>
            <w:r>
              <w:rPr>
                <w:noProof/>
                <w:webHidden/>
              </w:rPr>
              <w:fldChar w:fldCharType="separate"/>
            </w:r>
            <w:r w:rsidR="0003718C">
              <w:rPr>
                <w:noProof/>
                <w:webHidden/>
              </w:rPr>
              <w:t>21</w:t>
            </w:r>
            <w:r>
              <w:rPr>
                <w:noProof/>
                <w:webHidden/>
              </w:rPr>
              <w:fldChar w:fldCharType="end"/>
            </w:r>
          </w:hyperlink>
        </w:p>
        <w:p w14:paraId="2F77178C" w14:textId="075BC66F" w:rsidR="00FB7FEF" w:rsidRDefault="00FB7FEF">
          <w:r w:rsidRPr="00E20799">
            <w:rPr>
              <w:rFonts w:asciiTheme="majorBidi" w:hAnsiTheme="majorBidi" w:cstheme="majorBidi"/>
              <w:b/>
              <w:bCs/>
              <w:noProof/>
              <w:sz w:val="24"/>
              <w:szCs w:val="24"/>
            </w:rPr>
            <w:fldChar w:fldCharType="end"/>
          </w:r>
        </w:p>
      </w:sdtContent>
    </w:sdt>
    <w:p w14:paraId="64E3F1E7" w14:textId="2320F144" w:rsidR="00FB7FEF" w:rsidRDefault="00FB7FEF">
      <w:r>
        <w:br w:type="page"/>
      </w:r>
    </w:p>
    <w:p w14:paraId="3D35EC57" w14:textId="77777777" w:rsidR="00C46DA3" w:rsidRDefault="00C46DA3"/>
    <w:p w14:paraId="55B03628" w14:textId="550A04E3" w:rsidR="00FB7FEF" w:rsidRDefault="00FB7FEF" w:rsidP="00FB7FEF">
      <w:pPr>
        <w:pStyle w:val="Heading1"/>
        <w:rPr>
          <w:rFonts w:ascii="Times New Roman" w:hAnsi="Times New Roman" w:cs="Times New Roman"/>
          <w:sz w:val="40"/>
          <w:szCs w:val="40"/>
          <w:rtl/>
        </w:rPr>
      </w:pPr>
      <w:bookmarkStart w:id="0" w:name="_Toc142842788"/>
      <w:r w:rsidRPr="00FB7FEF">
        <w:rPr>
          <w:rFonts w:ascii="Times New Roman" w:hAnsi="Times New Roman" w:cs="Times New Roman"/>
          <w:sz w:val="40"/>
          <w:szCs w:val="40"/>
        </w:rPr>
        <w:t xml:space="preserve">Preface on the </w:t>
      </w:r>
      <w:r w:rsidR="006E227F">
        <w:rPr>
          <w:rFonts w:ascii="Times New Roman" w:hAnsi="Times New Roman" w:cs="Times New Roman"/>
          <w:sz w:val="40"/>
          <w:szCs w:val="40"/>
        </w:rPr>
        <w:t>N</w:t>
      </w:r>
      <w:r w:rsidRPr="00FB7FEF">
        <w:rPr>
          <w:rFonts w:ascii="Times New Roman" w:hAnsi="Times New Roman" w:cs="Times New Roman"/>
          <w:sz w:val="40"/>
          <w:szCs w:val="40"/>
        </w:rPr>
        <w:t xml:space="preserve">orth Power / </w:t>
      </w:r>
      <w:r w:rsidRPr="00FB7FEF">
        <w:rPr>
          <w:rFonts w:ascii="Times New Roman" w:hAnsi="Times New Roman" w:cs="Times New Roman"/>
          <w:sz w:val="40"/>
          <w:szCs w:val="40"/>
          <w:rtl/>
        </w:rPr>
        <w:t xml:space="preserve">مقدمة عن </w:t>
      </w:r>
      <w:r>
        <w:rPr>
          <w:rFonts w:ascii="Times New Roman" w:hAnsi="Times New Roman" w:cs="Times New Roman" w:hint="cs"/>
          <w:sz w:val="40"/>
          <w:szCs w:val="40"/>
          <w:rtl/>
          <w:lang w:bidi="ar-LB"/>
        </w:rPr>
        <w:t>طاقة</w:t>
      </w:r>
      <w:r w:rsidRPr="00FB7FEF">
        <w:rPr>
          <w:rFonts w:ascii="Times New Roman" w:hAnsi="Times New Roman" w:cs="Times New Roman"/>
          <w:sz w:val="40"/>
          <w:szCs w:val="40"/>
          <w:rtl/>
        </w:rPr>
        <w:t xml:space="preserve"> الشمال</w:t>
      </w:r>
      <w:bookmarkEnd w:id="0"/>
    </w:p>
    <w:p w14:paraId="2636E142" w14:textId="155228E2" w:rsidR="00FB7FEF" w:rsidRDefault="00FB7FEF" w:rsidP="00FB7FEF"/>
    <w:p w14:paraId="4C3C83AE" w14:textId="77777777" w:rsidR="005B45B9" w:rsidRDefault="005B45B9" w:rsidP="005B45B9"/>
    <w:p w14:paraId="07DC5E5C" w14:textId="3C39F067" w:rsidR="005B45B9" w:rsidRPr="005B45B9" w:rsidRDefault="005B45B9" w:rsidP="003004E6">
      <w:pPr>
        <w:spacing w:before="120" w:after="120" w:line="480" w:lineRule="auto"/>
        <w:ind w:firstLine="864"/>
        <w:jc w:val="both"/>
        <w:rPr>
          <w:sz w:val="24"/>
          <w:szCs w:val="24"/>
        </w:rPr>
      </w:pPr>
      <w:r w:rsidRPr="005B45B9">
        <w:rPr>
          <w:sz w:val="24"/>
          <w:szCs w:val="24"/>
        </w:rPr>
        <w:t xml:space="preserve">In light of the worsening waste crisis in Lebanon and the constant concern about the creation of landfills, which form 20 to 30% of waste, North Energy Company, in cooperation with </w:t>
      </w:r>
      <w:r w:rsidR="003004E6">
        <w:rPr>
          <w:sz w:val="24"/>
          <w:szCs w:val="24"/>
        </w:rPr>
        <w:t>several</w:t>
      </w:r>
      <w:r w:rsidRPr="005B45B9">
        <w:rPr>
          <w:sz w:val="24"/>
          <w:szCs w:val="24"/>
        </w:rPr>
        <w:t xml:space="preserve"> experts and specialists, proposes scientific solutions for waste treatment.</w:t>
      </w:r>
    </w:p>
    <w:p w14:paraId="2C1C9496" w14:textId="06430501" w:rsidR="005B45B9" w:rsidRDefault="005B45B9" w:rsidP="003004E6">
      <w:pPr>
        <w:pBdr>
          <w:bottom w:val="single" w:sz="6" w:space="1" w:color="auto"/>
        </w:pBdr>
        <w:spacing w:before="120" w:after="120" w:line="480" w:lineRule="auto"/>
        <w:ind w:firstLine="864"/>
        <w:jc w:val="both"/>
        <w:rPr>
          <w:sz w:val="24"/>
          <w:szCs w:val="24"/>
        </w:rPr>
      </w:pPr>
      <w:r w:rsidRPr="005B45B9">
        <w:rPr>
          <w:sz w:val="24"/>
          <w:szCs w:val="24"/>
        </w:rPr>
        <w:t>North Energy Company is a startup company that was spun off from the AECENAR &amp; LSA Research Center, which is registered in Germany and Lebanon. The center works with local and international universities to bring student projects to light and make them ready for marketing. Our project was born out of this center.</w:t>
      </w:r>
    </w:p>
    <w:p w14:paraId="4973F3A5" w14:textId="77777777" w:rsidR="005B45B9" w:rsidRPr="005B45B9" w:rsidRDefault="005B45B9" w:rsidP="003004E6">
      <w:pPr>
        <w:bidi/>
        <w:spacing w:before="120" w:after="120" w:line="480" w:lineRule="auto"/>
        <w:ind w:firstLine="864"/>
        <w:jc w:val="both"/>
        <w:rPr>
          <w:rFonts w:asciiTheme="majorBidi" w:hAnsiTheme="majorBidi" w:cstheme="majorBidi"/>
          <w:sz w:val="24"/>
          <w:szCs w:val="24"/>
          <w:rtl/>
        </w:rPr>
      </w:pPr>
      <w:r w:rsidRPr="005B45B9">
        <w:rPr>
          <w:rFonts w:asciiTheme="majorBidi" w:hAnsiTheme="majorBidi" w:cstheme="majorBidi"/>
          <w:sz w:val="24"/>
          <w:szCs w:val="24"/>
          <w:rtl/>
        </w:rPr>
        <w:t>بالتزامن مع اشتداد أزمة النفايات المتنقلة بين المناطق اللبنانية والقلق الدائم من استحداث مطامر العوادم التي تشكل عشرين الى ثلاثين في المئة من النفايات, تطرح شركة طاقة الشمال بالتعاون مع عدد من الخبراء والاختصاصيين حلولا علمية لمعالجة النفايات</w:t>
      </w:r>
      <w:r w:rsidRPr="005B45B9">
        <w:rPr>
          <w:rFonts w:asciiTheme="majorBidi" w:hAnsiTheme="majorBidi" w:cstheme="majorBidi"/>
          <w:sz w:val="24"/>
          <w:szCs w:val="24"/>
        </w:rPr>
        <w:t>.</w:t>
      </w:r>
    </w:p>
    <w:p w14:paraId="6C3956A1" w14:textId="2BFBE89E" w:rsidR="005B45B9" w:rsidRDefault="005B45B9" w:rsidP="003004E6">
      <w:pPr>
        <w:bidi/>
        <w:spacing w:before="120" w:after="120" w:line="480" w:lineRule="auto"/>
        <w:ind w:firstLine="864"/>
        <w:jc w:val="both"/>
        <w:rPr>
          <w:rFonts w:asciiTheme="majorBidi" w:hAnsiTheme="majorBidi" w:cstheme="majorBidi"/>
          <w:sz w:val="24"/>
          <w:szCs w:val="24"/>
        </w:rPr>
      </w:pPr>
      <w:r w:rsidRPr="005B45B9">
        <w:rPr>
          <w:rFonts w:asciiTheme="majorBidi" w:hAnsiTheme="majorBidi" w:cstheme="majorBidi"/>
          <w:sz w:val="24"/>
          <w:szCs w:val="24"/>
          <w:rtl/>
        </w:rPr>
        <w:t>طاقة الشمال هي شركة منبثقة عن مركز الابحاث</w:t>
      </w:r>
      <w:r w:rsidRPr="005B45B9">
        <w:rPr>
          <w:rFonts w:asciiTheme="majorBidi" w:hAnsiTheme="majorBidi" w:cstheme="majorBidi"/>
          <w:sz w:val="24"/>
          <w:szCs w:val="24"/>
        </w:rPr>
        <w:t xml:space="preserve">   AECENAR &amp; LSA </w:t>
      </w:r>
      <w:r w:rsidRPr="005B45B9">
        <w:rPr>
          <w:rFonts w:asciiTheme="majorBidi" w:hAnsiTheme="majorBidi" w:cstheme="majorBidi"/>
          <w:sz w:val="24"/>
          <w:szCs w:val="24"/>
          <w:rtl/>
        </w:rPr>
        <w:t>المسجّل في ألمانيا ولبنان . يتعامل هذا المركز مع الجامعات المحلية والخارجية بحيث تبصر النور المشاريع الطلاّبية وتصبح جاهزة للتسويق ؛وبالتالي نشأ مشروعنا من هذا المركز</w:t>
      </w:r>
      <w:r w:rsidRPr="005B45B9">
        <w:rPr>
          <w:rFonts w:asciiTheme="majorBidi" w:hAnsiTheme="majorBidi" w:cstheme="majorBidi"/>
          <w:sz w:val="24"/>
          <w:szCs w:val="24"/>
        </w:rPr>
        <w:t>.</w:t>
      </w:r>
    </w:p>
    <w:p w14:paraId="7681BD29" w14:textId="043D0283" w:rsidR="005B45B9" w:rsidRDefault="005B45B9" w:rsidP="005B45B9">
      <w:pPr>
        <w:bidi/>
        <w:spacing w:before="120" w:after="120" w:line="480" w:lineRule="auto"/>
        <w:ind w:firstLine="864"/>
        <w:rPr>
          <w:rFonts w:asciiTheme="majorBidi" w:hAnsiTheme="majorBidi" w:cstheme="majorBidi"/>
          <w:sz w:val="24"/>
          <w:szCs w:val="24"/>
        </w:rPr>
      </w:pPr>
    </w:p>
    <w:p w14:paraId="3395FCC9" w14:textId="1C0F7068" w:rsidR="00F50933" w:rsidRDefault="00F50933" w:rsidP="00F50933">
      <w:pPr>
        <w:bidi/>
        <w:spacing w:before="120" w:after="120" w:line="480" w:lineRule="auto"/>
        <w:ind w:firstLine="864"/>
        <w:rPr>
          <w:rFonts w:asciiTheme="majorBidi" w:hAnsiTheme="majorBidi" w:cstheme="majorBidi"/>
          <w:sz w:val="24"/>
          <w:szCs w:val="24"/>
        </w:rPr>
      </w:pPr>
    </w:p>
    <w:p w14:paraId="175800E7" w14:textId="26275D76" w:rsidR="00F50933" w:rsidRDefault="00F50933" w:rsidP="00F50933">
      <w:pPr>
        <w:bidi/>
        <w:spacing w:before="120" w:after="120" w:line="480" w:lineRule="auto"/>
        <w:ind w:firstLine="864"/>
        <w:rPr>
          <w:rFonts w:asciiTheme="majorBidi" w:hAnsiTheme="majorBidi" w:cstheme="majorBidi"/>
          <w:sz w:val="24"/>
          <w:szCs w:val="24"/>
        </w:rPr>
      </w:pPr>
    </w:p>
    <w:p w14:paraId="4F392C8B" w14:textId="77777777" w:rsidR="00F50933" w:rsidRDefault="00F50933" w:rsidP="00F50933">
      <w:pPr>
        <w:bidi/>
        <w:spacing w:before="120" w:after="120" w:line="480" w:lineRule="auto"/>
        <w:ind w:firstLine="864"/>
        <w:rPr>
          <w:rFonts w:asciiTheme="majorBidi" w:hAnsiTheme="majorBidi" w:cstheme="majorBidi"/>
          <w:sz w:val="24"/>
          <w:szCs w:val="24"/>
        </w:rPr>
      </w:pPr>
    </w:p>
    <w:p w14:paraId="1F59AD4C" w14:textId="684B277E" w:rsidR="005B45B9" w:rsidRDefault="005B45B9" w:rsidP="005B45B9">
      <w:pPr>
        <w:pStyle w:val="Heading2"/>
        <w:rPr>
          <w:rFonts w:asciiTheme="majorBidi" w:hAnsiTheme="majorBidi"/>
          <w:sz w:val="36"/>
          <w:szCs w:val="36"/>
        </w:rPr>
      </w:pPr>
      <w:bookmarkStart w:id="1" w:name="_Toc142842789"/>
      <w:r w:rsidRPr="005B45B9">
        <w:rPr>
          <w:rFonts w:asciiTheme="majorBidi" w:hAnsiTheme="majorBidi"/>
          <w:sz w:val="36"/>
          <w:szCs w:val="36"/>
        </w:rPr>
        <w:lastRenderedPageBreak/>
        <w:t xml:space="preserve">Our Vision / </w:t>
      </w:r>
      <w:r w:rsidRPr="005B45B9">
        <w:rPr>
          <w:rFonts w:asciiTheme="majorBidi" w:hAnsiTheme="majorBidi"/>
          <w:sz w:val="36"/>
          <w:szCs w:val="36"/>
          <w:rtl/>
        </w:rPr>
        <w:t>رؤيتنا</w:t>
      </w:r>
      <w:bookmarkEnd w:id="1"/>
      <w:r w:rsidRPr="005B45B9">
        <w:rPr>
          <w:rFonts w:asciiTheme="majorBidi" w:hAnsiTheme="majorBidi"/>
          <w:sz w:val="36"/>
          <w:szCs w:val="36"/>
        </w:rPr>
        <w:t xml:space="preserve"> </w:t>
      </w:r>
    </w:p>
    <w:p w14:paraId="2636F8F9" w14:textId="6DE08A35" w:rsidR="005B45B9" w:rsidRDefault="005B45B9" w:rsidP="005B45B9"/>
    <w:p w14:paraId="5A230658" w14:textId="0B0B07DB" w:rsidR="005B45B9" w:rsidRPr="00F50933" w:rsidRDefault="005B45B9" w:rsidP="003004E6">
      <w:pPr>
        <w:pBdr>
          <w:bottom w:val="single" w:sz="6" w:space="1" w:color="auto"/>
        </w:pBdr>
        <w:spacing w:before="120" w:after="120" w:line="480" w:lineRule="auto"/>
        <w:ind w:firstLine="864"/>
        <w:jc w:val="both"/>
        <w:rPr>
          <w:rFonts w:asciiTheme="majorBidi" w:hAnsiTheme="majorBidi" w:cstheme="majorBidi"/>
          <w:sz w:val="24"/>
          <w:szCs w:val="24"/>
        </w:rPr>
      </w:pPr>
      <w:r w:rsidRPr="00F50933">
        <w:rPr>
          <w:rFonts w:asciiTheme="majorBidi" w:hAnsiTheme="majorBidi" w:cstheme="majorBidi"/>
          <w:sz w:val="24"/>
          <w:szCs w:val="24"/>
        </w:rPr>
        <w:t>No waste problem anymore in the Middle East, and supply of electricity 24/24 hours for all in the Middle East, giving the youth in the region an opportunity to work.</w:t>
      </w:r>
    </w:p>
    <w:p w14:paraId="058337EA" w14:textId="45960BF1" w:rsidR="005B45B9" w:rsidRDefault="005B45B9" w:rsidP="003004E6">
      <w:pPr>
        <w:bidi/>
        <w:spacing w:before="120" w:after="120" w:line="480" w:lineRule="auto"/>
        <w:ind w:firstLine="864"/>
        <w:jc w:val="both"/>
        <w:rPr>
          <w:rFonts w:asciiTheme="majorBidi" w:hAnsiTheme="majorBidi" w:cstheme="majorBidi"/>
          <w:sz w:val="24"/>
          <w:szCs w:val="24"/>
        </w:rPr>
      </w:pPr>
      <w:r w:rsidRPr="00F50933">
        <w:rPr>
          <w:rFonts w:asciiTheme="majorBidi" w:hAnsiTheme="majorBidi" w:cstheme="majorBidi"/>
          <w:sz w:val="24"/>
          <w:szCs w:val="24"/>
          <w:rtl/>
        </w:rPr>
        <w:t>لن تكون هناك مشكلة نفايات في الشرق الأوسط بعد الآن ، وسيتم توفير الكهرباء على مدار 24 ساعة في اليوم للجميع في الشرق الأوسط ، وسيمنح الشباب في المنطقة فرصة للعمل</w:t>
      </w:r>
      <w:r w:rsidRPr="00F50933">
        <w:rPr>
          <w:rFonts w:asciiTheme="majorBidi" w:hAnsiTheme="majorBidi" w:cstheme="majorBidi"/>
          <w:sz w:val="24"/>
          <w:szCs w:val="24"/>
        </w:rPr>
        <w:t>.</w:t>
      </w:r>
    </w:p>
    <w:p w14:paraId="2854F98A" w14:textId="1012CD4C" w:rsidR="00F50933" w:rsidRDefault="00F50933" w:rsidP="00F50933">
      <w:pPr>
        <w:pStyle w:val="Heading2"/>
        <w:rPr>
          <w:rFonts w:ascii="Times New Roman" w:hAnsi="Times New Roman" w:cs="Times New Roman"/>
          <w:sz w:val="36"/>
          <w:szCs w:val="36"/>
        </w:rPr>
      </w:pPr>
      <w:bookmarkStart w:id="2" w:name="_Toc142842790"/>
      <w:r w:rsidRPr="00F50933">
        <w:rPr>
          <w:rFonts w:ascii="Times New Roman" w:hAnsi="Times New Roman" w:cs="Times New Roman"/>
          <w:sz w:val="36"/>
          <w:szCs w:val="36"/>
        </w:rPr>
        <w:t xml:space="preserve">Our Mission / </w:t>
      </w:r>
      <w:r w:rsidRPr="00F50933">
        <w:rPr>
          <w:rFonts w:ascii="Times New Roman" w:hAnsi="Times New Roman" w:cs="Times New Roman"/>
          <w:sz w:val="36"/>
          <w:szCs w:val="36"/>
          <w:rtl/>
        </w:rPr>
        <w:t>رسالتنا</w:t>
      </w:r>
      <w:bookmarkEnd w:id="2"/>
    </w:p>
    <w:p w14:paraId="3C5A9495" w14:textId="7A02E5E7" w:rsidR="00F50933" w:rsidRDefault="00F50933" w:rsidP="00F50933"/>
    <w:p w14:paraId="5C3ABD96" w14:textId="02105DCE" w:rsidR="00F50933" w:rsidRPr="00F50933" w:rsidRDefault="00F50933" w:rsidP="003004E6">
      <w:pPr>
        <w:pBdr>
          <w:bottom w:val="single" w:sz="6" w:space="1" w:color="auto"/>
        </w:pBdr>
        <w:spacing w:before="120" w:after="120" w:line="480" w:lineRule="auto"/>
        <w:ind w:firstLine="864"/>
        <w:jc w:val="both"/>
        <w:rPr>
          <w:rFonts w:ascii="Times New Roman" w:hAnsi="Times New Roman" w:cs="Times New Roman"/>
          <w:sz w:val="24"/>
          <w:szCs w:val="24"/>
        </w:rPr>
      </w:pPr>
      <w:r w:rsidRPr="00F50933">
        <w:rPr>
          <w:rFonts w:ascii="Times New Roman" w:hAnsi="Times New Roman" w:cs="Times New Roman"/>
          <w:sz w:val="24"/>
          <w:szCs w:val="24"/>
        </w:rPr>
        <w:t>To provide municipalities and customers in North Lebanon and in the region with power plants at low cost to solve their waste and electricity problems.</w:t>
      </w:r>
    </w:p>
    <w:p w14:paraId="3CE898AD" w14:textId="3656700A" w:rsidR="00F50933" w:rsidRDefault="00F50933" w:rsidP="003004E6">
      <w:pPr>
        <w:bidi/>
        <w:spacing w:before="120" w:after="120" w:line="480" w:lineRule="auto"/>
        <w:ind w:firstLine="864"/>
        <w:jc w:val="both"/>
        <w:rPr>
          <w:rFonts w:ascii="Times New Roman" w:hAnsi="Times New Roman" w:cs="Times New Roman"/>
          <w:sz w:val="24"/>
          <w:szCs w:val="24"/>
        </w:rPr>
      </w:pPr>
      <w:r w:rsidRPr="00F50933">
        <w:rPr>
          <w:rFonts w:ascii="Times New Roman" w:hAnsi="Times New Roman" w:cs="Times New Roman"/>
          <w:sz w:val="24"/>
          <w:szCs w:val="24"/>
          <w:rtl/>
        </w:rPr>
        <w:t>توفير محطات طاقة بتكلفة منخفضة للبلديات والعملاء في شمال لبنان والمنطقة لحل مشاكلهم من النفايات والكهرباء</w:t>
      </w:r>
      <w:r w:rsidRPr="00F50933">
        <w:rPr>
          <w:rFonts w:ascii="Times New Roman" w:hAnsi="Times New Roman" w:cs="Times New Roman"/>
          <w:sz w:val="24"/>
          <w:szCs w:val="24"/>
        </w:rPr>
        <w:t>.</w:t>
      </w:r>
    </w:p>
    <w:p w14:paraId="2D14F445" w14:textId="17EBBD3B" w:rsidR="00F50933" w:rsidRDefault="00F50933">
      <w:pPr>
        <w:rPr>
          <w:rFonts w:ascii="Times New Roman" w:hAnsi="Times New Roman" w:cs="Times New Roman"/>
          <w:sz w:val="24"/>
          <w:szCs w:val="24"/>
        </w:rPr>
      </w:pPr>
      <w:r>
        <w:rPr>
          <w:rFonts w:ascii="Times New Roman" w:hAnsi="Times New Roman" w:cs="Times New Roman"/>
          <w:sz w:val="24"/>
          <w:szCs w:val="24"/>
        </w:rPr>
        <w:br w:type="page"/>
      </w:r>
    </w:p>
    <w:p w14:paraId="49C742D2" w14:textId="69689895" w:rsidR="00F50933" w:rsidRDefault="0018290E" w:rsidP="00216C85">
      <w:pPr>
        <w:pStyle w:val="Heading1"/>
        <w:numPr>
          <w:ilvl w:val="0"/>
          <w:numId w:val="1"/>
        </w:numPr>
        <w:ind w:left="0" w:firstLine="0"/>
        <w:rPr>
          <w:rFonts w:asciiTheme="majorBidi" w:hAnsiTheme="majorBidi"/>
          <w:sz w:val="40"/>
          <w:szCs w:val="40"/>
        </w:rPr>
      </w:pPr>
      <w:bookmarkStart w:id="3" w:name="_Toc142842791"/>
      <w:r w:rsidRPr="0018290E">
        <w:rPr>
          <w:rFonts w:asciiTheme="majorBidi" w:hAnsiTheme="majorBidi"/>
          <w:sz w:val="40"/>
          <w:szCs w:val="40"/>
        </w:rPr>
        <w:lastRenderedPageBreak/>
        <w:t>Introduction</w:t>
      </w:r>
      <w:r w:rsidR="00EB3326">
        <w:rPr>
          <w:rFonts w:asciiTheme="majorBidi" w:hAnsiTheme="majorBidi"/>
          <w:sz w:val="40"/>
          <w:szCs w:val="40"/>
        </w:rPr>
        <w:t xml:space="preserve"> / </w:t>
      </w:r>
      <w:r w:rsidR="00EB3326" w:rsidRPr="00EB3326">
        <w:rPr>
          <w:rFonts w:asciiTheme="majorBidi" w:hAnsiTheme="majorBidi" w:cs="Times New Roman"/>
          <w:sz w:val="40"/>
          <w:szCs w:val="40"/>
          <w:rtl/>
        </w:rPr>
        <w:t>المقدمة</w:t>
      </w:r>
      <w:bookmarkEnd w:id="3"/>
      <w:r w:rsidR="00EB3326">
        <w:rPr>
          <w:rFonts w:asciiTheme="majorBidi" w:hAnsiTheme="majorBidi" w:cs="Times New Roman"/>
          <w:sz w:val="40"/>
          <w:szCs w:val="40"/>
        </w:rPr>
        <w:t xml:space="preserve">   </w:t>
      </w:r>
    </w:p>
    <w:p w14:paraId="3C7E7F11" w14:textId="69263A73" w:rsidR="0018290E" w:rsidRDefault="0018290E" w:rsidP="0018290E"/>
    <w:p w14:paraId="61D23B2C" w14:textId="6251DDE8" w:rsidR="00693529" w:rsidRPr="00191814" w:rsidRDefault="00191814" w:rsidP="00191814">
      <w:pPr>
        <w:spacing w:before="120" w:after="120" w:line="480" w:lineRule="auto"/>
        <w:ind w:firstLine="864"/>
        <w:jc w:val="both"/>
        <w:rPr>
          <w:rFonts w:asciiTheme="majorBidi" w:hAnsiTheme="majorBidi" w:cstheme="majorBidi"/>
          <w:sz w:val="24"/>
          <w:szCs w:val="24"/>
        </w:rPr>
      </w:pPr>
      <w:r w:rsidRPr="00191814">
        <w:rPr>
          <w:rFonts w:asciiTheme="majorBidi" w:hAnsiTheme="majorBidi" w:cstheme="majorBidi"/>
          <w:noProof/>
          <w:sz w:val="24"/>
          <w:szCs w:val="24"/>
        </w:rPr>
        <w:drawing>
          <wp:anchor distT="0" distB="0" distL="114300" distR="114300" simplePos="0" relativeHeight="251669504" behindDoc="0" locked="0" layoutInCell="1" allowOverlap="1" wp14:anchorId="5E343E38" wp14:editId="40A8B54F">
            <wp:simplePos x="0" y="0"/>
            <wp:positionH relativeFrom="margin">
              <wp:align>right</wp:align>
            </wp:positionH>
            <wp:positionV relativeFrom="paragraph">
              <wp:posOffset>780415</wp:posOffset>
            </wp:positionV>
            <wp:extent cx="5934075" cy="240982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2409825"/>
                    </a:xfrm>
                    <a:prstGeom prst="rect">
                      <a:avLst/>
                    </a:prstGeom>
                    <a:noFill/>
                  </pic:spPr>
                </pic:pic>
              </a:graphicData>
            </a:graphic>
            <wp14:sizeRelH relativeFrom="margin">
              <wp14:pctWidth>0</wp14:pctWidth>
            </wp14:sizeRelH>
            <wp14:sizeRelV relativeFrom="margin">
              <wp14:pctHeight>0</wp14:pctHeight>
            </wp14:sizeRelV>
          </wp:anchor>
        </w:drawing>
      </w:r>
      <w:r w:rsidRPr="00191814">
        <w:rPr>
          <w:rFonts w:asciiTheme="majorBidi" w:hAnsiTheme="majorBidi" w:cstheme="majorBidi"/>
          <w:noProof/>
          <w:sz w:val="24"/>
          <w:szCs w:val="24"/>
        </w:rPr>
        <mc:AlternateContent>
          <mc:Choice Requires="wps">
            <w:drawing>
              <wp:anchor distT="0" distB="0" distL="114300" distR="114300" simplePos="0" relativeHeight="251673600" behindDoc="0" locked="0" layoutInCell="1" allowOverlap="1" wp14:anchorId="26CDF830" wp14:editId="6BCD875A">
                <wp:simplePos x="0" y="0"/>
                <wp:positionH relativeFrom="margin">
                  <wp:align>right</wp:align>
                </wp:positionH>
                <wp:positionV relativeFrom="paragraph">
                  <wp:posOffset>3266440</wp:posOffset>
                </wp:positionV>
                <wp:extent cx="5934075" cy="552450"/>
                <wp:effectExtent l="0" t="0" r="9525" b="0"/>
                <wp:wrapSquare wrapText="bothSides"/>
                <wp:docPr id="18" name="Text Box 18"/>
                <wp:cNvGraphicFramePr/>
                <a:graphic xmlns:a="http://schemas.openxmlformats.org/drawingml/2006/main">
                  <a:graphicData uri="http://schemas.microsoft.com/office/word/2010/wordprocessingShape">
                    <wps:wsp>
                      <wps:cNvSpPr txBox="1"/>
                      <wps:spPr>
                        <a:xfrm>
                          <a:off x="0" y="0"/>
                          <a:ext cx="5934075" cy="552450"/>
                        </a:xfrm>
                        <a:prstGeom prst="rect">
                          <a:avLst/>
                        </a:prstGeom>
                        <a:solidFill>
                          <a:prstClr val="white"/>
                        </a:solidFill>
                        <a:ln>
                          <a:noFill/>
                        </a:ln>
                      </wps:spPr>
                      <wps:txbx>
                        <w:txbxContent>
                          <w:p w14:paraId="61684738" w14:textId="5921CC10" w:rsidR="00424E3E" w:rsidRPr="00191814" w:rsidRDefault="00424E3E" w:rsidP="00191814">
                            <w:pPr>
                              <w:pStyle w:val="Caption"/>
                              <w:jc w:val="center"/>
                              <w:rPr>
                                <w:rFonts w:asciiTheme="majorBidi" w:hAnsiTheme="majorBidi" w:cstheme="majorBidi"/>
                                <w:i w:val="0"/>
                                <w:iCs w:val="0"/>
                                <w:noProof/>
                                <w:color w:val="000000" w:themeColor="text1"/>
                                <w:sz w:val="24"/>
                                <w:szCs w:val="24"/>
                              </w:rPr>
                            </w:pPr>
                            <w:r w:rsidRPr="00191814">
                              <w:rPr>
                                <w:rFonts w:asciiTheme="majorBidi" w:hAnsiTheme="majorBidi" w:cstheme="majorBidi"/>
                                <w:i w:val="0"/>
                                <w:iCs w:val="0"/>
                                <w:color w:val="000000" w:themeColor="text1"/>
                                <w:sz w:val="24"/>
                                <w:szCs w:val="24"/>
                              </w:rPr>
                              <w:t xml:space="preserve">Figure </w:t>
                            </w:r>
                            <w:r>
                              <w:rPr>
                                <w:rFonts w:asciiTheme="majorBidi" w:hAnsiTheme="majorBidi" w:cstheme="majorBidi"/>
                                <w:i w:val="0"/>
                                <w:iCs w:val="0"/>
                                <w:color w:val="000000" w:themeColor="text1"/>
                                <w:sz w:val="24"/>
                                <w:szCs w:val="24"/>
                              </w:rPr>
                              <w:fldChar w:fldCharType="begin"/>
                            </w:r>
                            <w:r>
                              <w:rPr>
                                <w:rFonts w:asciiTheme="majorBidi" w:hAnsiTheme="majorBidi" w:cstheme="majorBidi"/>
                                <w:i w:val="0"/>
                                <w:iCs w:val="0"/>
                                <w:color w:val="000000" w:themeColor="text1"/>
                                <w:sz w:val="24"/>
                                <w:szCs w:val="24"/>
                              </w:rPr>
                              <w:instrText xml:space="preserve"> STYLEREF 1 \s </w:instrText>
                            </w:r>
                            <w:r>
                              <w:rPr>
                                <w:rFonts w:asciiTheme="majorBidi" w:hAnsiTheme="majorBidi" w:cstheme="majorBidi"/>
                                <w:i w:val="0"/>
                                <w:iCs w:val="0"/>
                                <w:color w:val="000000" w:themeColor="text1"/>
                                <w:sz w:val="24"/>
                                <w:szCs w:val="24"/>
                              </w:rPr>
                              <w:fldChar w:fldCharType="separate"/>
                            </w:r>
                            <w:r w:rsidR="0003718C">
                              <w:rPr>
                                <w:rFonts w:asciiTheme="majorBidi" w:hAnsiTheme="majorBidi" w:cstheme="majorBidi"/>
                                <w:i w:val="0"/>
                                <w:iCs w:val="0"/>
                                <w:noProof/>
                                <w:color w:val="000000" w:themeColor="text1"/>
                                <w:sz w:val="24"/>
                                <w:szCs w:val="24"/>
                                <w:cs/>
                              </w:rPr>
                              <w:t>‎</w:t>
                            </w:r>
                            <w:r w:rsidR="0003718C">
                              <w:rPr>
                                <w:rFonts w:asciiTheme="majorBidi" w:hAnsiTheme="majorBidi" w:cstheme="majorBidi"/>
                                <w:i w:val="0"/>
                                <w:iCs w:val="0"/>
                                <w:noProof/>
                                <w:color w:val="000000" w:themeColor="text1"/>
                                <w:sz w:val="24"/>
                                <w:szCs w:val="24"/>
                              </w:rPr>
                              <w:t>1</w:t>
                            </w:r>
                            <w:r>
                              <w:rPr>
                                <w:rFonts w:asciiTheme="majorBidi" w:hAnsiTheme="majorBidi" w:cstheme="majorBidi"/>
                                <w:i w:val="0"/>
                                <w:iCs w:val="0"/>
                                <w:color w:val="000000" w:themeColor="text1"/>
                                <w:sz w:val="24"/>
                                <w:szCs w:val="24"/>
                              </w:rPr>
                              <w:fldChar w:fldCharType="end"/>
                            </w:r>
                            <w:r>
                              <w:rPr>
                                <w:rFonts w:asciiTheme="majorBidi" w:hAnsiTheme="majorBidi" w:cstheme="majorBidi"/>
                                <w:i w:val="0"/>
                                <w:iCs w:val="0"/>
                                <w:color w:val="000000" w:themeColor="text1"/>
                                <w:sz w:val="24"/>
                                <w:szCs w:val="24"/>
                              </w:rPr>
                              <w:t>.</w:t>
                            </w:r>
                            <w:r>
                              <w:rPr>
                                <w:rFonts w:asciiTheme="majorBidi" w:hAnsiTheme="majorBidi" w:cstheme="majorBidi"/>
                                <w:i w:val="0"/>
                                <w:iCs w:val="0"/>
                                <w:color w:val="000000" w:themeColor="text1"/>
                                <w:sz w:val="24"/>
                                <w:szCs w:val="24"/>
                              </w:rPr>
                              <w:fldChar w:fldCharType="begin"/>
                            </w:r>
                            <w:r>
                              <w:rPr>
                                <w:rFonts w:asciiTheme="majorBidi" w:hAnsiTheme="majorBidi" w:cstheme="majorBidi"/>
                                <w:i w:val="0"/>
                                <w:iCs w:val="0"/>
                                <w:color w:val="000000" w:themeColor="text1"/>
                                <w:sz w:val="24"/>
                                <w:szCs w:val="24"/>
                              </w:rPr>
                              <w:instrText xml:space="preserve"> SEQ Figure \* ARABIC \s 1 </w:instrText>
                            </w:r>
                            <w:r>
                              <w:rPr>
                                <w:rFonts w:asciiTheme="majorBidi" w:hAnsiTheme="majorBidi" w:cstheme="majorBidi"/>
                                <w:i w:val="0"/>
                                <w:iCs w:val="0"/>
                                <w:color w:val="000000" w:themeColor="text1"/>
                                <w:sz w:val="24"/>
                                <w:szCs w:val="24"/>
                              </w:rPr>
                              <w:fldChar w:fldCharType="separate"/>
                            </w:r>
                            <w:r w:rsidR="0003718C">
                              <w:rPr>
                                <w:rFonts w:asciiTheme="majorBidi" w:hAnsiTheme="majorBidi" w:cstheme="majorBidi"/>
                                <w:i w:val="0"/>
                                <w:iCs w:val="0"/>
                                <w:noProof/>
                                <w:color w:val="000000" w:themeColor="text1"/>
                                <w:sz w:val="24"/>
                                <w:szCs w:val="24"/>
                              </w:rPr>
                              <w:t>1</w:t>
                            </w:r>
                            <w:r>
                              <w:rPr>
                                <w:rFonts w:asciiTheme="majorBidi" w:hAnsiTheme="majorBidi" w:cstheme="majorBidi"/>
                                <w:i w:val="0"/>
                                <w:iCs w:val="0"/>
                                <w:color w:val="000000" w:themeColor="text1"/>
                                <w:sz w:val="24"/>
                                <w:szCs w:val="24"/>
                              </w:rPr>
                              <w:fldChar w:fldCharType="end"/>
                            </w:r>
                            <w:r w:rsidRPr="00191814">
                              <w:rPr>
                                <w:rFonts w:asciiTheme="majorBidi" w:hAnsiTheme="majorBidi" w:cstheme="majorBidi"/>
                                <w:i w:val="0"/>
                                <w:iCs w:val="0"/>
                                <w:color w:val="000000" w:themeColor="text1"/>
                                <w:sz w:val="24"/>
                                <w:szCs w:val="24"/>
                              </w:rPr>
                              <w:t xml:space="preserve"> WPS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6CDF830" id="_x0000_t202" coordsize="21600,21600" o:spt="202" path="m,l,21600r21600,l21600,xe">
                <v:stroke joinstyle="miter"/>
                <v:path gradientshapeok="t" o:connecttype="rect"/>
              </v:shapetype>
              <v:shape id="Text Box 18" o:spid="_x0000_s1028" type="#_x0000_t202" style="position:absolute;left:0;text-align:left;margin-left:416.05pt;margin-top:257.2pt;width:467.25pt;height:43.5pt;z-index:2516736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" stroked="f">
                <v:textbox inset="0,0,0,0">
                  <w:txbxContent>
                    <w:p w14:paraId="61684738" w14:textId="5921CC10" w:rsidR="00424E3E" w:rsidRPr="00191814" w:rsidRDefault="00424E3E" w:rsidP="00191814">
                      <w:pPr>
                        <w:pStyle w:val="Caption"/>
                        <w:jc w:val="center"/>
                        <w:rPr>
                          <w:rFonts w:asciiTheme="majorBidi" w:hAnsiTheme="majorBidi" w:cstheme="majorBidi"/>
                          <w:i w:val="0"/>
                          <w:iCs w:val="0"/>
                          <w:noProof/>
                          <w:color w:val="000000" w:themeColor="text1"/>
                          <w:sz w:val="24"/>
                          <w:szCs w:val="24"/>
                        </w:rPr>
                      </w:pPr>
                      <w:r w:rsidRPr="00191814">
                        <w:rPr>
                          <w:rFonts w:asciiTheme="majorBidi" w:hAnsiTheme="majorBidi" w:cstheme="majorBidi"/>
                          <w:i w:val="0"/>
                          <w:iCs w:val="0"/>
                          <w:color w:val="000000" w:themeColor="text1"/>
                          <w:sz w:val="24"/>
                          <w:szCs w:val="24"/>
                        </w:rPr>
                        <w:t xml:space="preserve">Figure </w:t>
                      </w:r>
                      <w:r>
                        <w:rPr>
                          <w:rFonts w:asciiTheme="majorBidi" w:hAnsiTheme="majorBidi" w:cstheme="majorBidi"/>
                          <w:i w:val="0"/>
                          <w:iCs w:val="0"/>
                          <w:color w:val="000000" w:themeColor="text1"/>
                          <w:sz w:val="24"/>
                          <w:szCs w:val="24"/>
                        </w:rPr>
                        <w:fldChar w:fldCharType="begin"/>
                      </w:r>
                      <w:r>
                        <w:rPr>
                          <w:rFonts w:asciiTheme="majorBidi" w:hAnsiTheme="majorBidi" w:cstheme="majorBidi"/>
                          <w:i w:val="0"/>
                          <w:iCs w:val="0"/>
                          <w:color w:val="000000" w:themeColor="text1"/>
                          <w:sz w:val="24"/>
                          <w:szCs w:val="24"/>
                        </w:rPr>
                        <w:instrText xml:space="preserve"> STYLEREF 1 \s </w:instrText>
                      </w:r>
                      <w:r>
                        <w:rPr>
                          <w:rFonts w:asciiTheme="majorBidi" w:hAnsiTheme="majorBidi" w:cstheme="majorBidi"/>
                          <w:i w:val="0"/>
                          <w:iCs w:val="0"/>
                          <w:color w:val="000000" w:themeColor="text1"/>
                          <w:sz w:val="24"/>
                          <w:szCs w:val="24"/>
                        </w:rPr>
                        <w:fldChar w:fldCharType="separate"/>
                      </w:r>
                      <w:r w:rsidR="0003718C">
                        <w:rPr>
                          <w:rFonts w:asciiTheme="majorBidi" w:hAnsiTheme="majorBidi" w:cstheme="majorBidi"/>
                          <w:i w:val="0"/>
                          <w:iCs w:val="0"/>
                          <w:noProof/>
                          <w:color w:val="000000" w:themeColor="text1"/>
                          <w:sz w:val="24"/>
                          <w:szCs w:val="24"/>
                          <w:cs/>
                        </w:rPr>
                        <w:t>‎</w:t>
                      </w:r>
                      <w:r w:rsidR="0003718C">
                        <w:rPr>
                          <w:rFonts w:asciiTheme="majorBidi" w:hAnsiTheme="majorBidi" w:cstheme="majorBidi"/>
                          <w:i w:val="0"/>
                          <w:iCs w:val="0"/>
                          <w:noProof/>
                          <w:color w:val="000000" w:themeColor="text1"/>
                          <w:sz w:val="24"/>
                          <w:szCs w:val="24"/>
                        </w:rPr>
                        <w:t>1</w:t>
                      </w:r>
                      <w:r>
                        <w:rPr>
                          <w:rFonts w:asciiTheme="majorBidi" w:hAnsiTheme="majorBidi" w:cstheme="majorBidi"/>
                          <w:i w:val="0"/>
                          <w:iCs w:val="0"/>
                          <w:color w:val="000000" w:themeColor="text1"/>
                          <w:sz w:val="24"/>
                          <w:szCs w:val="24"/>
                        </w:rPr>
                        <w:fldChar w:fldCharType="end"/>
                      </w:r>
                      <w:r>
                        <w:rPr>
                          <w:rFonts w:asciiTheme="majorBidi" w:hAnsiTheme="majorBidi" w:cstheme="majorBidi"/>
                          <w:i w:val="0"/>
                          <w:iCs w:val="0"/>
                          <w:color w:val="000000" w:themeColor="text1"/>
                          <w:sz w:val="24"/>
                          <w:szCs w:val="24"/>
                        </w:rPr>
                        <w:t>.</w:t>
                      </w:r>
                      <w:r>
                        <w:rPr>
                          <w:rFonts w:asciiTheme="majorBidi" w:hAnsiTheme="majorBidi" w:cstheme="majorBidi"/>
                          <w:i w:val="0"/>
                          <w:iCs w:val="0"/>
                          <w:color w:val="000000" w:themeColor="text1"/>
                          <w:sz w:val="24"/>
                          <w:szCs w:val="24"/>
                        </w:rPr>
                        <w:fldChar w:fldCharType="begin"/>
                      </w:r>
                      <w:r>
                        <w:rPr>
                          <w:rFonts w:asciiTheme="majorBidi" w:hAnsiTheme="majorBidi" w:cstheme="majorBidi"/>
                          <w:i w:val="0"/>
                          <w:iCs w:val="0"/>
                          <w:color w:val="000000" w:themeColor="text1"/>
                          <w:sz w:val="24"/>
                          <w:szCs w:val="24"/>
                        </w:rPr>
                        <w:instrText xml:space="preserve"> SEQ Figure \* ARABIC \s 1 </w:instrText>
                      </w:r>
                      <w:r>
                        <w:rPr>
                          <w:rFonts w:asciiTheme="majorBidi" w:hAnsiTheme="majorBidi" w:cstheme="majorBidi"/>
                          <w:i w:val="0"/>
                          <w:iCs w:val="0"/>
                          <w:color w:val="000000" w:themeColor="text1"/>
                          <w:sz w:val="24"/>
                          <w:szCs w:val="24"/>
                        </w:rPr>
                        <w:fldChar w:fldCharType="separate"/>
                      </w:r>
                      <w:r w:rsidR="0003718C">
                        <w:rPr>
                          <w:rFonts w:asciiTheme="majorBidi" w:hAnsiTheme="majorBidi" w:cstheme="majorBidi"/>
                          <w:i w:val="0"/>
                          <w:iCs w:val="0"/>
                          <w:noProof/>
                          <w:color w:val="000000" w:themeColor="text1"/>
                          <w:sz w:val="24"/>
                          <w:szCs w:val="24"/>
                        </w:rPr>
                        <w:t>1</w:t>
                      </w:r>
                      <w:r>
                        <w:rPr>
                          <w:rFonts w:asciiTheme="majorBidi" w:hAnsiTheme="majorBidi" w:cstheme="majorBidi"/>
                          <w:i w:val="0"/>
                          <w:iCs w:val="0"/>
                          <w:color w:val="000000" w:themeColor="text1"/>
                          <w:sz w:val="24"/>
                          <w:szCs w:val="24"/>
                        </w:rPr>
                        <w:fldChar w:fldCharType="end"/>
                      </w:r>
                      <w:r w:rsidRPr="00191814">
                        <w:rPr>
                          <w:rFonts w:asciiTheme="majorBidi" w:hAnsiTheme="majorBidi" w:cstheme="majorBidi"/>
                          <w:i w:val="0"/>
                          <w:iCs w:val="0"/>
                          <w:color w:val="000000" w:themeColor="text1"/>
                          <w:sz w:val="24"/>
                          <w:szCs w:val="24"/>
                        </w:rPr>
                        <w:t xml:space="preserve"> WPS Process</w:t>
                      </w:r>
                    </w:p>
                  </w:txbxContent>
                </v:textbox>
                <w10:wrap type="square" anchorx="margin"/>
              </v:shape>
            </w:pict>
          </mc:Fallback>
        </mc:AlternateContent>
      </w:r>
      <w:r w:rsidR="003004E6" w:rsidRPr="00191814">
        <w:rPr>
          <w:rFonts w:asciiTheme="majorBidi" w:hAnsiTheme="majorBidi" w:cstheme="majorBidi"/>
          <w:sz w:val="24"/>
          <w:szCs w:val="24"/>
        </w:rPr>
        <w:t>XXX(NLAP)_WMS2.0 is a waste management solution platform that follows the best practice and state-of-the-art technology in domestic solid waste management</w:t>
      </w:r>
      <w:r w:rsidR="00693529" w:rsidRPr="00191814">
        <w:rPr>
          <w:rFonts w:asciiTheme="majorBidi" w:hAnsiTheme="majorBidi" w:cstheme="majorBidi"/>
          <w:sz w:val="24"/>
          <w:szCs w:val="24"/>
        </w:rPr>
        <w:t>.</w:t>
      </w:r>
    </w:p>
    <w:p w14:paraId="1D25DC87" w14:textId="2AC42E97"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Waste management includes the processes and actions required to manage waste from its inception to its final disposal. This includes the collection, transport, treatment, and disposal of waste, together with monitoring and regulation of the waste management process and waste-related laws, technologies, and economic mechanisms.</w:t>
      </w:r>
    </w:p>
    <w:p w14:paraId="5089DF77" w14:textId="591CA3C7"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Waste can be solid, liquid, or gas and each type has different methods of disposal and management. Waste management deals with all types of waste, including industrial, biological, household, municipal, organic, biomedical, and radioactive wastes. In some cases, waste can pose a threat to human health. Health issues are associated with the entire process of waste management. Health issues can also arise indirectly or directly: directly through the handling of solid waste, and indirectly through the consumption of water, soil, and food. Waste is produced by human activity, for example, the extraction and processing of raw materials.</w:t>
      </w:r>
      <w:r w:rsidR="00EB3326">
        <w:rPr>
          <w:rFonts w:asciiTheme="majorBidi" w:hAnsiTheme="majorBidi" w:cstheme="majorBidi"/>
          <w:color w:val="000000" w:themeColor="text1"/>
          <w:sz w:val="24"/>
          <w:szCs w:val="24"/>
        </w:rPr>
        <w:t xml:space="preserve"> </w:t>
      </w:r>
      <w:r w:rsidRPr="00191814">
        <w:rPr>
          <w:rFonts w:asciiTheme="majorBidi" w:hAnsiTheme="majorBidi" w:cstheme="majorBidi"/>
          <w:color w:val="000000" w:themeColor="text1"/>
          <w:sz w:val="24"/>
          <w:szCs w:val="24"/>
        </w:rPr>
        <w:t xml:space="preserve">Waste </w:t>
      </w:r>
      <w:r w:rsidRPr="00191814">
        <w:rPr>
          <w:rFonts w:asciiTheme="majorBidi" w:hAnsiTheme="majorBidi" w:cstheme="majorBidi"/>
          <w:color w:val="000000" w:themeColor="text1"/>
          <w:sz w:val="24"/>
          <w:szCs w:val="24"/>
        </w:rPr>
        <w:lastRenderedPageBreak/>
        <w:t>management is intended to reduce the adverse effects of waste on human health, the environment, planetary resources, and aesthetics.</w:t>
      </w:r>
    </w:p>
    <w:p w14:paraId="544EA974" w14:textId="29705A27"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Waste management aims to reduce the dangerous effects of such waste on the environment and human health. A big part of waste management deals with municipal solid waste, which is created by industrial, commercial, and household activities.</w:t>
      </w:r>
    </w:p>
    <w:p w14:paraId="68C79D15" w14:textId="35924859"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Waste management practices are not uniform among countries (developed and developing nations); regions (urban and rural areas), and residential and industrial sectors can all take different approaches.</w:t>
      </w:r>
    </w:p>
    <w:p w14:paraId="4CE21594" w14:textId="6E738716"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Proper management of waste is important for building sustainable and livable cities, but it remains a challenge for many developing countries and cities. A report found that effective waste management is relatively expensive, usually comprising 20%–50% of municipal budgets. Operating this essential municipal service requires integrated systems that are efficient, sustainable, and socially supported. A large portion of waste management practices deal with municipal solid waste (MSW) which is the bulk of the waste that is created by household, industrial, and commercial activity. According to the Intergovernmental Panel on Climate Change (IPCC), municipal solid waste is expected to reach approximately 3.4 Gt by 2050; however, policies and lawmaking can reduce the amount of waste produced in different areas and cities of the world. Measures of waste management include measures for integrated techno-economic mechanisms</w:t>
      </w:r>
      <w:r w:rsidR="00EB3326">
        <w:rPr>
          <w:rFonts w:asciiTheme="majorBidi" w:hAnsiTheme="majorBidi" w:cstheme="majorBidi"/>
          <w:color w:val="000000" w:themeColor="text1"/>
          <w:sz w:val="24"/>
          <w:szCs w:val="24"/>
        </w:rPr>
        <w:t xml:space="preserve"> </w:t>
      </w:r>
      <w:r w:rsidRPr="00191814">
        <w:rPr>
          <w:rFonts w:asciiTheme="majorBidi" w:hAnsiTheme="majorBidi" w:cstheme="majorBidi"/>
          <w:color w:val="000000" w:themeColor="text1"/>
          <w:sz w:val="24"/>
          <w:szCs w:val="24"/>
        </w:rPr>
        <w:t>of a circular economy, effective disposal facilities, export, and import control, and optimal sustainable design of products that are produced.</w:t>
      </w:r>
    </w:p>
    <w:p w14:paraId="1862BEA3" w14:textId="091D3655" w:rsidR="003004E6" w:rsidRPr="00191814" w:rsidRDefault="003004E6" w:rsidP="00191814">
      <w:pPr>
        <w:spacing w:before="120" w:after="120" w:line="480" w:lineRule="auto"/>
        <w:ind w:firstLine="864"/>
        <w:rPr>
          <w:rFonts w:asciiTheme="majorBidi" w:hAnsiTheme="majorBidi" w:cstheme="majorBidi"/>
          <w:color w:val="000000" w:themeColor="text1"/>
          <w:sz w:val="24"/>
          <w:szCs w:val="24"/>
        </w:rPr>
      </w:pPr>
      <w:r w:rsidRPr="00191814">
        <w:rPr>
          <w:rFonts w:asciiTheme="majorBidi" w:hAnsiTheme="majorBidi" w:cstheme="majorBidi"/>
          <w:color w:val="000000" w:themeColor="text1"/>
          <w:sz w:val="24"/>
          <w:szCs w:val="24"/>
        </w:rPr>
        <w:t xml:space="preserve">In the first systematic review of the scientific evidence around global waste, its management, and its impact on human health and life, authors concluded that about a fourth of all the municipal solid terrestrial waste is not collected and an additional fourth is mismanaged </w:t>
      </w:r>
      <w:r w:rsidRPr="00191814">
        <w:rPr>
          <w:rFonts w:asciiTheme="majorBidi" w:hAnsiTheme="majorBidi" w:cstheme="majorBidi"/>
          <w:color w:val="000000" w:themeColor="text1"/>
          <w:sz w:val="24"/>
          <w:szCs w:val="24"/>
        </w:rPr>
        <w:lastRenderedPageBreak/>
        <w:t>after collection, often being burned in open and uncontrolled fires – or close to one billion tons per year when combined. They also found that broad priority areas each lack a "high-quality research base", partly due to the absence of "substantial research funding", which motivated scientists often require.</w:t>
      </w:r>
      <w:r w:rsidR="00EB3326">
        <w:rPr>
          <w:rFonts w:asciiTheme="majorBidi" w:hAnsiTheme="majorBidi" w:cstheme="majorBidi"/>
          <w:color w:val="000000" w:themeColor="text1"/>
          <w:sz w:val="24"/>
          <w:szCs w:val="24"/>
        </w:rPr>
        <w:t xml:space="preserve"> </w:t>
      </w:r>
      <w:r w:rsidRPr="00191814">
        <w:rPr>
          <w:rFonts w:asciiTheme="majorBidi" w:hAnsiTheme="majorBidi" w:cstheme="majorBidi"/>
          <w:color w:val="000000" w:themeColor="text1"/>
          <w:sz w:val="24"/>
          <w:szCs w:val="24"/>
        </w:rPr>
        <w:t>Electronic waste (e-waste) includes discarded computer monitors, motherboards, mobile phones and chargers, compact discs (CDs), headphones, television sets, air conditioners, and refrigerators. According to the Global E-waste Monitor 2017, India generates ~ 2 million tonnes (Mte) of e-waste annually and ranks fifth among the e-waste producing countries, after the United States, the People’s Republic of China, Japan, and Germany</w:t>
      </w:r>
      <w:r w:rsidR="00693529" w:rsidRPr="00191814">
        <w:rPr>
          <w:rFonts w:asciiTheme="majorBidi" w:hAnsiTheme="majorBidi" w:cstheme="majorBidi"/>
          <w:color w:val="000000" w:themeColor="text1"/>
          <w:sz w:val="24"/>
          <w:szCs w:val="24"/>
        </w:rPr>
        <w:t>.</w:t>
      </w:r>
    </w:p>
    <w:p w14:paraId="7A9D40DD" w14:textId="12488E8B" w:rsidR="00411EEA" w:rsidRDefault="003004E6" w:rsidP="00191814">
      <w:pPr>
        <w:pBdr>
          <w:bottom w:val="single" w:sz="6" w:space="1" w:color="auto"/>
        </w:pBdr>
        <w:spacing w:before="120" w:after="120" w:line="480" w:lineRule="auto"/>
        <w:ind w:firstLine="864"/>
      </w:pPr>
      <w:r w:rsidRPr="00191814">
        <w:rPr>
          <w:rFonts w:asciiTheme="majorBidi" w:hAnsiTheme="majorBidi" w:cstheme="majorBidi"/>
          <w:color w:val="000000" w:themeColor="text1"/>
          <w:sz w:val="24"/>
          <w:szCs w:val="24"/>
        </w:rPr>
        <w:t>Effective 'Waste Management' involves the practice of '7R' - 'Refuse, 'Reduce', 'Reuse, 'Repair, 'Repurpose, 'Recycle and 'Recover. Amongst these '7Rs, the first two ('Refuse' and 'Reduce') relate to the non-creation of waste - by refusing to buy non-essential products and by reducing consumption. The next two ('Reuse' and 'Repair') refer to increasing the usage of the existing product, with or without the substitution of certain parts of the product. 'Repurpose' and 'Recycle' involves maximum usage of the materials used in the product, and 'Recover' is the least preferred and least efficient waste management practice involving the recovery of embedded energy in the waste material. For example, burning the waste to produce heat (and electricity from heat). Certain non-biodegradable products are also dumped away at 'Disposal', and this is not a "waste-'management'" practice</w:t>
      </w:r>
      <w:r w:rsidR="00693529" w:rsidRPr="00191814">
        <w:rPr>
          <w:rFonts w:asciiTheme="majorBidi" w:hAnsiTheme="majorBidi" w:cstheme="majorBidi"/>
          <w:color w:val="000000" w:themeColor="text1"/>
          <w:sz w:val="24"/>
          <w:szCs w:val="24"/>
        </w:rPr>
        <w:t>.</w:t>
      </w:r>
    </w:p>
    <w:p w14:paraId="6BBCE260" w14:textId="6418AA31" w:rsidR="006E227F" w:rsidRPr="006E227F" w:rsidRDefault="003974F1" w:rsidP="003974F1">
      <w:pPr>
        <w:bidi/>
        <w:spacing w:before="120" w:after="120" w:line="480" w:lineRule="auto"/>
        <w:ind w:firstLine="864"/>
        <w:rPr>
          <w:rFonts w:asciiTheme="majorBidi" w:hAnsiTheme="majorBidi" w:cstheme="majorBidi"/>
          <w:sz w:val="24"/>
          <w:szCs w:val="24"/>
          <w:rtl/>
        </w:rPr>
      </w:pPr>
      <w:r>
        <w:rPr>
          <w:rFonts w:asciiTheme="majorBidi" w:hAnsiTheme="majorBidi" w:cstheme="majorBidi"/>
          <w:sz w:val="24"/>
          <w:szCs w:val="24"/>
        </w:rPr>
        <w:t xml:space="preserve"> X</w:t>
      </w:r>
      <w:r w:rsidR="006E227F" w:rsidRPr="006E227F">
        <w:rPr>
          <w:rFonts w:asciiTheme="majorBidi" w:hAnsiTheme="majorBidi" w:cstheme="majorBidi"/>
          <w:sz w:val="24"/>
          <w:szCs w:val="24"/>
        </w:rPr>
        <w:t xml:space="preserve">XX(NLAP)_WMS2.0 </w:t>
      </w:r>
      <w:r w:rsidR="006E227F" w:rsidRPr="006E227F">
        <w:rPr>
          <w:rFonts w:asciiTheme="majorBidi" w:hAnsiTheme="majorBidi" w:cstheme="majorBidi"/>
          <w:sz w:val="24"/>
          <w:szCs w:val="24"/>
          <w:rtl/>
        </w:rPr>
        <w:t>هي منصة حلول لإدارة النفايات تتبع أفضل الممارسات والتقنيات الحديثة في إدارة النفايات الصلبة المنزلية</w:t>
      </w:r>
      <w:r w:rsidR="006E227F" w:rsidRPr="006E227F">
        <w:rPr>
          <w:rFonts w:asciiTheme="majorBidi" w:hAnsiTheme="majorBidi" w:cstheme="majorBidi"/>
          <w:sz w:val="24"/>
          <w:szCs w:val="24"/>
        </w:rPr>
        <w:t>.</w:t>
      </w:r>
    </w:p>
    <w:p w14:paraId="2A9A7415" w14:textId="67095E57" w:rsidR="006E227F" w:rsidRPr="006E227F" w:rsidRDefault="006E227F" w:rsidP="003974F1">
      <w:pPr>
        <w:bidi/>
        <w:spacing w:before="120" w:after="120" w:line="480" w:lineRule="auto"/>
        <w:ind w:firstLine="864"/>
        <w:rPr>
          <w:rFonts w:asciiTheme="majorBidi" w:hAnsiTheme="majorBidi" w:cstheme="majorBidi"/>
          <w:sz w:val="24"/>
          <w:szCs w:val="24"/>
          <w:rtl/>
        </w:rPr>
      </w:pPr>
      <w:r w:rsidRPr="006E227F">
        <w:rPr>
          <w:rFonts w:asciiTheme="majorBidi" w:hAnsiTheme="majorBidi" w:cstheme="majorBidi"/>
          <w:sz w:val="24"/>
          <w:szCs w:val="24"/>
          <w:rtl/>
        </w:rPr>
        <w:t>تتضمن إدارة النفايات العمليات والإجراءات اللازمة لإدارة النفايات من إنشائها إلى التخلص النهائي منها. ويشمل ذلك الجمع والنقل والمعالجة والتخلص من النفايات، إلى جانب الرصد والتنظيم لعملية إدارة النفايات والقوانين والتقنيات والآليات الاقتصادية المتعلقة بالنفايات</w:t>
      </w:r>
      <w:r w:rsidRPr="006E227F">
        <w:rPr>
          <w:rFonts w:asciiTheme="majorBidi" w:hAnsiTheme="majorBidi" w:cstheme="majorBidi"/>
          <w:sz w:val="24"/>
          <w:szCs w:val="24"/>
        </w:rPr>
        <w:t>.</w:t>
      </w:r>
    </w:p>
    <w:p w14:paraId="565E2804" w14:textId="6D752C22" w:rsidR="006E227F" w:rsidRPr="006E227F" w:rsidRDefault="006E227F" w:rsidP="003974F1">
      <w:pPr>
        <w:bidi/>
        <w:spacing w:before="120" w:after="120" w:line="480" w:lineRule="auto"/>
        <w:ind w:firstLine="864"/>
        <w:rPr>
          <w:rFonts w:asciiTheme="majorBidi" w:hAnsiTheme="majorBidi" w:cstheme="majorBidi"/>
          <w:sz w:val="24"/>
          <w:szCs w:val="24"/>
          <w:rtl/>
        </w:rPr>
      </w:pPr>
      <w:r w:rsidRPr="006E227F">
        <w:rPr>
          <w:rFonts w:asciiTheme="majorBidi" w:hAnsiTheme="majorBidi" w:cstheme="majorBidi"/>
          <w:sz w:val="24"/>
          <w:szCs w:val="24"/>
          <w:rtl/>
        </w:rPr>
        <w:lastRenderedPageBreak/>
        <w:t>يمكن أن تكون النفايات صلبة أو سائلة أو غازية ولكل نوع طرق مختلفة للتخلص منها وإدارتها. تتعامل إدارة النفايات مع جميع أنواع النفايات، بما في ذلك النفايات الصناعية والبيولوجيا والنفايات المنزلية والبلدية والعضوية والطبية والنفايات المشعة. في بعض الحالات، يمكن أن تشكل النفايات تهديدًا لصحة الإنسان. ترتبط قضايا الصحة بكامل عملية إدارة النفايات. يمكن أن تنشأ قضايا الصحة بشكل غير مباشر أو مباشر: مباشرة من خلال التعامل مع النفايات الصلبة، وبشكل غير مباشر من خلال استهلاك المياه والتربة والغذاء. يتم إنتاج النفايات من خلال نشاط الإنسان، على سبيل المثال، استخراج ومعالجة المواد الخام. تهدف إدارة النفايات إلى تقليل الآثار الضارة للنفايات على صحة الإنسان والبيئة والموارد الكوكبية وعلم الجمال</w:t>
      </w:r>
      <w:r w:rsidRPr="006E227F">
        <w:rPr>
          <w:rFonts w:asciiTheme="majorBidi" w:hAnsiTheme="majorBidi" w:cstheme="majorBidi"/>
          <w:sz w:val="24"/>
          <w:szCs w:val="24"/>
        </w:rPr>
        <w:t>.</w:t>
      </w:r>
    </w:p>
    <w:p w14:paraId="1A1AAE12" w14:textId="432B1035" w:rsidR="006E227F" w:rsidRPr="006E227F" w:rsidRDefault="006E227F" w:rsidP="003974F1">
      <w:pPr>
        <w:bidi/>
        <w:spacing w:before="120" w:after="120" w:line="480" w:lineRule="auto"/>
        <w:ind w:firstLine="864"/>
        <w:rPr>
          <w:rFonts w:asciiTheme="majorBidi" w:hAnsiTheme="majorBidi" w:cstheme="majorBidi"/>
          <w:sz w:val="24"/>
          <w:szCs w:val="24"/>
          <w:rtl/>
        </w:rPr>
      </w:pPr>
      <w:r w:rsidRPr="006E227F">
        <w:rPr>
          <w:rFonts w:asciiTheme="majorBidi" w:hAnsiTheme="majorBidi" w:cstheme="majorBidi"/>
          <w:sz w:val="24"/>
          <w:szCs w:val="24"/>
          <w:rtl/>
        </w:rPr>
        <w:t>تهدف إدارة النفايات إلى تقليل الآثار الخطيرة لمثل هذه النفايات على البيئة والصحة البشرية. يتعامل جزء كبير من إدارة النفايات مع النفايات الصلبة البلدية، والتي يتم إنشاؤها من خلال الأنشطة الصناعية والتجارية والمنزلية</w:t>
      </w:r>
      <w:r w:rsidRPr="006E227F">
        <w:rPr>
          <w:rFonts w:asciiTheme="majorBidi" w:hAnsiTheme="majorBidi" w:cstheme="majorBidi"/>
          <w:sz w:val="24"/>
          <w:szCs w:val="24"/>
        </w:rPr>
        <w:t>.</w:t>
      </w:r>
    </w:p>
    <w:p w14:paraId="3C8E12FD" w14:textId="6619A4D5" w:rsidR="006E227F" w:rsidRPr="006E227F" w:rsidRDefault="006E227F" w:rsidP="003974F1">
      <w:pPr>
        <w:bidi/>
        <w:spacing w:before="120" w:after="120" w:line="480" w:lineRule="auto"/>
        <w:ind w:firstLine="864"/>
        <w:rPr>
          <w:rFonts w:asciiTheme="majorBidi" w:hAnsiTheme="majorBidi" w:cstheme="majorBidi"/>
          <w:sz w:val="24"/>
          <w:szCs w:val="24"/>
          <w:rtl/>
        </w:rPr>
      </w:pPr>
      <w:r w:rsidRPr="006E227F">
        <w:rPr>
          <w:rFonts w:asciiTheme="majorBidi" w:hAnsiTheme="majorBidi" w:cstheme="majorBidi"/>
          <w:sz w:val="24"/>
          <w:szCs w:val="24"/>
          <w:rtl/>
        </w:rPr>
        <w:t>ممارسات إدارة النفايات ليست موحدة بين البلدان (الدول المتقدمة والنامية)؛ يمكن للمناطق (الحضرية والريفية) والقطاعات السكنية والصناعية أن تأخذ نهجًا مختلفًا</w:t>
      </w:r>
      <w:r w:rsidRPr="006E227F">
        <w:rPr>
          <w:rFonts w:asciiTheme="majorBidi" w:hAnsiTheme="majorBidi" w:cstheme="majorBidi"/>
          <w:sz w:val="24"/>
          <w:szCs w:val="24"/>
        </w:rPr>
        <w:t>.</w:t>
      </w:r>
    </w:p>
    <w:p w14:paraId="5FCD6E2A" w14:textId="00D56895" w:rsidR="006E227F" w:rsidRPr="006E227F" w:rsidRDefault="006E227F" w:rsidP="003974F1">
      <w:pPr>
        <w:bidi/>
        <w:spacing w:before="120" w:after="120" w:line="480" w:lineRule="auto"/>
        <w:ind w:firstLine="864"/>
        <w:rPr>
          <w:rFonts w:asciiTheme="majorBidi" w:hAnsiTheme="majorBidi" w:cstheme="majorBidi"/>
          <w:sz w:val="24"/>
          <w:szCs w:val="24"/>
          <w:rtl/>
        </w:rPr>
      </w:pPr>
      <w:r w:rsidRPr="006E227F">
        <w:rPr>
          <w:rFonts w:asciiTheme="majorBidi" w:hAnsiTheme="majorBidi" w:cstheme="majorBidi"/>
          <w:sz w:val="24"/>
          <w:szCs w:val="24"/>
          <w:rtl/>
        </w:rPr>
        <w:t>إن إدارة النفايات بشكل صحيح أمر مهم لبناء مدن مستدامة وقابلة للعيش، ولكنه يظل تحديًا للعديد من البلدان النامية والمدن. وجد تقرير أن إدارة النفايات الفعالة مكلفة نسبيًا، وعادة ما تشكل 20٪ -50٪ من ميزانيات البلديات. تتطلب تشغيل هذه الخدمة البلدية الأساسية أنظمة متكاملة تكون فعالة ومستدامة ومدعومة اجتماعيًا. يتعامل جزء كبير من ممارسات إدارة النفايات مع النفايات الصلبة البلدية</w:t>
      </w:r>
      <w:r w:rsidRPr="006E227F">
        <w:rPr>
          <w:rFonts w:asciiTheme="majorBidi" w:hAnsiTheme="majorBidi" w:cstheme="majorBidi"/>
          <w:sz w:val="24"/>
          <w:szCs w:val="24"/>
        </w:rPr>
        <w:t xml:space="preserve"> (MSW) </w:t>
      </w:r>
      <w:r w:rsidRPr="006E227F">
        <w:rPr>
          <w:rFonts w:asciiTheme="majorBidi" w:hAnsiTheme="majorBidi" w:cstheme="majorBidi"/>
          <w:sz w:val="24"/>
          <w:szCs w:val="24"/>
          <w:rtl/>
        </w:rPr>
        <w:t>والتي هي الجزء الأكبر من النفايات التي يتم إنشاؤها من خلال الأنشطة المنزلية والصناعية والتجارية. وفقًا للجنة الحكومية الدولية المعنية بتغير المناخ</w:t>
      </w:r>
      <w:r w:rsidRPr="006E227F">
        <w:rPr>
          <w:rFonts w:asciiTheme="majorBidi" w:hAnsiTheme="majorBidi" w:cstheme="majorBidi"/>
          <w:sz w:val="24"/>
          <w:szCs w:val="24"/>
        </w:rPr>
        <w:t xml:space="preserve"> (IPCC)</w:t>
      </w:r>
      <w:r w:rsidRPr="006E227F">
        <w:rPr>
          <w:rFonts w:asciiTheme="majorBidi" w:hAnsiTheme="majorBidi" w:cstheme="majorBidi"/>
          <w:sz w:val="24"/>
          <w:szCs w:val="24"/>
          <w:rtl/>
        </w:rPr>
        <w:t>، من المتوقع أن تصل النفايات الصلبة البلدية إلى حوالي 3.4 جيجا طن بحلول عام 2050؛ ومع ذلك، يمكن للسياسات وصنع القوانين أن يقلل من كمية النفايات المنتجة في مناطق مختلفة ومدن العالم. تشمل تدابير إدارة النفايات تدابير للآليات الاقتصادية المتكاملة للاقتصاد الدائري، ومرافق التخلص الفعالة، ومراقبة التصدير والاستيراد، وتصميم المنتجات المستدامة الأمثل التي يتم إنتاجها</w:t>
      </w:r>
      <w:r w:rsidRPr="006E227F">
        <w:rPr>
          <w:rFonts w:asciiTheme="majorBidi" w:hAnsiTheme="majorBidi" w:cstheme="majorBidi"/>
          <w:sz w:val="24"/>
          <w:szCs w:val="24"/>
        </w:rPr>
        <w:t>.</w:t>
      </w:r>
    </w:p>
    <w:p w14:paraId="670835C5" w14:textId="77777777" w:rsidR="006E227F" w:rsidRPr="006E227F" w:rsidRDefault="006E227F" w:rsidP="00DC1EF4">
      <w:pPr>
        <w:bidi/>
        <w:spacing w:before="120" w:after="120" w:line="480" w:lineRule="auto"/>
        <w:ind w:firstLine="864"/>
        <w:jc w:val="both"/>
        <w:rPr>
          <w:rFonts w:asciiTheme="majorBidi" w:hAnsiTheme="majorBidi" w:cstheme="majorBidi"/>
          <w:sz w:val="24"/>
          <w:szCs w:val="24"/>
          <w:rtl/>
        </w:rPr>
      </w:pPr>
      <w:r w:rsidRPr="006E227F">
        <w:rPr>
          <w:rFonts w:asciiTheme="majorBidi" w:hAnsiTheme="majorBidi" w:cstheme="majorBidi"/>
          <w:sz w:val="24"/>
          <w:szCs w:val="24"/>
          <w:rtl/>
        </w:rPr>
        <w:t xml:space="preserve">في أول مراجعة منهجية للأدلة العلمية حول النفايات العالمية، وكيفية إدارتها، وتأثيرها على صحة الإنسان والحياة، خلص المؤلفون إلى أن حوالي ربع جميع النفايات الصلبة الأرضية البلدية لا يتم جمعها ويتم إهمال ربع إضافي بعد الجمع، وغالبًا ما يتم حرقها في حرائق مفتوحة وغير خاضعة للرقابة - أو ما يقرب من مليار طن سنويًا عند جمعها. وجدوا أيضًا أن المجالات </w:t>
      </w:r>
      <w:r w:rsidRPr="006E227F">
        <w:rPr>
          <w:rFonts w:asciiTheme="majorBidi" w:hAnsiTheme="majorBidi" w:cstheme="majorBidi"/>
          <w:sz w:val="24"/>
          <w:szCs w:val="24"/>
          <w:rtl/>
        </w:rPr>
        <w:lastRenderedPageBreak/>
        <w:t>ذات الأولوية الواسعة تفتقر إلى "قاعدة بحثية عالية الجودة"، ويرجع ذلك جزئيًا إلى غياب "تمويل البحث الكبير"، وهو ما يتطلبه العلماء كثيرًا</w:t>
      </w:r>
      <w:r w:rsidRPr="006E227F">
        <w:rPr>
          <w:rFonts w:asciiTheme="majorBidi" w:hAnsiTheme="majorBidi" w:cstheme="majorBidi"/>
          <w:sz w:val="24"/>
          <w:szCs w:val="24"/>
        </w:rPr>
        <w:t>.</w:t>
      </w:r>
    </w:p>
    <w:p w14:paraId="0F1617BF" w14:textId="77777777" w:rsidR="003974F1" w:rsidRDefault="006E227F" w:rsidP="00DC1EF4">
      <w:pPr>
        <w:bidi/>
        <w:spacing w:before="120" w:after="120" w:line="480" w:lineRule="auto"/>
        <w:ind w:firstLine="864"/>
        <w:jc w:val="both"/>
        <w:rPr>
          <w:rFonts w:asciiTheme="majorBidi" w:hAnsiTheme="majorBidi" w:cstheme="majorBidi"/>
          <w:sz w:val="24"/>
          <w:szCs w:val="24"/>
        </w:rPr>
      </w:pPr>
      <w:r w:rsidRPr="006E227F">
        <w:rPr>
          <w:rFonts w:asciiTheme="majorBidi" w:hAnsiTheme="majorBidi" w:cstheme="majorBidi"/>
          <w:sz w:val="24"/>
          <w:szCs w:val="24"/>
          <w:rtl/>
        </w:rPr>
        <w:t>تشمل النفايات الإلكترونية (</w:t>
      </w:r>
      <w:r w:rsidRPr="006E227F">
        <w:rPr>
          <w:rFonts w:asciiTheme="majorBidi" w:hAnsiTheme="majorBidi" w:cstheme="majorBidi"/>
          <w:sz w:val="24"/>
          <w:szCs w:val="24"/>
        </w:rPr>
        <w:t>e-waste</w:t>
      </w:r>
      <w:r w:rsidRPr="006E227F">
        <w:rPr>
          <w:rFonts w:asciiTheme="majorBidi" w:hAnsiTheme="majorBidi" w:cstheme="majorBidi"/>
          <w:sz w:val="24"/>
          <w:szCs w:val="24"/>
          <w:rtl/>
        </w:rPr>
        <w:t>) شاشات الكمبيوتر المهملة، واللوحات الأم، والهواتف المحمولة وأجهزة الشحن، وأقراص مضغوطة (</w:t>
      </w:r>
      <w:r w:rsidRPr="006E227F">
        <w:rPr>
          <w:rFonts w:asciiTheme="majorBidi" w:hAnsiTheme="majorBidi" w:cstheme="majorBidi"/>
          <w:sz w:val="24"/>
          <w:szCs w:val="24"/>
        </w:rPr>
        <w:t>CDs</w:t>
      </w:r>
      <w:r w:rsidRPr="006E227F">
        <w:rPr>
          <w:rFonts w:asciiTheme="majorBidi" w:hAnsiTheme="majorBidi" w:cstheme="majorBidi"/>
          <w:sz w:val="24"/>
          <w:szCs w:val="24"/>
          <w:rtl/>
        </w:rPr>
        <w:t>)، وسماعات الرأس، وأجهزة التلفزيون، ومكيفات الهواء، والثلاجات. وفقًا لـ</w:t>
      </w:r>
    </w:p>
    <w:p w14:paraId="167BB5E9" w14:textId="548C5FB3" w:rsidR="006E227F" w:rsidRDefault="006E227F" w:rsidP="00DC1EF4">
      <w:pPr>
        <w:bidi/>
        <w:spacing w:before="120" w:after="120" w:line="480" w:lineRule="auto"/>
        <w:jc w:val="both"/>
        <w:rPr>
          <w:rFonts w:asciiTheme="majorBidi" w:hAnsiTheme="majorBidi" w:cstheme="majorBidi"/>
          <w:sz w:val="24"/>
          <w:szCs w:val="24"/>
        </w:rPr>
      </w:pPr>
      <w:r w:rsidRPr="006E227F">
        <w:rPr>
          <w:rFonts w:asciiTheme="majorBidi" w:hAnsiTheme="majorBidi" w:cstheme="majorBidi"/>
          <w:sz w:val="24"/>
          <w:szCs w:val="24"/>
          <w:rtl/>
        </w:rPr>
        <w:t xml:space="preserve"> </w:t>
      </w:r>
      <w:r w:rsidRPr="006E227F">
        <w:rPr>
          <w:rFonts w:asciiTheme="majorBidi" w:hAnsiTheme="majorBidi" w:cstheme="majorBidi"/>
          <w:sz w:val="24"/>
          <w:szCs w:val="24"/>
        </w:rPr>
        <w:t>Global E-waste Monitor 2017</w:t>
      </w:r>
      <w:r w:rsidRPr="006E227F">
        <w:rPr>
          <w:rFonts w:asciiTheme="majorBidi" w:hAnsiTheme="majorBidi" w:cstheme="majorBidi"/>
          <w:sz w:val="24"/>
          <w:szCs w:val="24"/>
          <w:rtl/>
        </w:rPr>
        <w:t>، تولد الهند حوالي 2 مليون طن (</w:t>
      </w:r>
      <w:r w:rsidRPr="006E227F">
        <w:rPr>
          <w:rFonts w:asciiTheme="majorBidi" w:hAnsiTheme="majorBidi" w:cstheme="majorBidi"/>
          <w:sz w:val="24"/>
          <w:szCs w:val="24"/>
        </w:rPr>
        <w:t>Mte</w:t>
      </w:r>
      <w:r w:rsidRPr="006E227F">
        <w:rPr>
          <w:rFonts w:asciiTheme="majorBidi" w:hAnsiTheme="majorBidi" w:cstheme="majorBidi"/>
          <w:sz w:val="24"/>
          <w:szCs w:val="24"/>
          <w:rtl/>
        </w:rPr>
        <w:t>) من النفايات الإلكترونية سنويًا وتحتل المرتبة الخامسة بين دول إنتاج النفايات الإلكترونية، بعد الولايات المتحدة، وجمهورية الصين الشعبية، واليابان، وألمانيا.</w:t>
      </w:r>
    </w:p>
    <w:p w14:paraId="4E4A267B" w14:textId="77777777" w:rsidR="003974F1" w:rsidRPr="003974F1" w:rsidRDefault="003974F1" w:rsidP="00DC1EF4">
      <w:pPr>
        <w:spacing w:before="120" w:after="120" w:line="480" w:lineRule="auto"/>
        <w:jc w:val="both"/>
        <w:rPr>
          <w:rFonts w:asciiTheme="majorBidi" w:hAnsiTheme="majorBidi" w:cstheme="majorBidi"/>
          <w:sz w:val="24"/>
          <w:szCs w:val="24"/>
          <w:rtl/>
        </w:rPr>
      </w:pPr>
    </w:p>
    <w:p w14:paraId="2A658500" w14:textId="364C4811" w:rsidR="003974F1" w:rsidRPr="003974F1" w:rsidRDefault="003974F1" w:rsidP="00DC1EF4">
      <w:p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إدارة النفايات الفعالة هي عملية تهدف إلى تقليل كمية النفايات التي يتم إنتاجها ومعالجتها. يمكن تحقيق ذلك من خلال اتباع مبادئ 7</w:t>
      </w:r>
      <w:r w:rsidRPr="003974F1">
        <w:rPr>
          <w:rFonts w:asciiTheme="majorBidi" w:hAnsiTheme="majorBidi" w:cstheme="majorBidi"/>
          <w:sz w:val="24"/>
          <w:szCs w:val="24"/>
        </w:rPr>
        <w:t>Rs:</w:t>
      </w:r>
    </w:p>
    <w:p w14:paraId="13AC18A2"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رفض شراء المنتجات غير الضرورية</w:t>
      </w:r>
      <w:r w:rsidRPr="003974F1">
        <w:rPr>
          <w:rFonts w:asciiTheme="majorBidi" w:hAnsiTheme="majorBidi" w:cstheme="majorBidi"/>
          <w:sz w:val="24"/>
          <w:szCs w:val="24"/>
        </w:rPr>
        <w:t>.</w:t>
      </w:r>
    </w:p>
    <w:p w14:paraId="4C39CB34"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تقليل استهلاك المنتجات بشكل عام</w:t>
      </w:r>
      <w:r w:rsidRPr="003974F1">
        <w:rPr>
          <w:rFonts w:asciiTheme="majorBidi" w:hAnsiTheme="majorBidi" w:cstheme="majorBidi"/>
          <w:sz w:val="24"/>
          <w:szCs w:val="24"/>
        </w:rPr>
        <w:t>.</w:t>
      </w:r>
    </w:p>
    <w:p w14:paraId="60356740"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إعادة الاستخدام المنتجات قدر الإمكان</w:t>
      </w:r>
      <w:r w:rsidRPr="003974F1">
        <w:rPr>
          <w:rFonts w:asciiTheme="majorBidi" w:hAnsiTheme="majorBidi" w:cstheme="majorBidi"/>
          <w:sz w:val="24"/>
          <w:szCs w:val="24"/>
        </w:rPr>
        <w:t>.</w:t>
      </w:r>
    </w:p>
    <w:p w14:paraId="7BC6E886"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إصلاح المنتجات بدلاً من التخلص منها</w:t>
      </w:r>
      <w:r w:rsidRPr="003974F1">
        <w:rPr>
          <w:rFonts w:asciiTheme="majorBidi" w:hAnsiTheme="majorBidi" w:cstheme="majorBidi"/>
          <w:sz w:val="24"/>
          <w:szCs w:val="24"/>
        </w:rPr>
        <w:t>.</w:t>
      </w:r>
    </w:p>
    <w:p w14:paraId="18D35A90"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إعادة التوجيه استخدام المنتجات لأغراض أخرى</w:t>
      </w:r>
      <w:r w:rsidRPr="003974F1">
        <w:rPr>
          <w:rFonts w:asciiTheme="majorBidi" w:hAnsiTheme="majorBidi" w:cstheme="majorBidi"/>
          <w:sz w:val="24"/>
          <w:szCs w:val="24"/>
        </w:rPr>
        <w:t>.</w:t>
      </w:r>
    </w:p>
    <w:p w14:paraId="7F45FFC7" w14:textId="77777777" w:rsidR="003974F1" w:rsidRPr="003974F1"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tl/>
        </w:rPr>
      </w:pPr>
      <w:r w:rsidRPr="003974F1">
        <w:rPr>
          <w:rFonts w:asciiTheme="majorBidi" w:hAnsiTheme="majorBidi" w:cs="Times New Roman"/>
          <w:sz w:val="24"/>
          <w:szCs w:val="24"/>
          <w:rtl/>
        </w:rPr>
        <w:t>إعادة التدوير المواد التي يمكن إعادة تدويرها</w:t>
      </w:r>
      <w:r w:rsidRPr="003974F1">
        <w:rPr>
          <w:rFonts w:asciiTheme="majorBidi" w:hAnsiTheme="majorBidi" w:cstheme="majorBidi"/>
          <w:sz w:val="24"/>
          <w:szCs w:val="24"/>
        </w:rPr>
        <w:t>.</w:t>
      </w:r>
    </w:p>
    <w:p w14:paraId="28404453" w14:textId="5823FC95" w:rsidR="003974F1" w:rsidRPr="00DC1EF4" w:rsidRDefault="003974F1" w:rsidP="00DC1EF4">
      <w:pPr>
        <w:pStyle w:val="ListParagraph"/>
        <w:numPr>
          <w:ilvl w:val="0"/>
          <w:numId w:val="10"/>
        </w:numPr>
        <w:bidi/>
        <w:spacing w:before="120" w:after="120" w:line="480" w:lineRule="auto"/>
        <w:jc w:val="both"/>
        <w:rPr>
          <w:rFonts w:asciiTheme="majorBidi" w:hAnsiTheme="majorBidi" w:cstheme="majorBidi"/>
          <w:sz w:val="24"/>
          <w:szCs w:val="24"/>
        </w:rPr>
      </w:pPr>
      <w:r w:rsidRPr="003974F1">
        <w:rPr>
          <w:rFonts w:asciiTheme="majorBidi" w:hAnsiTheme="majorBidi" w:cs="Times New Roman"/>
          <w:sz w:val="24"/>
          <w:szCs w:val="24"/>
          <w:rtl/>
        </w:rPr>
        <w:t>استعادة الطاقة من النفايات.</w:t>
      </w:r>
    </w:p>
    <w:p w14:paraId="677D7001" w14:textId="41935281" w:rsidR="00DC1EF4" w:rsidRPr="00DC1EF4" w:rsidRDefault="00DC1EF4" w:rsidP="00DC1EF4">
      <w:pPr>
        <w:bidi/>
        <w:spacing w:before="120" w:after="120" w:line="480" w:lineRule="auto"/>
        <w:ind w:left="360" w:firstLine="864"/>
        <w:jc w:val="both"/>
        <w:rPr>
          <w:rFonts w:asciiTheme="majorBidi" w:hAnsiTheme="majorBidi" w:cstheme="majorBidi"/>
          <w:sz w:val="24"/>
          <w:szCs w:val="24"/>
          <w:rtl/>
        </w:rPr>
      </w:pPr>
      <w:r w:rsidRPr="00DC1EF4">
        <w:rPr>
          <w:rFonts w:asciiTheme="majorBidi" w:hAnsiTheme="majorBidi" w:cs="Times New Roman"/>
          <w:sz w:val="24"/>
          <w:szCs w:val="24"/>
          <w:rtl/>
        </w:rPr>
        <w:t>إعادة الاستخدام والإصلاح هما طريقتان لزيادة استخدام المنتج الحالي. إعادة الاستخدام تعني استخدام المنتج مرة أخرى لهدفه الأصلي، بينما الإصلاح يعني إصلاح المنتج عندما يكون معطلاً. إعادة التوجيه وإعادة التدوير والاستعادة هي طرق لإعادة استخدام المواد الموجودة في المنتج. إعادة التوجيه تعني استخدام المنتج لأغراض أخرى، بينما إعادة التدوير تعني تحويل المنتج إلى مواد جديدة، بينما الاستعادة تعني استخراج الطاقة من المنتج. التخلص هو طريقة للتخلص من المنتج الذي لا يمكن إعادة استخدامه أو إعادة تدويره</w:t>
      </w:r>
      <w:r w:rsidRPr="00DC1EF4">
        <w:rPr>
          <w:rFonts w:asciiTheme="majorBidi" w:hAnsiTheme="majorBidi" w:cstheme="majorBidi"/>
          <w:sz w:val="24"/>
          <w:szCs w:val="24"/>
        </w:rPr>
        <w:t>.</w:t>
      </w:r>
    </w:p>
    <w:p w14:paraId="4E86B82F" w14:textId="4BD0F302" w:rsidR="00DC1EF4" w:rsidRPr="00DC1EF4" w:rsidRDefault="00DC1EF4" w:rsidP="00DC1EF4">
      <w:pPr>
        <w:bidi/>
        <w:spacing w:before="120" w:after="120" w:line="480" w:lineRule="auto"/>
        <w:ind w:left="360" w:firstLine="864"/>
        <w:jc w:val="both"/>
        <w:rPr>
          <w:rFonts w:asciiTheme="majorBidi" w:hAnsiTheme="majorBidi" w:cstheme="majorBidi"/>
          <w:sz w:val="24"/>
          <w:szCs w:val="24"/>
          <w:rtl/>
        </w:rPr>
      </w:pPr>
      <w:r w:rsidRPr="00DC1EF4">
        <w:rPr>
          <w:rFonts w:asciiTheme="majorBidi" w:hAnsiTheme="majorBidi" w:cs="Times New Roman"/>
          <w:sz w:val="24"/>
          <w:szCs w:val="24"/>
          <w:rtl/>
        </w:rPr>
        <w:lastRenderedPageBreak/>
        <w:t>يمكن أن يكون لكل من هذه الممارسات تأثير إيجابي على البيئة. إعادة الاستخدام والإصلاح يمكن أن تقلل من كمية النفايات التي يتم إنتاجها، بينما إعادة التوجيه وإعادة التدوير والاستعادة يمكن أن تساعد في تقليل كمية النفايات التي يتم إرسالها إلى مدافن النفايات. التخلص هو أقل ممارسة فعالة لإدارة النفايات، ولكنه قد يكون ضروريًا في بعض الحالات</w:t>
      </w:r>
      <w:r w:rsidRPr="00DC1EF4">
        <w:rPr>
          <w:rFonts w:asciiTheme="majorBidi" w:hAnsiTheme="majorBidi" w:cstheme="majorBidi"/>
          <w:sz w:val="24"/>
          <w:szCs w:val="24"/>
        </w:rPr>
        <w:t>.</w:t>
      </w:r>
    </w:p>
    <w:p w14:paraId="4DA62EBC" w14:textId="2A076CE5" w:rsidR="00DC1EF4" w:rsidRPr="00DC1EF4" w:rsidRDefault="00DC1EF4" w:rsidP="00DC1EF4">
      <w:pPr>
        <w:bidi/>
        <w:spacing w:before="120" w:after="120" w:line="480" w:lineRule="auto"/>
        <w:ind w:left="360" w:firstLine="864"/>
        <w:jc w:val="both"/>
        <w:rPr>
          <w:rFonts w:asciiTheme="majorBidi" w:hAnsiTheme="majorBidi" w:cstheme="majorBidi"/>
          <w:sz w:val="24"/>
          <w:szCs w:val="24"/>
          <w:rtl/>
        </w:rPr>
      </w:pPr>
      <w:r w:rsidRPr="00DC1EF4">
        <w:rPr>
          <w:rFonts w:asciiTheme="majorBidi" w:hAnsiTheme="majorBidi" w:cs="Times New Roman"/>
          <w:sz w:val="24"/>
          <w:szCs w:val="24"/>
          <w:rtl/>
        </w:rPr>
        <w:t>هناك العديد من الأشياء التي يمكننا القيام بها للمساعدة في إدارة النفايات بشكل فعال. يمكننا</w:t>
      </w:r>
      <w:r w:rsidRPr="00DC1EF4">
        <w:rPr>
          <w:rFonts w:asciiTheme="majorBidi" w:hAnsiTheme="majorBidi" w:cstheme="majorBidi"/>
          <w:sz w:val="24"/>
          <w:szCs w:val="24"/>
        </w:rPr>
        <w:t>:</w:t>
      </w:r>
    </w:p>
    <w:p w14:paraId="7B5BCD97" w14:textId="77777777" w:rsidR="00DC1EF4" w:rsidRPr="00DC1EF4" w:rsidRDefault="00DC1EF4" w:rsidP="00DC1EF4">
      <w:pPr>
        <w:pStyle w:val="ListParagraph"/>
        <w:numPr>
          <w:ilvl w:val="0"/>
          <w:numId w:val="11"/>
        </w:numPr>
        <w:bidi/>
        <w:spacing w:before="120" w:after="120" w:line="480" w:lineRule="auto"/>
        <w:ind w:left="810" w:firstLine="0"/>
        <w:jc w:val="both"/>
        <w:rPr>
          <w:rFonts w:asciiTheme="majorBidi" w:hAnsiTheme="majorBidi" w:cstheme="majorBidi"/>
          <w:sz w:val="24"/>
          <w:szCs w:val="24"/>
          <w:rtl/>
        </w:rPr>
      </w:pPr>
      <w:r w:rsidRPr="00DC1EF4">
        <w:rPr>
          <w:rFonts w:asciiTheme="majorBidi" w:hAnsiTheme="majorBidi" w:cs="Times New Roman"/>
          <w:sz w:val="24"/>
          <w:szCs w:val="24"/>
          <w:rtl/>
        </w:rPr>
        <w:t>شراء المنتجات التي لها عبوة قليلة</w:t>
      </w:r>
      <w:r w:rsidRPr="00DC1EF4">
        <w:rPr>
          <w:rFonts w:asciiTheme="majorBidi" w:hAnsiTheme="majorBidi" w:cstheme="majorBidi"/>
          <w:sz w:val="24"/>
          <w:szCs w:val="24"/>
        </w:rPr>
        <w:t>.</w:t>
      </w:r>
    </w:p>
    <w:p w14:paraId="0BEB1E42" w14:textId="77777777" w:rsidR="00DC1EF4" w:rsidRPr="00DC1EF4" w:rsidRDefault="00DC1EF4" w:rsidP="00DC1EF4">
      <w:pPr>
        <w:pStyle w:val="ListParagraph"/>
        <w:numPr>
          <w:ilvl w:val="0"/>
          <w:numId w:val="11"/>
        </w:numPr>
        <w:bidi/>
        <w:spacing w:before="120" w:after="120" w:line="480" w:lineRule="auto"/>
        <w:ind w:left="810" w:firstLine="0"/>
        <w:jc w:val="both"/>
        <w:rPr>
          <w:rFonts w:asciiTheme="majorBidi" w:hAnsiTheme="majorBidi" w:cstheme="majorBidi"/>
          <w:sz w:val="24"/>
          <w:szCs w:val="24"/>
          <w:rtl/>
        </w:rPr>
      </w:pPr>
      <w:r w:rsidRPr="00DC1EF4">
        <w:rPr>
          <w:rFonts w:asciiTheme="majorBidi" w:hAnsiTheme="majorBidi" w:cs="Times New Roman"/>
          <w:sz w:val="24"/>
          <w:szCs w:val="24"/>
          <w:rtl/>
        </w:rPr>
        <w:t>شراء المنتجات التي يمكن إعادة استخدامها أو إعادة تدويرها</w:t>
      </w:r>
      <w:r w:rsidRPr="00DC1EF4">
        <w:rPr>
          <w:rFonts w:asciiTheme="majorBidi" w:hAnsiTheme="majorBidi" w:cstheme="majorBidi"/>
          <w:sz w:val="24"/>
          <w:szCs w:val="24"/>
        </w:rPr>
        <w:t>.</w:t>
      </w:r>
    </w:p>
    <w:p w14:paraId="55F47BF4" w14:textId="77777777" w:rsidR="00DC1EF4" w:rsidRPr="00DC1EF4" w:rsidRDefault="00DC1EF4" w:rsidP="00DC1EF4">
      <w:pPr>
        <w:pStyle w:val="ListParagraph"/>
        <w:numPr>
          <w:ilvl w:val="0"/>
          <w:numId w:val="11"/>
        </w:numPr>
        <w:bidi/>
        <w:spacing w:before="120" w:after="120" w:line="480" w:lineRule="auto"/>
        <w:ind w:left="810" w:firstLine="0"/>
        <w:jc w:val="both"/>
        <w:rPr>
          <w:rFonts w:asciiTheme="majorBidi" w:hAnsiTheme="majorBidi" w:cstheme="majorBidi"/>
          <w:sz w:val="24"/>
          <w:szCs w:val="24"/>
          <w:rtl/>
        </w:rPr>
      </w:pPr>
      <w:r w:rsidRPr="00DC1EF4">
        <w:rPr>
          <w:rFonts w:asciiTheme="majorBidi" w:hAnsiTheme="majorBidi" w:cs="Times New Roman"/>
          <w:sz w:val="24"/>
          <w:szCs w:val="24"/>
          <w:rtl/>
        </w:rPr>
        <w:t>إصلاح المنتجات بدلاً من التخلص منها</w:t>
      </w:r>
      <w:r w:rsidRPr="00DC1EF4">
        <w:rPr>
          <w:rFonts w:asciiTheme="majorBidi" w:hAnsiTheme="majorBidi" w:cstheme="majorBidi"/>
          <w:sz w:val="24"/>
          <w:szCs w:val="24"/>
        </w:rPr>
        <w:t>.</w:t>
      </w:r>
    </w:p>
    <w:p w14:paraId="1F441F67" w14:textId="77777777" w:rsidR="00DC1EF4" w:rsidRPr="00DC1EF4" w:rsidRDefault="00DC1EF4" w:rsidP="00DC1EF4">
      <w:pPr>
        <w:pStyle w:val="ListParagraph"/>
        <w:numPr>
          <w:ilvl w:val="0"/>
          <w:numId w:val="11"/>
        </w:numPr>
        <w:bidi/>
        <w:spacing w:before="120" w:after="120" w:line="480" w:lineRule="auto"/>
        <w:ind w:left="810" w:firstLine="0"/>
        <w:jc w:val="both"/>
        <w:rPr>
          <w:rFonts w:asciiTheme="majorBidi" w:hAnsiTheme="majorBidi" w:cstheme="majorBidi"/>
          <w:sz w:val="24"/>
          <w:szCs w:val="24"/>
          <w:rtl/>
        </w:rPr>
      </w:pPr>
      <w:r w:rsidRPr="00DC1EF4">
        <w:rPr>
          <w:rFonts w:asciiTheme="majorBidi" w:hAnsiTheme="majorBidi" w:cs="Times New Roman"/>
          <w:sz w:val="24"/>
          <w:szCs w:val="24"/>
          <w:rtl/>
        </w:rPr>
        <w:t>إعادة تدوير المواد التي يمكن إعادة تدويرها</w:t>
      </w:r>
      <w:r w:rsidRPr="00DC1EF4">
        <w:rPr>
          <w:rFonts w:asciiTheme="majorBidi" w:hAnsiTheme="majorBidi" w:cstheme="majorBidi"/>
          <w:sz w:val="24"/>
          <w:szCs w:val="24"/>
        </w:rPr>
        <w:t>.</w:t>
      </w:r>
    </w:p>
    <w:p w14:paraId="13756B24" w14:textId="77777777" w:rsidR="00DC1EF4" w:rsidRPr="00DC1EF4" w:rsidRDefault="00DC1EF4" w:rsidP="00DC1EF4">
      <w:pPr>
        <w:pStyle w:val="ListParagraph"/>
        <w:numPr>
          <w:ilvl w:val="0"/>
          <w:numId w:val="11"/>
        </w:numPr>
        <w:bidi/>
        <w:spacing w:before="120" w:after="120" w:line="480" w:lineRule="auto"/>
        <w:ind w:left="810" w:firstLine="0"/>
        <w:jc w:val="both"/>
        <w:rPr>
          <w:rFonts w:asciiTheme="majorBidi" w:hAnsiTheme="majorBidi" w:cstheme="majorBidi"/>
          <w:sz w:val="24"/>
          <w:szCs w:val="24"/>
          <w:rtl/>
        </w:rPr>
      </w:pPr>
      <w:r w:rsidRPr="00DC1EF4">
        <w:rPr>
          <w:rFonts w:asciiTheme="majorBidi" w:hAnsiTheme="majorBidi" w:cs="Times New Roman"/>
          <w:sz w:val="24"/>
          <w:szCs w:val="24"/>
          <w:rtl/>
        </w:rPr>
        <w:t>تقليل استخدام الطاقة والمياه</w:t>
      </w:r>
      <w:r w:rsidRPr="00DC1EF4">
        <w:rPr>
          <w:rFonts w:asciiTheme="majorBidi" w:hAnsiTheme="majorBidi" w:cstheme="majorBidi"/>
          <w:sz w:val="24"/>
          <w:szCs w:val="24"/>
        </w:rPr>
        <w:t>.</w:t>
      </w:r>
    </w:p>
    <w:p w14:paraId="1A9C0AD0" w14:textId="76FF9841" w:rsidR="00DC1EF4" w:rsidRPr="00DC1EF4" w:rsidRDefault="00DC1EF4" w:rsidP="00DC1EF4">
      <w:pPr>
        <w:pStyle w:val="ListParagraph"/>
        <w:numPr>
          <w:ilvl w:val="0"/>
          <w:numId w:val="11"/>
        </w:numPr>
        <w:bidi/>
        <w:spacing w:before="120" w:after="120" w:line="480" w:lineRule="auto"/>
        <w:ind w:left="1170"/>
        <w:jc w:val="both"/>
        <w:rPr>
          <w:rFonts w:asciiTheme="majorBidi" w:hAnsiTheme="majorBidi" w:cstheme="majorBidi"/>
          <w:sz w:val="24"/>
          <w:szCs w:val="24"/>
          <w:rtl/>
        </w:rPr>
      </w:pPr>
      <w:r w:rsidRPr="00DC1EF4">
        <w:rPr>
          <w:rFonts w:asciiTheme="majorBidi" w:hAnsiTheme="majorBidi" w:cs="Times New Roman"/>
          <w:sz w:val="24"/>
          <w:szCs w:val="24"/>
          <w:rtl/>
        </w:rPr>
        <w:t>تقليل كمية الطعام الذي نرميه</w:t>
      </w:r>
      <w:r w:rsidRPr="00DC1EF4">
        <w:rPr>
          <w:rFonts w:asciiTheme="majorBidi" w:hAnsiTheme="majorBidi" w:cstheme="majorBidi"/>
          <w:sz w:val="24"/>
          <w:szCs w:val="24"/>
        </w:rPr>
        <w:t>.</w:t>
      </w:r>
    </w:p>
    <w:p w14:paraId="779DD7F0" w14:textId="5C185CB7" w:rsidR="00DC1EF4" w:rsidRPr="00DC1EF4" w:rsidRDefault="00DC1EF4" w:rsidP="00DC1EF4">
      <w:pPr>
        <w:bidi/>
        <w:spacing w:before="120" w:after="120" w:line="480" w:lineRule="auto"/>
        <w:jc w:val="both"/>
        <w:rPr>
          <w:rFonts w:asciiTheme="majorBidi" w:hAnsiTheme="majorBidi" w:cstheme="majorBidi"/>
          <w:sz w:val="24"/>
          <w:szCs w:val="24"/>
        </w:rPr>
      </w:pPr>
      <w:r w:rsidRPr="00DC1EF4">
        <w:rPr>
          <w:rFonts w:asciiTheme="majorBidi" w:hAnsiTheme="majorBidi" w:cs="Times New Roman"/>
          <w:sz w:val="24"/>
          <w:szCs w:val="24"/>
          <w:rtl/>
        </w:rPr>
        <w:t>بقليل من الجهد، يمكننا جميعًا المساهمة في إدارة النفايات بشكل فعال وحماية البيئة.</w:t>
      </w:r>
    </w:p>
    <w:p w14:paraId="65AB2546" w14:textId="52B480DD" w:rsidR="006E227F" w:rsidRDefault="006E227F" w:rsidP="00EB3326">
      <w:pPr>
        <w:rPr>
          <w:rStyle w:val="Heading1Char"/>
          <w:rFonts w:asciiTheme="majorBidi" w:hAnsiTheme="majorBidi"/>
          <w:sz w:val="40"/>
          <w:szCs w:val="40"/>
        </w:rPr>
      </w:pPr>
      <w:r>
        <w:rPr>
          <w:rStyle w:val="Heading1Char"/>
          <w:rFonts w:asciiTheme="majorBidi" w:hAnsiTheme="majorBidi"/>
          <w:sz w:val="40"/>
          <w:szCs w:val="40"/>
        </w:rPr>
        <w:br w:type="page"/>
      </w:r>
    </w:p>
    <w:p w14:paraId="1A85955F" w14:textId="23F27C23" w:rsidR="00191814" w:rsidRPr="00216C85" w:rsidRDefault="00216C85" w:rsidP="00216C85">
      <w:pPr>
        <w:pStyle w:val="Heading1"/>
        <w:numPr>
          <w:ilvl w:val="0"/>
          <w:numId w:val="1"/>
        </w:numPr>
        <w:ind w:left="0" w:firstLine="0"/>
        <w:rPr>
          <w:rFonts w:asciiTheme="majorBidi" w:hAnsiTheme="majorBidi"/>
          <w:sz w:val="40"/>
          <w:szCs w:val="40"/>
        </w:rPr>
      </w:pPr>
      <w:bookmarkStart w:id="4" w:name="_Toc142842792"/>
      <w:r>
        <w:rPr>
          <w:noProof/>
        </w:rPr>
        <w:lastRenderedPageBreak/>
        <w:drawing>
          <wp:anchor distT="0" distB="0" distL="114300" distR="114300" simplePos="0" relativeHeight="251674624" behindDoc="0" locked="0" layoutInCell="1" allowOverlap="1" wp14:anchorId="2295E830" wp14:editId="1A1EE7FC">
            <wp:simplePos x="0" y="0"/>
            <wp:positionH relativeFrom="margin">
              <wp:align>right</wp:align>
            </wp:positionH>
            <wp:positionV relativeFrom="paragraph">
              <wp:posOffset>447675</wp:posOffset>
            </wp:positionV>
            <wp:extent cx="5943600" cy="463867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638675"/>
                    </a:xfrm>
                    <a:prstGeom prst="rect">
                      <a:avLst/>
                    </a:prstGeom>
                    <a:noFill/>
                  </pic:spPr>
                </pic:pic>
              </a:graphicData>
            </a:graphic>
            <wp14:sizeRelH relativeFrom="margin">
              <wp14:pctWidth>0</wp14:pctWidth>
            </wp14:sizeRelH>
            <wp14:sizeRelV relativeFrom="margin">
              <wp14:pctHeight>0</wp14:pctHeight>
            </wp14:sizeRelV>
          </wp:anchor>
        </w:drawing>
      </w:r>
      <w:r w:rsidR="00411EEA" w:rsidRPr="00216C85">
        <w:rPr>
          <w:rFonts w:asciiTheme="majorBidi" w:hAnsiTheme="majorBidi"/>
          <w:noProof/>
          <w:sz w:val="40"/>
          <w:szCs w:val="40"/>
        </w:rPr>
        <mc:AlternateContent>
          <mc:Choice Requires="wps">
            <w:drawing>
              <wp:anchor distT="0" distB="0" distL="114300" distR="114300" simplePos="0" relativeHeight="251676672" behindDoc="0" locked="0" layoutInCell="1" allowOverlap="1" wp14:anchorId="00DC4E84" wp14:editId="31EC44AE">
                <wp:simplePos x="0" y="0"/>
                <wp:positionH relativeFrom="column">
                  <wp:posOffset>0</wp:posOffset>
                </wp:positionH>
                <wp:positionV relativeFrom="paragraph">
                  <wp:posOffset>5010150</wp:posOffset>
                </wp:positionV>
                <wp:extent cx="594360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43579C63" w14:textId="7A49ED76" w:rsidR="00424E3E" w:rsidRPr="00411EEA" w:rsidRDefault="00424E3E" w:rsidP="00411EEA">
                            <w:pPr>
                              <w:pStyle w:val="Caption"/>
                              <w:jc w:val="center"/>
                              <w:rPr>
                                <w:rFonts w:ascii="Times New Roman" w:hAnsi="Times New Roman" w:cs="Times New Roman"/>
                                <w:i w:val="0"/>
                                <w:iCs w:val="0"/>
                                <w:noProof/>
                                <w:color w:val="000000" w:themeColor="text1"/>
                                <w:sz w:val="24"/>
                                <w:szCs w:val="24"/>
                              </w:rPr>
                            </w:pPr>
                            <w:r w:rsidRPr="00411EEA">
                              <w:rPr>
                                <w:rFonts w:ascii="Times New Roman" w:hAnsi="Times New Roman" w:cs="Times New Roman"/>
                                <w:i w:val="0"/>
                                <w:iCs w:val="0"/>
                                <w:color w:val="000000" w:themeColor="text1"/>
                                <w:sz w:val="24"/>
                                <w:szCs w:val="24"/>
                              </w:rPr>
                              <w:t xml:space="preserve">Figure </w:t>
                            </w:r>
                            <w:r>
                              <w:rPr>
                                <w:rFonts w:ascii="Times New Roman" w:hAnsi="Times New Roman" w:cs="Times New Roman"/>
                                <w:i w:val="0"/>
                                <w:iCs w:val="0"/>
                                <w:color w:val="000000" w:themeColor="text1"/>
                                <w:sz w:val="24"/>
                                <w:szCs w:val="24"/>
                              </w:rPr>
                              <w:fldChar w:fldCharType="begin"/>
                            </w:r>
                            <w:r>
                              <w:rPr>
                                <w:rFonts w:ascii="Times New Roman" w:hAnsi="Times New Roman" w:cs="Times New Roman"/>
                                <w:i w:val="0"/>
                                <w:iCs w:val="0"/>
                                <w:color w:val="000000" w:themeColor="text1"/>
                                <w:sz w:val="24"/>
                                <w:szCs w:val="24"/>
                              </w:rPr>
                              <w:instrText xml:space="preserve"> STYLEREF 1 \s </w:instrText>
                            </w:r>
                            <w:r>
                              <w:rPr>
                                <w:rFonts w:ascii="Times New Roman" w:hAnsi="Times New Roman" w:cs="Times New Roman"/>
                                <w:i w:val="0"/>
                                <w:iCs w:val="0"/>
                                <w:color w:val="000000" w:themeColor="text1"/>
                                <w:sz w:val="24"/>
                                <w:szCs w:val="24"/>
                              </w:rPr>
                              <w:fldChar w:fldCharType="separate"/>
                            </w:r>
                            <w:r w:rsidR="0003718C">
                              <w:rPr>
                                <w:rFonts w:ascii="Times New Roman" w:hAnsi="Times New Roman" w:cs="Times New Roman"/>
                                <w:i w:val="0"/>
                                <w:iCs w:val="0"/>
                                <w:noProof/>
                                <w:color w:val="000000" w:themeColor="text1"/>
                                <w:sz w:val="24"/>
                                <w:szCs w:val="24"/>
                                <w:cs/>
                              </w:rPr>
                              <w:t>‎</w:t>
                            </w:r>
                            <w:r w:rsidR="0003718C">
                              <w:rPr>
                                <w:rFonts w:ascii="Times New Roman" w:hAnsi="Times New Roman" w:cs="Times New Roman"/>
                                <w:i w:val="0"/>
                                <w:iCs w:val="0"/>
                                <w:noProof/>
                                <w:color w:val="000000" w:themeColor="text1"/>
                                <w:sz w:val="24"/>
                                <w:szCs w:val="24"/>
                              </w:rPr>
                              <w:t>2</w:t>
                            </w:r>
                            <w:r>
                              <w:rPr>
                                <w:rFonts w:ascii="Times New Roman" w:hAnsi="Times New Roman" w:cs="Times New Roman"/>
                                <w:i w:val="0"/>
                                <w:iCs w:val="0"/>
                                <w:color w:val="000000" w:themeColor="text1"/>
                                <w:sz w:val="24"/>
                                <w:szCs w:val="24"/>
                              </w:rPr>
                              <w:fldChar w:fldCharType="end"/>
                            </w:r>
                            <w:r>
                              <w:rPr>
                                <w:rFonts w:ascii="Times New Roman" w:hAnsi="Times New Roman" w:cs="Times New Roman"/>
                                <w:i w:val="0"/>
                                <w:iCs w:val="0"/>
                                <w:color w:val="000000" w:themeColor="text1"/>
                                <w:sz w:val="24"/>
                                <w:szCs w:val="24"/>
                              </w:rPr>
                              <w:t>.</w:t>
                            </w:r>
                            <w:r>
                              <w:rPr>
                                <w:rFonts w:ascii="Times New Roman" w:hAnsi="Times New Roman" w:cs="Times New Roman"/>
                                <w:i w:val="0"/>
                                <w:iCs w:val="0"/>
                                <w:color w:val="000000" w:themeColor="text1"/>
                                <w:sz w:val="24"/>
                                <w:szCs w:val="24"/>
                              </w:rPr>
                              <w:fldChar w:fldCharType="begin"/>
                            </w:r>
                            <w:r>
                              <w:rPr>
                                <w:rFonts w:ascii="Times New Roman" w:hAnsi="Times New Roman" w:cs="Times New Roman"/>
                                <w:i w:val="0"/>
                                <w:iCs w:val="0"/>
                                <w:color w:val="000000" w:themeColor="text1"/>
                                <w:sz w:val="24"/>
                                <w:szCs w:val="24"/>
                              </w:rPr>
                              <w:instrText xml:space="preserve"> SEQ Figure \* ARABIC \s 1 </w:instrText>
                            </w:r>
                            <w:r>
                              <w:rPr>
                                <w:rFonts w:ascii="Times New Roman" w:hAnsi="Times New Roman" w:cs="Times New Roman"/>
                                <w:i w:val="0"/>
                                <w:iCs w:val="0"/>
                                <w:color w:val="000000" w:themeColor="text1"/>
                                <w:sz w:val="24"/>
                                <w:szCs w:val="24"/>
                              </w:rPr>
                              <w:fldChar w:fldCharType="separate"/>
                            </w:r>
                            <w:r w:rsidR="0003718C">
                              <w:rPr>
                                <w:rFonts w:ascii="Times New Roman" w:hAnsi="Times New Roman" w:cs="Times New Roman"/>
                                <w:i w:val="0"/>
                                <w:iCs w:val="0"/>
                                <w:noProof/>
                                <w:color w:val="000000" w:themeColor="text1"/>
                                <w:sz w:val="24"/>
                                <w:szCs w:val="24"/>
                              </w:rPr>
                              <w:t>1</w:t>
                            </w:r>
                            <w:r>
                              <w:rPr>
                                <w:rFonts w:ascii="Times New Roman" w:hAnsi="Times New Roman" w:cs="Times New Roman"/>
                                <w:i w:val="0"/>
                                <w:iCs w:val="0"/>
                                <w:color w:val="000000" w:themeColor="text1"/>
                                <w:sz w:val="24"/>
                                <w:szCs w:val="24"/>
                              </w:rPr>
                              <w:fldChar w:fldCharType="end"/>
                            </w:r>
                            <w:r w:rsidRPr="00411EEA">
                              <w:rPr>
                                <w:rFonts w:ascii="Times New Roman" w:hAnsi="Times New Roman" w:cs="Times New Roman"/>
                                <w:i w:val="0"/>
                                <w:iCs w:val="0"/>
                                <w:color w:val="000000" w:themeColor="text1"/>
                                <w:sz w:val="24"/>
                                <w:szCs w:val="24"/>
                              </w:rPr>
                              <w:t xml:space="preserve"> Diagram of the waste hierarchy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DC4E84" id="Text Box 1" o:spid="_x0000_s1029" type="#_x0000_t202" style="position:absolute;left:0;text-align:left;margin-left:0;margin-top:394.5pt;width:468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" stroked="f">
                <v:textbox style="mso-fit-shape-to-text:t" inset="0,0,0,0">
                  <w:txbxContent>
                    <w:p w14:paraId="43579C63" w14:textId="7A49ED76" w:rsidR="00424E3E" w:rsidRPr="00411EEA" w:rsidRDefault="00424E3E" w:rsidP="00411EEA">
                      <w:pPr>
                        <w:pStyle w:val="Caption"/>
                        <w:jc w:val="center"/>
                        <w:rPr>
                          <w:rFonts w:ascii="Times New Roman" w:hAnsi="Times New Roman" w:cs="Times New Roman"/>
                          <w:i w:val="0"/>
                          <w:iCs w:val="0"/>
                          <w:noProof/>
                          <w:color w:val="000000" w:themeColor="text1"/>
                          <w:sz w:val="24"/>
                          <w:szCs w:val="24"/>
                        </w:rPr>
                      </w:pPr>
                      <w:r w:rsidRPr="00411EEA">
                        <w:rPr>
                          <w:rFonts w:ascii="Times New Roman" w:hAnsi="Times New Roman" w:cs="Times New Roman"/>
                          <w:i w:val="0"/>
                          <w:iCs w:val="0"/>
                          <w:color w:val="000000" w:themeColor="text1"/>
                          <w:sz w:val="24"/>
                          <w:szCs w:val="24"/>
                        </w:rPr>
                        <w:t xml:space="preserve">Figure </w:t>
                      </w:r>
                      <w:r>
                        <w:rPr>
                          <w:rFonts w:ascii="Times New Roman" w:hAnsi="Times New Roman" w:cs="Times New Roman"/>
                          <w:i w:val="0"/>
                          <w:iCs w:val="0"/>
                          <w:color w:val="000000" w:themeColor="text1"/>
                          <w:sz w:val="24"/>
                          <w:szCs w:val="24"/>
                        </w:rPr>
                        <w:fldChar w:fldCharType="begin"/>
                      </w:r>
                      <w:r>
                        <w:rPr>
                          <w:rFonts w:ascii="Times New Roman" w:hAnsi="Times New Roman" w:cs="Times New Roman"/>
                          <w:i w:val="0"/>
                          <w:iCs w:val="0"/>
                          <w:color w:val="000000" w:themeColor="text1"/>
                          <w:sz w:val="24"/>
                          <w:szCs w:val="24"/>
                        </w:rPr>
                        <w:instrText xml:space="preserve"> STYLEREF 1 \s </w:instrText>
                      </w:r>
                      <w:r>
                        <w:rPr>
                          <w:rFonts w:ascii="Times New Roman" w:hAnsi="Times New Roman" w:cs="Times New Roman"/>
                          <w:i w:val="0"/>
                          <w:iCs w:val="0"/>
                          <w:color w:val="000000" w:themeColor="text1"/>
                          <w:sz w:val="24"/>
                          <w:szCs w:val="24"/>
                        </w:rPr>
                        <w:fldChar w:fldCharType="separate"/>
                      </w:r>
                      <w:r w:rsidR="0003718C">
                        <w:rPr>
                          <w:rFonts w:ascii="Times New Roman" w:hAnsi="Times New Roman" w:cs="Times New Roman"/>
                          <w:i w:val="0"/>
                          <w:iCs w:val="0"/>
                          <w:noProof/>
                          <w:color w:val="000000" w:themeColor="text1"/>
                          <w:sz w:val="24"/>
                          <w:szCs w:val="24"/>
                          <w:cs/>
                        </w:rPr>
                        <w:t>‎</w:t>
                      </w:r>
                      <w:r w:rsidR="0003718C">
                        <w:rPr>
                          <w:rFonts w:ascii="Times New Roman" w:hAnsi="Times New Roman" w:cs="Times New Roman"/>
                          <w:i w:val="0"/>
                          <w:iCs w:val="0"/>
                          <w:noProof/>
                          <w:color w:val="000000" w:themeColor="text1"/>
                          <w:sz w:val="24"/>
                          <w:szCs w:val="24"/>
                        </w:rPr>
                        <w:t>2</w:t>
                      </w:r>
                      <w:r>
                        <w:rPr>
                          <w:rFonts w:ascii="Times New Roman" w:hAnsi="Times New Roman" w:cs="Times New Roman"/>
                          <w:i w:val="0"/>
                          <w:iCs w:val="0"/>
                          <w:color w:val="000000" w:themeColor="text1"/>
                          <w:sz w:val="24"/>
                          <w:szCs w:val="24"/>
                        </w:rPr>
                        <w:fldChar w:fldCharType="end"/>
                      </w:r>
                      <w:r>
                        <w:rPr>
                          <w:rFonts w:ascii="Times New Roman" w:hAnsi="Times New Roman" w:cs="Times New Roman"/>
                          <w:i w:val="0"/>
                          <w:iCs w:val="0"/>
                          <w:color w:val="000000" w:themeColor="text1"/>
                          <w:sz w:val="24"/>
                          <w:szCs w:val="24"/>
                        </w:rPr>
                        <w:t>.</w:t>
                      </w:r>
                      <w:r>
                        <w:rPr>
                          <w:rFonts w:ascii="Times New Roman" w:hAnsi="Times New Roman" w:cs="Times New Roman"/>
                          <w:i w:val="0"/>
                          <w:iCs w:val="0"/>
                          <w:color w:val="000000" w:themeColor="text1"/>
                          <w:sz w:val="24"/>
                          <w:szCs w:val="24"/>
                        </w:rPr>
                        <w:fldChar w:fldCharType="begin"/>
                      </w:r>
                      <w:r>
                        <w:rPr>
                          <w:rFonts w:ascii="Times New Roman" w:hAnsi="Times New Roman" w:cs="Times New Roman"/>
                          <w:i w:val="0"/>
                          <w:iCs w:val="0"/>
                          <w:color w:val="000000" w:themeColor="text1"/>
                          <w:sz w:val="24"/>
                          <w:szCs w:val="24"/>
                        </w:rPr>
                        <w:instrText xml:space="preserve"> SEQ Figure \* ARABIC \s 1 </w:instrText>
                      </w:r>
                      <w:r>
                        <w:rPr>
                          <w:rFonts w:ascii="Times New Roman" w:hAnsi="Times New Roman" w:cs="Times New Roman"/>
                          <w:i w:val="0"/>
                          <w:iCs w:val="0"/>
                          <w:color w:val="000000" w:themeColor="text1"/>
                          <w:sz w:val="24"/>
                          <w:szCs w:val="24"/>
                        </w:rPr>
                        <w:fldChar w:fldCharType="separate"/>
                      </w:r>
                      <w:r w:rsidR="0003718C">
                        <w:rPr>
                          <w:rFonts w:ascii="Times New Roman" w:hAnsi="Times New Roman" w:cs="Times New Roman"/>
                          <w:i w:val="0"/>
                          <w:iCs w:val="0"/>
                          <w:noProof/>
                          <w:color w:val="000000" w:themeColor="text1"/>
                          <w:sz w:val="24"/>
                          <w:szCs w:val="24"/>
                        </w:rPr>
                        <w:t>1</w:t>
                      </w:r>
                      <w:r>
                        <w:rPr>
                          <w:rFonts w:ascii="Times New Roman" w:hAnsi="Times New Roman" w:cs="Times New Roman"/>
                          <w:i w:val="0"/>
                          <w:iCs w:val="0"/>
                          <w:color w:val="000000" w:themeColor="text1"/>
                          <w:sz w:val="24"/>
                          <w:szCs w:val="24"/>
                        </w:rPr>
                        <w:fldChar w:fldCharType="end"/>
                      </w:r>
                      <w:r w:rsidRPr="00411EEA">
                        <w:rPr>
                          <w:rFonts w:ascii="Times New Roman" w:hAnsi="Times New Roman" w:cs="Times New Roman"/>
                          <w:i w:val="0"/>
                          <w:iCs w:val="0"/>
                          <w:color w:val="000000" w:themeColor="text1"/>
                          <w:sz w:val="24"/>
                          <w:szCs w:val="24"/>
                        </w:rPr>
                        <w:t xml:space="preserve"> Diagram of the waste hierarchy</w:t>
                      </w:r>
                    </w:p>
                  </w:txbxContent>
                </v:textbox>
                <w10:wrap type="square"/>
              </v:shape>
            </w:pict>
          </mc:Fallback>
        </mc:AlternateContent>
      </w:r>
      <w:r w:rsidR="00411EEA" w:rsidRPr="00216C85">
        <w:rPr>
          <w:rStyle w:val="Heading1Char"/>
          <w:rFonts w:asciiTheme="majorBidi" w:hAnsiTheme="majorBidi"/>
          <w:sz w:val="40"/>
          <w:szCs w:val="40"/>
        </w:rPr>
        <w:t>P</w:t>
      </w:r>
      <w:r w:rsidR="00411EEA" w:rsidRPr="00216C85">
        <w:rPr>
          <w:rFonts w:asciiTheme="majorBidi" w:hAnsiTheme="majorBidi"/>
          <w:sz w:val="40"/>
          <w:szCs w:val="40"/>
        </w:rPr>
        <w:t>rinciples of waste management</w:t>
      </w:r>
      <w:r w:rsidR="00EB3326">
        <w:rPr>
          <w:rFonts w:asciiTheme="majorBidi" w:hAnsiTheme="majorBidi"/>
          <w:sz w:val="40"/>
          <w:szCs w:val="40"/>
        </w:rPr>
        <w:t xml:space="preserve"> / </w:t>
      </w:r>
      <w:r w:rsidR="00EB3326" w:rsidRPr="00EB3326">
        <w:rPr>
          <w:rFonts w:asciiTheme="majorBidi" w:hAnsiTheme="majorBidi" w:cs="Times New Roman"/>
          <w:sz w:val="40"/>
          <w:szCs w:val="40"/>
          <w:rtl/>
        </w:rPr>
        <w:t>مبادئ إدارة النفايات</w:t>
      </w:r>
      <w:bookmarkEnd w:id="4"/>
    </w:p>
    <w:p w14:paraId="63A7047E" w14:textId="7B83FCF0" w:rsidR="00411EEA" w:rsidRDefault="00411EEA" w:rsidP="00216C85">
      <w:pPr>
        <w:pStyle w:val="Heading3"/>
        <w:numPr>
          <w:ilvl w:val="1"/>
          <w:numId w:val="1"/>
        </w:numPr>
        <w:ind w:left="0" w:firstLine="0"/>
        <w:rPr>
          <w:rFonts w:ascii="Times New Roman" w:hAnsi="Times New Roman" w:cs="Times New Roman"/>
          <w:sz w:val="36"/>
          <w:szCs w:val="36"/>
        </w:rPr>
      </w:pPr>
      <w:bookmarkStart w:id="5" w:name="_Toc142842793"/>
      <w:r w:rsidRPr="00411EEA">
        <w:rPr>
          <w:rFonts w:ascii="Times New Roman" w:hAnsi="Times New Roman" w:cs="Times New Roman"/>
          <w:sz w:val="36"/>
          <w:szCs w:val="36"/>
        </w:rPr>
        <w:t>Waste hierarchy</w:t>
      </w:r>
      <w:r w:rsidR="00EB3326">
        <w:rPr>
          <w:rFonts w:ascii="Times New Roman" w:hAnsi="Times New Roman" w:cs="Times New Roman"/>
          <w:sz w:val="36"/>
          <w:szCs w:val="36"/>
        </w:rPr>
        <w:t xml:space="preserve"> / </w:t>
      </w:r>
      <w:r w:rsidR="00EB3326" w:rsidRPr="00EB3326">
        <w:rPr>
          <w:rFonts w:ascii="Times New Roman" w:hAnsi="Times New Roman" w:cs="Times New Roman"/>
          <w:sz w:val="36"/>
          <w:szCs w:val="36"/>
          <w:rtl/>
        </w:rPr>
        <w:t>التسلسل الهرمي للنفايات</w:t>
      </w:r>
      <w:bookmarkEnd w:id="5"/>
    </w:p>
    <w:p w14:paraId="393B064D" w14:textId="0D157A88" w:rsidR="00EB3326" w:rsidRPr="00EB3326" w:rsidRDefault="00411EEA" w:rsidP="00EB3326">
      <w:pPr>
        <w:pBdr>
          <w:bottom w:val="single" w:sz="6" w:space="1" w:color="auto"/>
        </w:pBdr>
        <w:spacing w:before="120" w:after="120" w:line="480" w:lineRule="auto"/>
        <w:ind w:firstLine="864"/>
        <w:jc w:val="both"/>
        <w:rPr>
          <w:rFonts w:ascii="Times New Roman" w:hAnsi="Times New Roman" w:cs="Times New Roman"/>
          <w:color w:val="000000" w:themeColor="text1"/>
          <w:sz w:val="24"/>
          <w:szCs w:val="24"/>
        </w:rPr>
      </w:pPr>
      <w:r w:rsidRPr="00411EEA">
        <w:rPr>
          <w:rFonts w:ascii="Times New Roman" w:hAnsi="Times New Roman" w:cs="Times New Roman"/>
          <w:color w:val="000000" w:themeColor="text1"/>
          <w:sz w:val="24"/>
          <w:szCs w:val="24"/>
        </w:rPr>
        <w:t>The waste hierarchy refers to the "3 Rs" Reduce, Reuse</w:t>
      </w:r>
      <w:r>
        <w:rPr>
          <w:rFonts w:ascii="Times New Roman" w:hAnsi="Times New Roman" w:cs="Times New Roman"/>
          <w:color w:val="000000" w:themeColor="text1"/>
          <w:sz w:val="24"/>
          <w:szCs w:val="24"/>
        </w:rPr>
        <w:t>,</w:t>
      </w:r>
      <w:r w:rsidRPr="00411EEA">
        <w:rPr>
          <w:rFonts w:ascii="Times New Roman" w:hAnsi="Times New Roman" w:cs="Times New Roman"/>
          <w:color w:val="000000" w:themeColor="text1"/>
          <w:sz w:val="24"/>
          <w:szCs w:val="24"/>
        </w:rPr>
        <w:t xml:space="preserve"> and Recycle, which </w:t>
      </w:r>
      <w:r>
        <w:rPr>
          <w:rFonts w:ascii="Times New Roman" w:hAnsi="Times New Roman" w:cs="Times New Roman"/>
          <w:color w:val="000000" w:themeColor="text1"/>
          <w:sz w:val="24"/>
          <w:szCs w:val="24"/>
        </w:rPr>
        <w:t>classify</w:t>
      </w:r>
      <w:r w:rsidRPr="00411EEA">
        <w:rPr>
          <w:rFonts w:ascii="Times New Roman" w:hAnsi="Times New Roman" w:cs="Times New Roman"/>
          <w:color w:val="000000" w:themeColor="text1"/>
          <w:sz w:val="24"/>
          <w:szCs w:val="24"/>
        </w:rPr>
        <w:t xml:space="preserve"> waste management strategies according to their desirability in terms of waste minimization. The waste hierarchy is the bedrock of most waste minimization strategies. </w:t>
      </w:r>
      <w:r>
        <w:rPr>
          <w:rFonts w:ascii="Times New Roman" w:hAnsi="Times New Roman" w:cs="Times New Roman"/>
          <w:color w:val="000000" w:themeColor="text1"/>
          <w:sz w:val="24"/>
          <w:szCs w:val="24"/>
        </w:rPr>
        <w:t>The waste hierarchy aims</w:t>
      </w:r>
      <w:r w:rsidRPr="00411EEA">
        <w:rPr>
          <w:rFonts w:ascii="Times New Roman" w:hAnsi="Times New Roman" w:cs="Times New Roman"/>
          <w:color w:val="000000" w:themeColor="text1"/>
          <w:sz w:val="24"/>
          <w:szCs w:val="24"/>
        </w:rPr>
        <w:t xml:space="preserve"> to extract the maximum practical benefits from products and to generate the minimum amount of end waste; see resource recovery. The waste hierarchy is represented as a pyramid because the basic premise is that policies should promote measures to prevent the generation of waste. The next step or preferred action is to seek alternative uses for the waste that has been generated, i.e., by </w:t>
      </w:r>
      <w:r>
        <w:rPr>
          <w:rFonts w:ascii="Times New Roman" w:hAnsi="Times New Roman" w:cs="Times New Roman"/>
          <w:color w:val="000000" w:themeColor="text1"/>
          <w:sz w:val="24"/>
          <w:szCs w:val="24"/>
        </w:rPr>
        <w:t>reuse</w:t>
      </w:r>
      <w:r w:rsidRPr="00411EEA">
        <w:rPr>
          <w:rFonts w:ascii="Times New Roman" w:hAnsi="Times New Roman" w:cs="Times New Roman"/>
          <w:color w:val="000000" w:themeColor="text1"/>
          <w:sz w:val="24"/>
          <w:szCs w:val="24"/>
        </w:rPr>
        <w:t xml:space="preserve">. </w:t>
      </w:r>
      <w:r w:rsidRPr="00411EEA">
        <w:rPr>
          <w:rFonts w:ascii="Times New Roman" w:hAnsi="Times New Roman" w:cs="Times New Roman"/>
          <w:color w:val="000000" w:themeColor="text1"/>
          <w:sz w:val="24"/>
          <w:szCs w:val="24"/>
        </w:rPr>
        <w:lastRenderedPageBreak/>
        <w:t xml:space="preserve">The next is recycling which includes composting. Following this step is material recovery and waste-to-energy. The final action is disposal, in landfills or through incineration without energy recovery. This last step is the final resort for waste </w:t>
      </w:r>
      <w:r>
        <w:rPr>
          <w:rFonts w:ascii="Times New Roman" w:hAnsi="Times New Roman" w:cs="Times New Roman"/>
          <w:color w:val="000000" w:themeColor="text1"/>
          <w:sz w:val="24"/>
          <w:szCs w:val="24"/>
        </w:rPr>
        <w:t>that</w:t>
      </w:r>
      <w:r w:rsidRPr="00411EEA">
        <w:rPr>
          <w:rFonts w:ascii="Times New Roman" w:hAnsi="Times New Roman" w:cs="Times New Roman"/>
          <w:color w:val="000000" w:themeColor="text1"/>
          <w:sz w:val="24"/>
          <w:szCs w:val="24"/>
        </w:rPr>
        <w:t xml:space="preserve"> has not been prevented, diverted</w:t>
      </w:r>
      <w:r>
        <w:rPr>
          <w:rFonts w:ascii="Times New Roman" w:hAnsi="Times New Roman" w:cs="Times New Roman"/>
          <w:color w:val="000000" w:themeColor="text1"/>
          <w:sz w:val="24"/>
          <w:szCs w:val="24"/>
        </w:rPr>
        <w:t>,</w:t>
      </w:r>
      <w:r w:rsidRPr="00411EEA">
        <w:rPr>
          <w:rFonts w:ascii="Times New Roman" w:hAnsi="Times New Roman" w:cs="Times New Roman"/>
          <w:color w:val="000000" w:themeColor="text1"/>
          <w:sz w:val="24"/>
          <w:szCs w:val="24"/>
        </w:rPr>
        <w:t xml:space="preserve"> or recovered.</w:t>
      </w:r>
      <w:r w:rsidR="00EB3326">
        <w:rPr>
          <w:rFonts w:ascii="Times New Roman" w:hAnsi="Times New Roman" w:cs="Times New Roman"/>
          <w:color w:val="000000" w:themeColor="text1"/>
          <w:sz w:val="24"/>
          <w:szCs w:val="24"/>
        </w:rPr>
        <w:t xml:space="preserve"> </w:t>
      </w:r>
      <w:r w:rsidRPr="00411EEA">
        <w:rPr>
          <w:rFonts w:ascii="Times New Roman" w:hAnsi="Times New Roman" w:cs="Times New Roman"/>
          <w:color w:val="000000" w:themeColor="text1"/>
          <w:sz w:val="24"/>
          <w:szCs w:val="24"/>
        </w:rPr>
        <w:t xml:space="preserve">The waste hierarchy represents the progression of a product or material through the sequential stages of the pyramid of waste management. The hierarchy represents the latter parts of the </w:t>
      </w:r>
      <w:r>
        <w:rPr>
          <w:rFonts w:ascii="Times New Roman" w:hAnsi="Times New Roman" w:cs="Times New Roman"/>
          <w:color w:val="000000" w:themeColor="text1"/>
          <w:sz w:val="24"/>
          <w:szCs w:val="24"/>
        </w:rPr>
        <w:t>life cycle</w:t>
      </w:r>
      <w:r w:rsidRPr="00411EEA">
        <w:rPr>
          <w:rFonts w:ascii="Times New Roman" w:hAnsi="Times New Roman" w:cs="Times New Roman"/>
          <w:color w:val="000000" w:themeColor="text1"/>
          <w:sz w:val="24"/>
          <w:szCs w:val="24"/>
        </w:rPr>
        <w:t xml:space="preserve"> for each product.</w:t>
      </w:r>
    </w:p>
    <w:p w14:paraId="697C11B1" w14:textId="286D885F" w:rsidR="00EB3326" w:rsidRDefault="00EB3326" w:rsidP="00EB3326">
      <w:pPr>
        <w:bidi/>
        <w:spacing w:before="120" w:after="120" w:line="480" w:lineRule="auto"/>
        <w:ind w:firstLine="720"/>
        <w:jc w:val="both"/>
        <w:rPr>
          <w:rFonts w:ascii="Times New Roman" w:hAnsi="Times New Roman" w:cs="Times New Roman"/>
          <w:color w:val="000000" w:themeColor="text1"/>
          <w:sz w:val="24"/>
          <w:szCs w:val="24"/>
        </w:rPr>
      </w:pPr>
      <w:r w:rsidRPr="00EB3326">
        <w:rPr>
          <w:rFonts w:ascii="Times New Roman" w:hAnsi="Times New Roman" w:cs="Times New Roman"/>
          <w:color w:val="000000" w:themeColor="text1"/>
          <w:sz w:val="24"/>
          <w:szCs w:val="24"/>
          <w:rtl/>
        </w:rPr>
        <w:t>يشير هرم النفايات إلى "الثلاثة</w:t>
      </w:r>
      <w:r w:rsidRPr="00EB3326">
        <w:rPr>
          <w:rFonts w:ascii="Times New Roman" w:hAnsi="Times New Roman" w:cs="Times New Roman"/>
          <w:color w:val="000000" w:themeColor="text1"/>
          <w:sz w:val="24"/>
          <w:szCs w:val="24"/>
        </w:rPr>
        <w:t xml:space="preserve"> Rs" </w:t>
      </w:r>
      <w:r w:rsidRPr="00EB3326">
        <w:rPr>
          <w:rFonts w:ascii="Times New Roman" w:hAnsi="Times New Roman" w:cs="Times New Roman"/>
          <w:color w:val="000000" w:themeColor="text1"/>
          <w:sz w:val="24"/>
          <w:szCs w:val="24"/>
          <w:rtl/>
        </w:rPr>
        <w:t>(التقليل، إعادة الاستخدام، وإعادة التدوير)، والتي تصنف استراتيجيات إدارة النفايات وفقًا لرغبتها من حيث تقليل النفايات. هرم النفايات هو أساس معظم استراتيجيات الحد من النفايات. يهدف هرم النفايات إلى استخراج أكبر قدر ممكن من الفوائد العملية من المنتجات وإنتاج الحد الأدنى من النفايات النهائية. يُصوَّر هرم النفايات على شكل هرم لأن الأساس الأساسي هو أن السياسات يجب أن تعزز التدابير لمنع توليد النفايات. الخطوة التالية أو الإجراء المفضل هي البحث عن استخدامات بديلة للنفايات التي تم توليدها، أي عن طريق إعادة الاستخدام. التالي هو إعادة التدوير الذي يشمل التسميد. بعد هذه الخطوة هو استعادة المواد وتحويل النفايات إلى طاقة. الإجراء الأخير هو التخلص منها في مدافن النفايات أو من خلال الحرق دون استعادة الطاقة. هذا الإجراء الأخير هو الملاذ الأخير للنفايات التي لم يتم منعها أو تحويلها أو استعادتها. يمثل هرم النفايات تقدم منتج أو مادة من خلال المراحل التسلسلية لهرم إدارة النفايات. يمثل التسلسل الهرمي الأجزاء الأخيرة من دورة حياة كل منتج</w:t>
      </w:r>
      <w:r w:rsidRPr="00EB3326">
        <w:rPr>
          <w:rFonts w:ascii="Times New Roman" w:hAnsi="Times New Roman" w:cs="Times New Roman"/>
          <w:color w:val="000000" w:themeColor="text1"/>
          <w:sz w:val="24"/>
          <w:szCs w:val="24"/>
        </w:rPr>
        <w:t>.</w:t>
      </w:r>
    </w:p>
    <w:p w14:paraId="3EF9E106" w14:textId="38E5459F" w:rsidR="00411EEA" w:rsidRDefault="00411EEA" w:rsidP="00216C85">
      <w:pPr>
        <w:pStyle w:val="Heading3"/>
        <w:numPr>
          <w:ilvl w:val="1"/>
          <w:numId w:val="1"/>
        </w:numPr>
        <w:ind w:left="0" w:firstLine="0"/>
        <w:rPr>
          <w:rFonts w:ascii="Times New Roman" w:hAnsi="Times New Roman" w:cs="Times New Roman"/>
          <w:sz w:val="36"/>
          <w:szCs w:val="36"/>
        </w:rPr>
      </w:pPr>
      <w:bookmarkStart w:id="6" w:name="_Toc142842794"/>
      <w:r w:rsidRPr="00411EEA">
        <w:rPr>
          <w:rFonts w:ascii="Times New Roman" w:hAnsi="Times New Roman" w:cs="Times New Roman"/>
          <w:sz w:val="36"/>
          <w:szCs w:val="36"/>
        </w:rPr>
        <w:t>Life-cycle of a product</w:t>
      </w:r>
      <w:r w:rsidR="00EB3326">
        <w:rPr>
          <w:rFonts w:ascii="Times New Roman" w:hAnsi="Times New Roman" w:cs="Times New Roman"/>
          <w:sz w:val="36"/>
          <w:szCs w:val="36"/>
        </w:rPr>
        <w:t xml:space="preserve"> / </w:t>
      </w:r>
      <w:r w:rsidR="00EB3326" w:rsidRPr="00EB3326">
        <w:rPr>
          <w:rFonts w:ascii="Times New Roman" w:hAnsi="Times New Roman" w:cs="Times New Roman"/>
          <w:sz w:val="36"/>
          <w:szCs w:val="36"/>
          <w:rtl/>
        </w:rPr>
        <w:t>دورة حياة المنتج</w:t>
      </w:r>
      <w:bookmarkEnd w:id="6"/>
    </w:p>
    <w:p w14:paraId="21A0AFE9" w14:textId="58688DAA" w:rsidR="00411EEA" w:rsidRDefault="00411EEA" w:rsidP="00411EEA">
      <w:pPr>
        <w:pBdr>
          <w:bottom w:val="single" w:sz="6" w:space="1" w:color="auto"/>
        </w:pBdr>
        <w:spacing w:before="120" w:after="120" w:line="480" w:lineRule="auto"/>
        <w:ind w:firstLine="864"/>
        <w:jc w:val="both"/>
        <w:rPr>
          <w:rFonts w:ascii="Times New Roman" w:hAnsi="Times New Roman" w:cs="Times New Roman"/>
          <w:sz w:val="24"/>
          <w:szCs w:val="24"/>
        </w:rPr>
      </w:pPr>
      <w:r w:rsidRPr="00411EEA">
        <w:rPr>
          <w:rFonts w:ascii="Times New Roman" w:hAnsi="Times New Roman" w:cs="Times New Roman"/>
          <w:sz w:val="24"/>
          <w:szCs w:val="24"/>
        </w:rPr>
        <w:t xml:space="preserve">The </w:t>
      </w:r>
      <w:r>
        <w:rPr>
          <w:rFonts w:ascii="Times New Roman" w:hAnsi="Times New Roman" w:cs="Times New Roman"/>
          <w:sz w:val="24"/>
          <w:szCs w:val="24"/>
        </w:rPr>
        <w:t>life cycle</w:t>
      </w:r>
      <w:r w:rsidRPr="00411EEA">
        <w:rPr>
          <w:rFonts w:ascii="Times New Roman" w:hAnsi="Times New Roman" w:cs="Times New Roman"/>
          <w:sz w:val="24"/>
          <w:szCs w:val="24"/>
        </w:rPr>
        <w:t xml:space="preserve"> begins with the design, then proceeds through manufacture, distribution, and primary use</w:t>
      </w:r>
      <w:r>
        <w:rPr>
          <w:rFonts w:ascii="Times New Roman" w:hAnsi="Times New Roman" w:cs="Times New Roman"/>
          <w:sz w:val="24"/>
          <w:szCs w:val="24"/>
        </w:rPr>
        <w:t>,</w:t>
      </w:r>
      <w:r w:rsidRPr="00411EEA">
        <w:rPr>
          <w:rFonts w:ascii="Times New Roman" w:hAnsi="Times New Roman" w:cs="Times New Roman"/>
          <w:sz w:val="24"/>
          <w:szCs w:val="24"/>
        </w:rPr>
        <w:t xml:space="preserve"> and then follows through the waste hierarchy's stages of reduce, reuse and recycle. Each stage in the </w:t>
      </w:r>
      <w:r>
        <w:rPr>
          <w:rFonts w:ascii="Times New Roman" w:hAnsi="Times New Roman" w:cs="Times New Roman"/>
          <w:sz w:val="24"/>
          <w:szCs w:val="24"/>
        </w:rPr>
        <w:t>life cycle</w:t>
      </w:r>
      <w:r w:rsidRPr="00411EEA">
        <w:rPr>
          <w:rFonts w:ascii="Times New Roman" w:hAnsi="Times New Roman" w:cs="Times New Roman"/>
          <w:sz w:val="24"/>
          <w:szCs w:val="24"/>
        </w:rPr>
        <w:t xml:space="preserve"> offers opportunities for policy intervention: to rethink the need for the product, to redesign to minimize waste potential</w:t>
      </w:r>
      <w:r>
        <w:rPr>
          <w:rFonts w:ascii="Times New Roman" w:hAnsi="Times New Roman" w:cs="Times New Roman"/>
          <w:sz w:val="24"/>
          <w:szCs w:val="24"/>
        </w:rPr>
        <w:t>,</w:t>
      </w:r>
      <w:r w:rsidRPr="00411EEA">
        <w:rPr>
          <w:rFonts w:ascii="Times New Roman" w:hAnsi="Times New Roman" w:cs="Times New Roman"/>
          <w:sz w:val="24"/>
          <w:szCs w:val="24"/>
        </w:rPr>
        <w:t xml:space="preserve"> and to extend its use.</w:t>
      </w:r>
      <w:r w:rsidR="000C7440">
        <w:rPr>
          <w:rFonts w:ascii="Times New Roman" w:hAnsi="Times New Roman" w:cs="Times New Roman"/>
          <w:sz w:val="24"/>
          <w:szCs w:val="24"/>
        </w:rPr>
        <w:t xml:space="preserve"> </w:t>
      </w:r>
      <w:r w:rsidRPr="00411EEA">
        <w:rPr>
          <w:rFonts w:ascii="Times New Roman" w:hAnsi="Times New Roman" w:cs="Times New Roman"/>
          <w:sz w:val="24"/>
          <w:szCs w:val="24"/>
        </w:rPr>
        <w:t>Product life-cycle analysis is a way to optimize the use of the world's limited resources by avoiding the unnecessary generation of waste.</w:t>
      </w:r>
    </w:p>
    <w:p w14:paraId="5D8715D2" w14:textId="77777777" w:rsidR="000C7440" w:rsidRPr="000C7440" w:rsidRDefault="000C7440" w:rsidP="000C7440">
      <w:pPr>
        <w:spacing w:before="120" w:after="120" w:line="480" w:lineRule="auto"/>
        <w:rPr>
          <w:rFonts w:ascii="Times New Roman" w:hAnsi="Times New Roman" w:cs="Times New Roman"/>
          <w:sz w:val="24"/>
          <w:szCs w:val="24"/>
        </w:rPr>
      </w:pPr>
    </w:p>
    <w:p w14:paraId="146F145F" w14:textId="225CF65A" w:rsidR="000C7440" w:rsidRDefault="000C7440" w:rsidP="000C7440">
      <w:pPr>
        <w:bidi/>
        <w:spacing w:before="120" w:after="120" w:line="480" w:lineRule="auto"/>
        <w:ind w:firstLine="720"/>
        <w:jc w:val="both"/>
        <w:rPr>
          <w:rFonts w:ascii="Times New Roman" w:hAnsi="Times New Roman" w:cs="Times New Roman"/>
          <w:sz w:val="24"/>
          <w:szCs w:val="24"/>
        </w:rPr>
      </w:pPr>
      <w:r w:rsidRPr="000C7440">
        <w:rPr>
          <w:rFonts w:ascii="Times New Roman" w:hAnsi="Times New Roman" w:cs="Times New Roman"/>
          <w:sz w:val="24"/>
          <w:szCs w:val="24"/>
          <w:rtl/>
        </w:rPr>
        <w:lastRenderedPageBreak/>
        <w:t>تبدأ دورة الحياة بالتصميم ، ثم تنتقل إلى التصنيع ، والتوزيع ، والاستخدام الأساسي ، ثم تتبع مراحل هرم النفايات من تقليل ، وإعادة استخدام ، وإعادة تدوير. كل مرحلة في دورة الحياة توفر فرصًا للتدخل في السياسة: لإعادة التفكير في الحاجة إلى المنتج ، وإعادة التصميم لتقليل إمكانية النفايات ، وتوسيع نطاق استخدامه. تحليل دورة حياة المنتج هو طريقة لتحسين استخدام الموارد المحدودة في العالم عن طريق تجنب توليد النفايات غير الضرورية</w:t>
      </w:r>
      <w:r w:rsidRPr="000C7440">
        <w:rPr>
          <w:rFonts w:ascii="Times New Roman" w:hAnsi="Times New Roman" w:cs="Times New Roman"/>
          <w:sz w:val="24"/>
          <w:szCs w:val="24"/>
        </w:rPr>
        <w:t>.</w:t>
      </w:r>
    </w:p>
    <w:p w14:paraId="6991D42F" w14:textId="77777777" w:rsidR="00216C85" w:rsidRDefault="00216C85" w:rsidP="00216C85">
      <w:pPr>
        <w:pStyle w:val="Heading1"/>
        <w:numPr>
          <w:ilvl w:val="0"/>
          <w:numId w:val="1"/>
        </w:numPr>
        <w:ind w:left="0" w:firstLine="0"/>
        <w:rPr>
          <w:rFonts w:asciiTheme="majorBidi" w:hAnsiTheme="majorBidi"/>
          <w:sz w:val="40"/>
          <w:szCs w:val="40"/>
        </w:rPr>
      </w:pPr>
      <w:bookmarkStart w:id="7" w:name="_Toc142842795"/>
      <w:r w:rsidRPr="00216C85">
        <w:rPr>
          <w:rFonts w:asciiTheme="majorBidi" w:hAnsiTheme="majorBidi"/>
          <w:sz w:val="40"/>
          <w:szCs w:val="40"/>
        </w:rPr>
        <w:t>Purpose</w:t>
      </w:r>
      <w:bookmarkEnd w:id="7"/>
    </w:p>
    <w:p w14:paraId="02AFFD1D" w14:textId="77B0A1E5" w:rsidR="00216C85" w:rsidRPr="00216C85" w:rsidRDefault="00216C85" w:rsidP="000C7440">
      <w:pPr>
        <w:spacing w:before="120" w:after="120" w:line="480" w:lineRule="auto"/>
        <w:ind w:firstLine="864"/>
        <w:jc w:val="both"/>
        <w:rPr>
          <w:rFonts w:ascii="Times New Roman" w:hAnsi="Times New Roman" w:cs="Times New Roman"/>
          <w:sz w:val="24"/>
          <w:szCs w:val="24"/>
        </w:rPr>
      </w:pPr>
      <w:r w:rsidRPr="00216C85">
        <w:rPr>
          <w:rFonts w:ascii="Times New Roman" w:hAnsi="Times New Roman" w:cs="Times New Roman"/>
          <w:sz w:val="24"/>
          <w:szCs w:val="24"/>
        </w:rPr>
        <w:t xml:space="preserve"> The purpose of this document is to provide </w:t>
      </w:r>
      <w:r>
        <w:rPr>
          <w:rFonts w:ascii="Times New Roman" w:hAnsi="Times New Roman" w:cs="Times New Roman"/>
          <w:sz w:val="24"/>
          <w:szCs w:val="24"/>
        </w:rPr>
        <w:t>a high-level</w:t>
      </w:r>
      <w:r w:rsidRPr="00216C85">
        <w:rPr>
          <w:rFonts w:ascii="Times New Roman" w:hAnsi="Times New Roman" w:cs="Times New Roman"/>
          <w:sz w:val="24"/>
          <w:szCs w:val="24"/>
        </w:rPr>
        <w:t xml:space="preserve"> description of the waste management solution proposed for </w:t>
      </w:r>
      <w:proofErr w:type="spellStart"/>
      <w:r w:rsidRPr="00216C85">
        <w:rPr>
          <w:rFonts w:ascii="Times New Roman" w:hAnsi="Times New Roman" w:cs="Times New Roman"/>
          <w:sz w:val="24"/>
          <w:szCs w:val="24"/>
        </w:rPr>
        <w:t>Diyala</w:t>
      </w:r>
      <w:proofErr w:type="spellEnd"/>
      <w:r w:rsidRPr="00216C85">
        <w:rPr>
          <w:rFonts w:ascii="Times New Roman" w:hAnsi="Times New Roman" w:cs="Times New Roman"/>
          <w:sz w:val="24"/>
          <w:szCs w:val="24"/>
        </w:rPr>
        <w:t xml:space="preserve"> municipality in Iraq.</w:t>
      </w:r>
      <w:r w:rsidR="000C7440">
        <w:rPr>
          <w:rFonts w:ascii="Times New Roman" w:hAnsi="Times New Roman" w:cs="Times New Roman"/>
          <w:sz w:val="24"/>
          <w:szCs w:val="24"/>
        </w:rPr>
        <w:t xml:space="preserve"> </w:t>
      </w:r>
      <w:r w:rsidRPr="00216C85">
        <w:rPr>
          <w:rFonts w:ascii="Times New Roman" w:hAnsi="Times New Roman" w:cs="Times New Roman"/>
          <w:sz w:val="24"/>
          <w:szCs w:val="24"/>
        </w:rPr>
        <w:t>As per Municipality feedback, the following are the estimated waste composition and dimensioning:</w:t>
      </w:r>
    </w:p>
    <w:p w14:paraId="767B77FA" w14:textId="36CF25C4" w:rsidR="000C7440" w:rsidRPr="000C7440" w:rsidRDefault="00216C85" w:rsidP="000C7440">
      <w:pPr>
        <w:pStyle w:val="ListParagraph"/>
        <w:numPr>
          <w:ilvl w:val="0"/>
          <w:numId w:val="13"/>
        </w:numPr>
        <w:pBdr>
          <w:bottom w:val="single" w:sz="6" w:space="1" w:color="auto"/>
        </w:pBdr>
        <w:spacing w:before="120" w:after="120" w:line="480" w:lineRule="auto"/>
        <w:jc w:val="both"/>
        <w:rPr>
          <w:rFonts w:ascii="Times New Roman" w:hAnsi="Times New Roman" w:cs="Times New Roman"/>
          <w:sz w:val="24"/>
          <w:szCs w:val="24"/>
        </w:rPr>
      </w:pPr>
      <w:r w:rsidRPr="000C7440">
        <w:rPr>
          <w:rFonts w:ascii="Times New Roman" w:hAnsi="Times New Roman" w:cs="Times New Roman"/>
          <w:sz w:val="24"/>
          <w:szCs w:val="24"/>
        </w:rPr>
        <w:t>INPUT</w:t>
      </w:r>
      <w:r w:rsidR="000C7440" w:rsidRPr="000C7440">
        <w:rPr>
          <w:rFonts w:ascii="Times New Roman" w:hAnsi="Times New Roman" w:cs="Times New Roman"/>
          <w:sz w:val="24"/>
          <w:szCs w:val="24"/>
        </w:rPr>
        <w:t xml:space="preserve"> </w:t>
      </w:r>
      <w:r w:rsidRPr="000C7440">
        <w:rPr>
          <w:rFonts w:ascii="Times New Roman" w:hAnsi="Times New Roman" w:cs="Times New Roman"/>
          <w:sz w:val="24"/>
          <w:szCs w:val="24"/>
        </w:rPr>
        <w:t>1000 tons per day</w:t>
      </w:r>
    </w:p>
    <w:p w14:paraId="77601363" w14:textId="7EFDBFF5" w:rsidR="000C7440" w:rsidRPr="000C7440" w:rsidRDefault="000C7440" w:rsidP="000C7440">
      <w:pPr>
        <w:bidi/>
        <w:spacing w:before="120" w:after="120" w:line="480" w:lineRule="auto"/>
        <w:ind w:firstLine="720"/>
        <w:rPr>
          <w:rFonts w:ascii="Times New Roman" w:hAnsi="Times New Roman" w:cs="Times New Roman"/>
          <w:sz w:val="24"/>
          <w:szCs w:val="24"/>
        </w:rPr>
      </w:pPr>
      <w:r w:rsidRPr="000C7440">
        <w:rPr>
          <w:rFonts w:ascii="Times New Roman" w:hAnsi="Times New Roman" w:cs="Times New Roman"/>
          <w:sz w:val="24"/>
          <w:szCs w:val="24"/>
          <w:rtl/>
        </w:rPr>
        <w:t>يهدف هذا المستند إلى تقديم وصف عالي المستوى لحل إدارة النفايات المقترح لبلدية ديالى في العراق</w:t>
      </w:r>
      <w:r w:rsidRPr="000C7440">
        <w:rPr>
          <w:rFonts w:ascii="Times New Roman" w:hAnsi="Times New Roman" w:cs="Times New Roman"/>
          <w:sz w:val="24"/>
          <w:szCs w:val="24"/>
        </w:rPr>
        <w:t>.</w:t>
      </w:r>
      <w:r>
        <w:rPr>
          <w:rFonts w:ascii="Times New Roman" w:hAnsi="Times New Roman" w:cs="Times New Roman"/>
          <w:sz w:val="24"/>
          <w:szCs w:val="24"/>
        </w:rPr>
        <w:t xml:space="preserve"> </w:t>
      </w:r>
      <w:r w:rsidRPr="000C7440">
        <w:rPr>
          <w:rFonts w:ascii="Times New Roman" w:hAnsi="Times New Roman" w:cs="Times New Roman"/>
          <w:sz w:val="24"/>
          <w:szCs w:val="24"/>
          <w:rtl/>
        </w:rPr>
        <w:t>وفقًا لملاحظات البلدية ، فإن التركيب المقدر للنفايات وحجمها هو كما يلي</w:t>
      </w:r>
      <w:r w:rsidRPr="000C7440">
        <w:rPr>
          <w:rFonts w:ascii="Times New Roman" w:hAnsi="Times New Roman" w:cs="Times New Roman"/>
          <w:sz w:val="24"/>
          <w:szCs w:val="24"/>
        </w:rPr>
        <w:t>:</w:t>
      </w:r>
    </w:p>
    <w:p w14:paraId="4673BF6E" w14:textId="257C88B7" w:rsidR="000C7440" w:rsidRPr="000C7440" w:rsidRDefault="000C7440" w:rsidP="000C7440">
      <w:pPr>
        <w:pStyle w:val="ListParagraph"/>
        <w:numPr>
          <w:ilvl w:val="0"/>
          <w:numId w:val="13"/>
        </w:numPr>
        <w:bidi/>
        <w:spacing w:before="120" w:after="120" w:line="480" w:lineRule="auto"/>
        <w:rPr>
          <w:rFonts w:ascii="Times New Roman" w:hAnsi="Times New Roman" w:cs="Times New Roman"/>
          <w:sz w:val="24"/>
          <w:szCs w:val="24"/>
          <w:rtl/>
        </w:rPr>
      </w:pPr>
      <w:r w:rsidRPr="000C7440">
        <w:rPr>
          <w:rFonts w:ascii="Times New Roman" w:hAnsi="Times New Roman" w:cs="Times New Roman"/>
          <w:sz w:val="24"/>
          <w:szCs w:val="24"/>
          <w:rtl/>
        </w:rPr>
        <w:t>إدخال</w:t>
      </w:r>
      <w:r w:rsidRPr="000C7440">
        <w:rPr>
          <w:rFonts w:ascii="Times New Roman" w:hAnsi="Times New Roman" w:cs="Times New Roman"/>
          <w:sz w:val="24"/>
          <w:szCs w:val="24"/>
        </w:rPr>
        <w:t xml:space="preserve">1000 </w:t>
      </w:r>
      <w:r w:rsidRPr="000C7440">
        <w:rPr>
          <w:rFonts w:ascii="Times New Roman" w:hAnsi="Times New Roman" w:cs="Times New Roman"/>
          <w:sz w:val="24"/>
          <w:szCs w:val="24"/>
          <w:rtl/>
        </w:rPr>
        <w:t>طن في اليوم</w:t>
      </w:r>
    </w:p>
    <w:p w14:paraId="1321FB7F" w14:textId="57E41723" w:rsidR="000C7440" w:rsidRPr="000C7440" w:rsidRDefault="000C7440" w:rsidP="009A4B59">
      <w:pPr>
        <w:bidi/>
        <w:spacing w:before="120" w:after="120" w:line="480" w:lineRule="auto"/>
        <w:rPr>
          <w:rFonts w:ascii="Times New Roman" w:hAnsi="Times New Roman" w:cs="Times New Roman"/>
          <w:sz w:val="24"/>
          <w:szCs w:val="24"/>
          <w:rtl/>
        </w:rPr>
      </w:pPr>
      <w:r w:rsidRPr="000C7440">
        <w:rPr>
          <w:rFonts w:ascii="Times New Roman" w:hAnsi="Times New Roman" w:cs="Times New Roman"/>
          <w:sz w:val="24"/>
          <w:szCs w:val="24"/>
          <w:rtl/>
        </w:rPr>
        <w:t>يتضمن حل إدارة النفايات المقترح ما يلي</w:t>
      </w:r>
      <w:r w:rsidRPr="000C7440">
        <w:rPr>
          <w:rFonts w:ascii="Times New Roman" w:hAnsi="Times New Roman" w:cs="Times New Roman"/>
          <w:sz w:val="24"/>
          <w:szCs w:val="24"/>
        </w:rPr>
        <w:t>:</w:t>
      </w:r>
    </w:p>
    <w:p w14:paraId="19B9EC43" w14:textId="77777777" w:rsidR="000C7440" w:rsidRPr="009A4B59" w:rsidRDefault="000C7440" w:rsidP="009A4B59">
      <w:pPr>
        <w:pStyle w:val="ListParagraph"/>
        <w:numPr>
          <w:ilvl w:val="0"/>
          <w:numId w:val="13"/>
        </w:numPr>
        <w:bidi/>
        <w:spacing w:before="120" w:after="120" w:line="480" w:lineRule="auto"/>
        <w:rPr>
          <w:rFonts w:ascii="Times New Roman" w:hAnsi="Times New Roman" w:cs="Times New Roman"/>
          <w:sz w:val="24"/>
          <w:szCs w:val="24"/>
          <w:rtl/>
        </w:rPr>
      </w:pPr>
      <w:r w:rsidRPr="009A4B59">
        <w:rPr>
          <w:rFonts w:ascii="Times New Roman" w:hAnsi="Times New Roman" w:cs="Times New Roman"/>
          <w:sz w:val="24"/>
          <w:szCs w:val="24"/>
          <w:rtl/>
        </w:rPr>
        <w:t>نظام جمع النفايات: سيتم جمع النفايات من المنازل والمنشآت التجارية باستخدام شاحنات تفريغ ذات سعة كبيرة</w:t>
      </w:r>
      <w:r w:rsidRPr="009A4B59">
        <w:rPr>
          <w:rFonts w:ascii="Times New Roman" w:hAnsi="Times New Roman" w:cs="Times New Roman"/>
          <w:sz w:val="24"/>
          <w:szCs w:val="24"/>
        </w:rPr>
        <w:t>.</w:t>
      </w:r>
    </w:p>
    <w:p w14:paraId="0CA997DE" w14:textId="77777777" w:rsidR="000C7440" w:rsidRPr="009A4B59" w:rsidRDefault="000C7440" w:rsidP="009A4B59">
      <w:pPr>
        <w:pStyle w:val="ListParagraph"/>
        <w:numPr>
          <w:ilvl w:val="0"/>
          <w:numId w:val="13"/>
        </w:numPr>
        <w:bidi/>
        <w:spacing w:before="120" w:after="120" w:line="480" w:lineRule="auto"/>
        <w:rPr>
          <w:rFonts w:ascii="Times New Roman" w:hAnsi="Times New Roman" w:cs="Times New Roman"/>
          <w:sz w:val="24"/>
          <w:szCs w:val="24"/>
          <w:rtl/>
        </w:rPr>
      </w:pPr>
      <w:r w:rsidRPr="009A4B59">
        <w:rPr>
          <w:rFonts w:ascii="Times New Roman" w:hAnsi="Times New Roman" w:cs="Times New Roman"/>
          <w:sz w:val="24"/>
          <w:szCs w:val="24"/>
          <w:rtl/>
        </w:rPr>
        <w:t>محطة فرز النفايات: سيتم فرز النفايات في محطة فرز النفايات لفصل النفايات العضوية والقابلة لإعادة التدوير والنفايات الخطرة</w:t>
      </w:r>
      <w:r w:rsidRPr="009A4B59">
        <w:rPr>
          <w:rFonts w:ascii="Times New Roman" w:hAnsi="Times New Roman" w:cs="Times New Roman"/>
          <w:sz w:val="24"/>
          <w:szCs w:val="24"/>
        </w:rPr>
        <w:t>.</w:t>
      </w:r>
    </w:p>
    <w:p w14:paraId="056B3364" w14:textId="6133C4BC" w:rsidR="00216C85" w:rsidRPr="009A4B59" w:rsidRDefault="000C7440" w:rsidP="009A4B59">
      <w:pPr>
        <w:pStyle w:val="ListParagraph"/>
        <w:numPr>
          <w:ilvl w:val="0"/>
          <w:numId w:val="13"/>
        </w:numPr>
        <w:bidi/>
        <w:spacing w:before="120" w:after="120" w:line="480" w:lineRule="auto"/>
        <w:jc w:val="both"/>
        <w:rPr>
          <w:rFonts w:ascii="Times New Roman" w:hAnsi="Times New Roman" w:cs="Times New Roman"/>
          <w:sz w:val="24"/>
          <w:szCs w:val="24"/>
        </w:rPr>
      </w:pPr>
      <w:r w:rsidRPr="009A4B59">
        <w:rPr>
          <w:rFonts w:ascii="Times New Roman" w:hAnsi="Times New Roman" w:cs="Times New Roman"/>
          <w:sz w:val="24"/>
          <w:szCs w:val="24"/>
          <w:rtl/>
        </w:rPr>
        <w:t>مكب النفايات: سيتم دفن النفايات العضوية غير القابلة للتحلل في مكب النفايات.</w:t>
      </w:r>
    </w:p>
    <w:p w14:paraId="39E9D07E" w14:textId="77777777" w:rsidR="00216C85" w:rsidRDefault="00216C85">
      <w:pPr>
        <w:rPr>
          <w:rFonts w:ascii="Times New Roman" w:hAnsi="Times New Roman" w:cs="Times New Roman"/>
          <w:sz w:val="24"/>
          <w:szCs w:val="24"/>
        </w:rPr>
      </w:pPr>
      <w:r>
        <w:rPr>
          <w:rFonts w:ascii="Times New Roman" w:hAnsi="Times New Roman" w:cs="Times New Roman"/>
          <w:sz w:val="24"/>
          <w:szCs w:val="24"/>
        </w:rPr>
        <w:br w:type="page"/>
      </w:r>
    </w:p>
    <w:p w14:paraId="67D21D74" w14:textId="4EA99820" w:rsidR="00216C85" w:rsidRDefault="00216C85" w:rsidP="00216C85">
      <w:pPr>
        <w:pStyle w:val="Heading1"/>
        <w:numPr>
          <w:ilvl w:val="0"/>
          <w:numId w:val="1"/>
        </w:numPr>
        <w:ind w:left="0" w:firstLine="0"/>
        <w:rPr>
          <w:rFonts w:asciiTheme="majorBidi" w:hAnsiTheme="majorBidi"/>
          <w:sz w:val="40"/>
          <w:szCs w:val="40"/>
        </w:rPr>
      </w:pPr>
      <w:bookmarkStart w:id="8" w:name="_Toc142842796"/>
      <w:r w:rsidRPr="00216C85">
        <w:rPr>
          <w:rFonts w:asciiTheme="majorBidi" w:hAnsiTheme="majorBidi"/>
          <w:sz w:val="40"/>
          <w:szCs w:val="40"/>
        </w:rPr>
        <w:lastRenderedPageBreak/>
        <w:t>Scope of Work</w:t>
      </w:r>
      <w:r w:rsidR="009A4B59">
        <w:rPr>
          <w:rFonts w:asciiTheme="majorBidi" w:hAnsiTheme="majorBidi"/>
          <w:sz w:val="40"/>
          <w:szCs w:val="40"/>
        </w:rPr>
        <w:t xml:space="preserve"> / </w:t>
      </w:r>
      <w:r w:rsidR="009A4B59" w:rsidRPr="009A4B59">
        <w:rPr>
          <w:rFonts w:asciiTheme="majorBidi" w:hAnsiTheme="majorBidi" w:cs="Times New Roman"/>
          <w:sz w:val="40"/>
          <w:szCs w:val="40"/>
          <w:rtl/>
        </w:rPr>
        <w:t>نطاق العمل</w:t>
      </w:r>
      <w:bookmarkEnd w:id="8"/>
    </w:p>
    <w:p w14:paraId="797205CF" w14:textId="12D962CD" w:rsidR="00216C85" w:rsidRDefault="00216C85" w:rsidP="00216C85">
      <w:pPr>
        <w:pStyle w:val="Heading2"/>
        <w:numPr>
          <w:ilvl w:val="1"/>
          <w:numId w:val="1"/>
        </w:numPr>
        <w:ind w:left="0" w:firstLine="0"/>
        <w:rPr>
          <w:rFonts w:ascii="Times New Roman" w:hAnsi="Times New Roman" w:cs="Times New Roman"/>
          <w:sz w:val="36"/>
          <w:szCs w:val="36"/>
        </w:rPr>
      </w:pPr>
      <w:bookmarkStart w:id="9" w:name="_Toc142842797"/>
      <w:r w:rsidRPr="00216C85">
        <w:rPr>
          <w:rFonts w:ascii="Times New Roman" w:hAnsi="Times New Roman" w:cs="Times New Roman"/>
          <w:sz w:val="36"/>
          <w:szCs w:val="36"/>
        </w:rPr>
        <w:t>Waste Management Composition</w:t>
      </w:r>
      <w:r w:rsidR="009A4B59">
        <w:rPr>
          <w:rFonts w:ascii="Times New Roman" w:hAnsi="Times New Roman" w:cs="Times New Roman"/>
          <w:sz w:val="36"/>
          <w:szCs w:val="36"/>
        </w:rPr>
        <w:t xml:space="preserve"> / </w:t>
      </w:r>
      <w:r w:rsidR="009A4B59" w:rsidRPr="009A4B59">
        <w:rPr>
          <w:rFonts w:ascii="Times New Roman" w:hAnsi="Times New Roman" w:cs="Times New Roman"/>
          <w:sz w:val="36"/>
          <w:szCs w:val="36"/>
          <w:rtl/>
        </w:rPr>
        <w:t>تركيبة إدارة النفايات</w:t>
      </w:r>
      <w:bookmarkEnd w:id="9"/>
    </w:p>
    <w:p w14:paraId="0A7A385C" w14:textId="77777777" w:rsidR="00DA5D50" w:rsidRPr="00DA5D50" w:rsidRDefault="00DA5D50" w:rsidP="00DA5D50"/>
    <w:p w14:paraId="0E4569C1" w14:textId="3CC4CEB2" w:rsidR="00216C85" w:rsidRPr="00DA5D50" w:rsidRDefault="00216C85" w:rsidP="00DA5D50">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A sorting room to eliminate glass, metals, and batteries from other waste that will be incinerated.it is important to sort the waste to be sure the efficiency is suitable to generate thermal power.</w:t>
      </w:r>
    </w:p>
    <w:p w14:paraId="17F6CFD5" w14:textId="371ED183"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As per the above waste category classification, we need to isolate Glass as well as Metals from the waste collection area</w:t>
      </w:r>
    </w:p>
    <w:p w14:paraId="728FD320" w14:textId="77777777"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The separation area consists of the following components:</w:t>
      </w:r>
    </w:p>
    <w:p w14:paraId="12A36E09" w14:textId="34585E64"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1. storage area and belt conveyor</w:t>
      </w:r>
    </w:p>
    <w:p w14:paraId="22C1090B" w14:textId="3D29E6F7"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 xml:space="preserve">2. shredder </w:t>
      </w:r>
    </w:p>
    <w:p w14:paraId="6284A032" w14:textId="199AE62A"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 xml:space="preserve">3. air filter to remove the stench </w:t>
      </w:r>
    </w:p>
    <w:p w14:paraId="150276A8" w14:textId="667C969F"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4. magnetic sorting</w:t>
      </w:r>
    </w:p>
    <w:p w14:paraId="1A8ED25E" w14:textId="42B1352B"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 xml:space="preserve">5. </w:t>
      </w:r>
      <w:r w:rsidR="00DA5D50" w:rsidRPr="00DA5D50">
        <w:rPr>
          <w:rFonts w:asciiTheme="majorBidi" w:hAnsiTheme="majorBidi" w:cstheme="majorBidi"/>
          <w:sz w:val="24"/>
          <w:szCs w:val="24"/>
        </w:rPr>
        <w:t>Carry</w:t>
      </w:r>
      <w:r w:rsidRPr="00DA5D50">
        <w:rPr>
          <w:rFonts w:asciiTheme="majorBidi" w:hAnsiTheme="majorBidi" w:cstheme="majorBidi"/>
          <w:sz w:val="24"/>
          <w:szCs w:val="24"/>
        </w:rPr>
        <w:t xml:space="preserve"> ferrous material to recycling </w:t>
      </w:r>
    </w:p>
    <w:p w14:paraId="742910A0" w14:textId="26DC360A"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6. belt conveyor.</w:t>
      </w:r>
    </w:p>
    <w:p w14:paraId="666FB7F8" w14:textId="4CB5ACF5"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Firstly we need to separate the waste before incineration if the waste isn’t separated, the best case is the separation from the source, and we have two types of this case:</w:t>
      </w:r>
    </w:p>
    <w:p w14:paraId="66F18A05" w14:textId="216FED68"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Individual separation: the waste must be separated into two containers one for waste like (plastics, glass, papers, metals), and the other for organic waste. This type is simple and possible to achieve for everyone. It is estimated that we need 3-4 persons per 10 Ton to separate</w:t>
      </w:r>
    </w:p>
    <w:p w14:paraId="5B48D55B" w14:textId="23519C32"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lastRenderedPageBreak/>
        <w:t xml:space="preserve">Multi-separation: in this case, each type of waste must be separated into a container, so we need a container for the paper, and another one for the plastics, </w:t>
      </w:r>
      <w:proofErr w:type="spellStart"/>
      <w:r w:rsidRPr="00DA5D50">
        <w:rPr>
          <w:rFonts w:asciiTheme="majorBidi" w:hAnsiTheme="majorBidi" w:cstheme="majorBidi"/>
          <w:sz w:val="24"/>
          <w:szCs w:val="24"/>
        </w:rPr>
        <w:t>etc</w:t>
      </w:r>
      <w:proofErr w:type="spellEnd"/>
      <w:r w:rsidRPr="00DA5D50">
        <w:rPr>
          <w:rFonts w:asciiTheme="majorBidi" w:hAnsiTheme="majorBidi" w:cstheme="majorBidi"/>
          <w:sz w:val="24"/>
          <w:szCs w:val="24"/>
        </w:rPr>
        <w:t>… this type is difficult to achieve it need consciousness and great response from the citizens and need several containers…</w:t>
      </w:r>
    </w:p>
    <w:p w14:paraId="142DE159" w14:textId="5F757104" w:rsidR="00216C85" w:rsidRPr="00DA5D50" w:rsidRDefault="00216C85" w:rsidP="00216C85">
      <w:pP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The waste must be brought into a storage region, have autonomy of 2 days, 200 m³ of waste, and the deep of the storage is 1.5 m, so the land surface needed is approximately 12*10 meters = 120 m^2</w:t>
      </w:r>
    </w:p>
    <w:p w14:paraId="74FB467D" w14:textId="67CD5152" w:rsidR="00216C85" w:rsidRDefault="00216C85" w:rsidP="00216C85">
      <w:pPr>
        <w:pBdr>
          <w:bottom w:val="single" w:sz="6" w:space="1" w:color="auto"/>
        </w:pBdr>
        <w:spacing w:before="120" w:after="120" w:line="480" w:lineRule="auto"/>
        <w:ind w:firstLine="864"/>
        <w:jc w:val="both"/>
        <w:rPr>
          <w:rFonts w:asciiTheme="majorBidi" w:hAnsiTheme="majorBidi" w:cstheme="majorBidi"/>
          <w:sz w:val="24"/>
          <w:szCs w:val="24"/>
        </w:rPr>
      </w:pPr>
      <w:r w:rsidRPr="00DA5D50">
        <w:rPr>
          <w:rFonts w:asciiTheme="majorBidi" w:hAnsiTheme="majorBidi" w:cstheme="majorBidi"/>
          <w:sz w:val="24"/>
          <w:szCs w:val="24"/>
        </w:rPr>
        <w:t>Critical substances should not be burned so as not to produce toxic smoke requiring costly treatment, like PVC and batteries.</w:t>
      </w:r>
    </w:p>
    <w:p w14:paraId="4E121B9C" w14:textId="48E7253E" w:rsidR="009A4B59" w:rsidRPr="009A4B59" w:rsidRDefault="009A4B59" w:rsidP="009A4B59">
      <w:pPr>
        <w:bidi/>
        <w:spacing w:before="120" w:after="120" w:line="480" w:lineRule="auto"/>
        <w:ind w:firstLine="720"/>
        <w:rPr>
          <w:rFonts w:asciiTheme="majorBidi" w:hAnsiTheme="majorBidi" w:cstheme="majorBidi"/>
          <w:sz w:val="24"/>
          <w:szCs w:val="24"/>
        </w:rPr>
      </w:pPr>
      <w:r w:rsidRPr="009A4B59">
        <w:rPr>
          <w:rFonts w:asciiTheme="majorBidi" w:hAnsiTheme="majorBidi" w:cs="Times New Roman"/>
          <w:sz w:val="24"/>
          <w:szCs w:val="24"/>
          <w:rtl/>
        </w:rPr>
        <w:t>من المهم فرز النفايات للتأكد من أن الكفاءة مناسبة لتوليد الطاقة الحرارية</w:t>
      </w:r>
      <w:r w:rsidRPr="009A4B59">
        <w:rPr>
          <w:rFonts w:asciiTheme="majorBidi" w:hAnsiTheme="majorBidi" w:cstheme="majorBidi"/>
          <w:sz w:val="24"/>
          <w:szCs w:val="24"/>
        </w:rPr>
        <w:t>.</w:t>
      </w:r>
    </w:p>
    <w:p w14:paraId="29505E24" w14:textId="668C8A92" w:rsidR="009A4B59" w:rsidRPr="009A4B59" w:rsidRDefault="009A4B59" w:rsidP="009A4B59">
      <w:p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وفقًا لتصنيف فئات النفايات المذكورة أعلاه ، نحتاج إلى عزل الزجاج والمعادن من منطقة جمع النفايات</w:t>
      </w:r>
      <w:r w:rsidRPr="009A4B59">
        <w:rPr>
          <w:rFonts w:asciiTheme="majorBidi" w:hAnsiTheme="majorBidi" w:cstheme="majorBidi"/>
          <w:sz w:val="24"/>
          <w:szCs w:val="24"/>
        </w:rPr>
        <w:t>.</w:t>
      </w:r>
    </w:p>
    <w:p w14:paraId="096E0C1F" w14:textId="38ACF515" w:rsidR="009A4B59" w:rsidRPr="009A4B59" w:rsidRDefault="009A4B59" w:rsidP="009A4B59">
      <w:p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تتكون منطقة الفصل من المكونات التالية</w:t>
      </w:r>
      <w:r w:rsidRPr="009A4B59">
        <w:rPr>
          <w:rFonts w:asciiTheme="majorBidi" w:hAnsiTheme="majorBidi" w:cstheme="majorBidi"/>
          <w:sz w:val="24"/>
          <w:szCs w:val="24"/>
        </w:rPr>
        <w:t>:</w:t>
      </w:r>
    </w:p>
    <w:p w14:paraId="5DD3B82F"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bookmarkStart w:id="10" w:name="_Hlk142840066"/>
      <w:r w:rsidRPr="009A4B59">
        <w:rPr>
          <w:rFonts w:asciiTheme="majorBidi" w:hAnsiTheme="majorBidi" w:cs="Times New Roman"/>
          <w:sz w:val="24"/>
          <w:szCs w:val="24"/>
          <w:rtl/>
        </w:rPr>
        <w:t>منطقة التخزين وجهاز النقل الحزامي</w:t>
      </w:r>
    </w:p>
    <w:bookmarkEnd w:id="10"/>
    <w:p w14:paraId="1E4DC263"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ماكينة تمزيق</w:t>
      </w:r>
    </w:p>
    <w:p w14:paraId="2827053E"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فلتر هواء لإزالة الرائحة الكريهة</w:t>
      </w:r>
    </w:p>
    <w:p w14:paraId="7C00D49E"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فرز مغناطيسي</w:t>
      </w:r>
    </w:p>
    <w:p w14:paraId="46E99AF9"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نقل المواد الحديدية إلى إعادة التدوير</w:t>
      </w:r>
    </w:p>
    <w:p w14:paraId="0AEB19C1" w14:textId="77777777" w:rsidR="009A4B59" w:rsidRPr="009A4B59" w:rsidRDefault="009A4B59" w:rsidP="009A4B59">
      <w:pPr>
        <w:pStyle w:val="ListParagraph"/>
        <w:numPr>
          <w:ilvl w:val="0"/>
          <w:numId w:val="14"/>
        </w:numPr>
        <w:bidi/>
        <w:spacing w:before="120" w:after="120" w:line="480" w:lineRule="auto"/>
        <w:rPr>
          <w:rFonts w:asciiTheme="majorBidi" w:hAnsiTheme="majorBidi" w:cstheme="majorBidi"/>
          <w:sz w:val="24"/>
          <w:szCs w:val="24"/>
        </w:rPr>
      </w:pPr>
      <w:bookmarkStart w:id="11" w:name="_Hlk142840253"/>
      <w:r w:rsidRPr="009A4B59">
        <w:rPr>
          <w:rFonts w:asciiTheme="majorBidi" w:hAnsiTheme="majorBidi" w:cs="Times New Roman"/>
          <w:sz w:val="24"/>
          <w:szCs w:val="24"/>
          <w:rtl/>
        </w:rPr>
        <w:t>جهاز النقل الحزامي</w:t>
      </w:r>
      <w:bookmarkEnd w:id="11"/>
      <w:r w:rsidRPr="009A4B59">
        <w:rPr>
          <w:rFonts w:asciiTheme="majorBidi" w:hAnsiTheme="majorBidi" w:cstheme="majorBidi"/>
          <w:sz w:val="24"/>
          <w:szCs w:val="24"/>
        </w:rPr>
        <w:t>.</w:t>
      </w:r>
    </w:p>
    <w:p w14:paraId="7847A5AD" w14:textId="77777777" w:rsidR="009A4B59" w:rsidRPr="009A4B59" w:rsidRDefault="009A4B59" w:rsidP="009A4B59">
      <w:pPr>
        <w:bidi/>
        <w:spacing w:before="120" w:after="120" w:line="480" w:lineRule="auto"/>
        <w:ind w:firstLine="360"/>
        <w:rPr>
          <w:rFonts w:asciiTheme="majorBidi" w:hAnsiTheme="majorBidi" w:cstheme="majorBidi"/>
          <w:sz w:val="24"/>
          <w:szCs w:val="24"/>
        </w:rPr>
      </w:pPr>
      <w:r w:rsidRPr="009A4B59">
        <w:rPr>
          <w:rFonts w:asciiTheme="majorBidi" w:hAnsiTheme="majorBidi" w:cs="Times New Roman"/>
          <w:sz w:val="24"/>
          <w:szCs w:val="24"/>
          <w:rtl/>
        </w:rPr>
        <w:t>أولاً ، نحتاج إلى فصل النفايات قبل الحرق إذا لم يتم فصل النفايات ، فإن أفضل حالة هي الفصل من المصدر ، ولدينا نوعان من هذه الحالة</w:t>
      </w:r>
      <w:r w:rsidRPr="009A4B59">
        <w:rPr>
          <w:rFonts w:asciiTheme="majorBidi" w:hAnsiTheme="majorBidi" w:cstheme="majorBidi"/>
          <w:sz w:val="24"/>
          <w:szCs w:val="24"/>
        </w:rPr>
        <w:t>:</w:t>
      </w:r>
    </w:p>
    <w:p w14:paraId="6FABD043" w14:textId="77777777" w:rsidR="009A4B59" w:rsidRPr="009A4B59" w:rsidRDefault="009A4B59" w:rsidP="009A4B59">
      <w:pPr>
        <w:bidi/>
        <w:spacing w:before="120" w:after="120" w:line="480" w:lineRule="auto"/>
        <w:rPr>
          <w:rFonts w:asciiTheme="majorBidi" w:hAnsiTheme="majorBidi" w:cstheme="majorBidi"/>
          <w:sz w:val="24"/>
          <w:szCs w:val="24"/>
        </w:rPr>
      </w:pPr>
    </w:p>
    <w:p w14:paraId="2D618244" w14:textId="77777777" w:rsidR="009A4B59" w:rsidRPr="009A4B59" w:rsidRDefault="009A4B59" w:rsidP="009A4B59">
      <w:pPr>
        <w:pStyle w:val="ListParagraph"/>
        <w:numPr>
          <w:ilvl w:val="0"/>
          <w:numId w:val="15"/>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lastRenderedPageBreak/>
        <w:t>فصل فردي: يجب فصل النفايات إلى حاويتين ، واحدة للنفايات مثل (البلاستيك والزجاج والورق والمعادن) ، والأخرى للنفايات العضوية. هذا النوع بسيط وقابل للتحقيق للجميع. يقدر أنه نحتاج إلى 3-4 أشخاص لكل 10 أطنان للفرز</w:t>
      </w:r>
      <w:r w:rsidRPr="009A4B59">
        <w:rPr>
          <w:rFonts w:asciiTheme="majorBidi" w:hAnsiTheme="majorBidi" w:cstheme="majorBidi"/>
          <w:sz w:val="24"/>
          <w:szCs w:val="24"/>
        </w:rPr>
        <w:t>.</w:t>
      </w:r>
    </w:p>
    <w:p w14:paraId="10CF4226" w14:textId="77777777" w:rsidR="009A4B59" w:rsidRPr="009A4B59" w:rsidRDefault="009A4B59" w:rsidP="009A4B59">
      <w:pPr>
        <w:pStyle w:val="ListParagraph"/>
        <w:numPr>
          <w:ilvl w:val="0"/>
          <w:numId w:val="15"/>
        </w:numPr>
        <w:bidi/>
        <w:spacing w:before="120" w:after="120" w:line="480" w:lineRule="auto"/>
        <w:rPr>
          <w:rFonts w:asciiTheme="majorBidi" w:hAnsiTheme="majorBidi" w:cstheme="majorBidi"/>
          <w:sz w:val="24"/>
          <w:szCs w:val="24"/>
        </w:rPr>
      </w:pPr>
      <w:r w:rsidRPr="009A4B59">
        <w:rPr>
          <w:rFonts w:asciiTheme="majorBidi" w:hAnsiTheme="majorBidi" w:cs="Times New Roman"/>
          <w:sz w:val="24"/>
          <w:szCs w:val="24"/>
          <w:rtl/>
        </w:rPr>
        <w:t>فصل متعدد: في هذه الحالة ، يجب فصل كل نوع من النفايات في حاوية ، لذلك نحتاج إلى حاوية للورق ، وأخرى للبلاستيك ، وما إلى ذلك ... هذا النوع يصعب تحقيقه ويحتاج إلى وعي وتفاعل كبير من المواطنين ويحتاج إلى عدة حاويات</w:t>
      </w:r>
      <w:r w:rsidRPr="009A4B59">
        <w:rPr>
          <w:rFonts w:asciiTheme="majorBidi" w:hAnsiTheme="majorBidi" w:cstheme="majorBidi"/>
          <w:sz w:val="24"/>
          <w:szCs w:val="24"/>
        </w:rPr>
        <w:t xml:space="preserve"> ...</w:t>
      </w:r>
    </w:p>
    <w:p w14:paraId="2013C083" w14:textId="0F127C18" w:rsidR="009A4B59" w:rsidRPr="009A4B59" w:rsidRDefault="009A4B59" w:rsidP="009A4B59">
      <w:pPr>
        <w:bidi/>
        <w:spacing w:before="120" w:after="120" w:line="480" w:lineRule="auto"/>
        <w:ind w:firstLine="360"/>
        <w:rPr>
          <w:rFonts w:asciiTheme="majorBidi" w:hAnsiTheme="majorBidi" w:cstheme="majorBidi"/>
          <w:sz w:val="24"/>
          <w:szCs w:val="24"/>
        </w:rPr>
      </w:pPr>
      <w:r w:rsidRPr="009A4B59">
        <w:rPr>
          <w:rFonts w:asciiTheme="majorBidi" w:hAnsiTheme="majorBidi" w:cs="Times New Roman"/>
          <w:sz w:val="24"/>
          <w:szCs w:val="24"/>
          <w:rtl/>
        </w:rPr>
        <w:t>يجب إحضار النفايات إلى منطقة تخزين ، لها استقلالية لمدة يومين ، و 200 متر مكعب من النفايات ، وعمق التخزين 1.5 متر ، وبالتالي فإن مساحة الأرض المطلوبة تقريبًا 12 * 10 أمتار = 120 مترًا مربعًا</w:t>
      </w:r>
      <w:r w:rsidRPr="009A4B59">
        <w:rPr>
          <w:rFonts w:asciiTheme="majorBidi" w:hAnsiTheme="majorBidi" w:cstheme="majorBidi"/>
          <w:sz w:val="24"/>
          <w:szCs w:val="24"/>
        </w:rPr>
        <w:t>.</w:t>
      </w:r>
    </w:p>
    <w:p w14:paraId="0236B8F2" w14:textId="30CD23E7" w:rsidR="009A4B59" w:rsidRDefault="009A4B59" w:rsidP="009A4B59">
      <w:pPr>
        <w:bidi/>
        <w:spacing w:before="120" w:after="120" w:line="480" w:lineRule="auto"/>
        <w:jc w:val="both"/>
        <w:rPr>
          <w:rFonts w:asciiTheme="majorBidi" w:hAnsiTheme="majorBidi" w:cstheme="majorBidi"/>
          <w:sz w:val="24"/>
          <w:szCs w:val="24"/>
        </w:rPr>
      </w:pPr>
      <w:r w:rsidRPr="009A4B59">
        <w:rPr>
          <w:rFonts w:asciiTheme="majorBidi" w:hAnsiTheme="majorBidi" w:cs="Times New Roman"/>
          <w:sz w:val="24"/>
          <w:szCs w:val="24"/>
          <w:rtl/>
        </w:rPr>
        <w:t>يجب عدم حرق المواد الحرجة حتى لا تنتج دخانًا سامًا يتطلب علاجًا مكلفًا ، مثل</w:t>
      </w:r>
      <w:r w:rsidRPr="009A4B59">
        <w:rPr>
          <w:rFonts w:asciiTheme="majorBidi" w:hAnsiTheme="majorBidi" w:cstheme="majorBidi"/>
          <w:sz w:val="24"/>
          <w:szCs w:val="24"/>
        </w:rPr>
        <w:t xml:space="preserve"> PVC </w:t>
      </w:r>
      <w:r w:rsidRPr="009A4B59">
        <w:rPr>
          <w:rFonts w:asciiTheme="majorBidi" w:hAnsiTheme="majorBidi" w:cs="Times New Roman"/>
          <w:sz w:val="24"/>
          <w:szCs w:val="24"/>
          <w:rtl/>
        </w:rPr>
        <w:t>والبطاريات</w:t>
      </w:r>
      <w:r w:rsidRPr="009A4B59">
        <w:rPr>
          <w:rFonts w:asciiTheme="majorBidi" w:hAnsiTheme="majorBidi" w:cstheme="majorBidi"/>
          <w:sz w:val="24"/>
          <w:szCs w:val="24"/>
        </w:rPr>
        <w:t>.</w:t>
      </w:r>
    </w:p>
    <w:p w14:paraId="3206D201" w14:textId="4AB343AF" w:rsidR="00DA5D50" w:rsidRDefault="00DA5D50" w:rsidP="00216C85">
      <w:pPr>
        <w:spacing w:before="120" w:after="120" w:line="480" w:lineRule="auto"/>
        <w:ind w:firstLine="864"/>
        <w:jc w:val="both"/>
        <w:rPr>
          <w:rFonts w:asciiTheme="majorBidi" w:hAnsiTheme="majorBidi" w:cstheme="majorBidi"/>
          <w:sz w:val="24"/>
          <w:szCs w:val="24"/>
        </w:rPr>
      </w:pPr>
    </w:p>
    <w:p w14:paraId="5A3869D0" w14:textId="15E01C46" w:rsidR="00DA5D50" w:rsidRPr="009A4B59" w:rsidRDefault="00DA5D50" w:rsidP="009A4B59">
      <w:pPr>
        <w:pStyle w:val="Heading2"/>
        <w:numPr>
          <w:ilvl w:val="1"/>
          <w:numId w:val="1"/>
        </w:numPr>
        <w:rPr>
          <w:rFonts w:asciiTheme="majorBidi" w:hAnsiTheme="majorBidi"/>
          <w:sz w:val="36"/>
          <w:szCs w:val="36"/>
        </w:rPr>
      </w:pPr>
      <w:bookmarkStart w:id="12" w:name="_Toc142842798"/>
      <w:r w:rsidRPr="00DA5D50">
        <w:rPr>
          <w:rFonts w:asciiTheme="majorBidi" w:hAnsiTheme="majorBidi"/>
          <w:sz w:val="36"/>
          <w:szCs w:val="36"/>
        </w:rPr>
        <w:t>process of sorting</w:t>
      </w:r>
      <w:r w:rsidR="009A4B59">
        <w:rPr>
          <w:rFonts w:asciiTheme="majorBidi" w:hAnsiTheme="majorBidi"/>
          <w:sz w:val="36"/>
          <w:szCs w:val="36"/>
        </w:rPr>
        <w:t xml:space="preserve"> / </w:t>
      </w:r>
      <w:r w:rsidR="009A4B59" w:rsidRPr="009A4B59">
        <w:rPr>
          <w:rFonts w:asciiTheme="majorBidi" w:hAnsiTheme="majorBidi" w:cs="Times New Roman"/>
          <w:sz w:val="36"/>
          <w:szCs w:val="36"/>
          <w:rtl/>
        </w:rPr>
        <w:t>عملية الفرز</w:t>
      </w:r>
      <w:bookmarkEnd w:id="12"/>
    </w:p>
    <w:p w14:paraId="021969DE" w14:textId="77777777" w:rsidR="00DA5D50" w:rsidRPr="00DA5D50" w:rsidRDefault="00DA5D50" w:rsidP="00DA5D50"/>
    <w:p w14:paraId="0E13350E" w14:textId="53325C63" w:rsidR="00DA5D50" w:rsidRPr="009A4B59" w:rsidRDefault="00DA5D50" w:rsidP="009A4B59">
      <w:pPr>
        <w:pStyle w:val="ListParagraph"/>
        <w:numPr>
          <w:ilvl w:val="0"/>
          <w:numId w:val="3"/>
        </w:numPr>
        <w:rPr>
          <w:rFonts w:asciiTheme="majorBidi" w:hAnsiTheme="majorBidi" w:cstheme="majorBidi"/>
          <w:sz w:val="24"/>
          <w:szCs w:val="24"/>
        </w:rPr>
      </w:pPr>
      <w:r w:rsidRPr="00DA5D50">
        <w:rPr>
          <w:rFonts w:asciiTheme="majorBidi" w:hAnsiTheme="majorBidi" w:cstheme="majorBidi"/>
          <w:noProof/>
          <w:sz w:val="24"/>
          <w:szCs w:val="24"/>
        </w:rPr>
        <w:drawing>
          <wp:anchor distT="0" distB="0" distL="114300" distR="114300" simplePos="0" relativeHeight="251677696" behindDoc="0" locked="0" layoutInCell="1" allowOverlap="1" wp14:anchorId="3FB9362C" wp14:editId="0D443EB0">
            <wp:simplePos x="0" y="0"/>
            <wp:positionH relativeFrom="margin">
              <wp:align>right</wp:align>
            </wp:positionH>
            <wp:positionV relativeFrom="paragraph">
              <wp:posOffset>191135</wp:posOffset>
            </wp:positionV>
            <wp:extent cx="5934075" cy="1476375"/>
            <wp:effectExtent l="0" t="0" r="9525" b="952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1476375"/>
                    </a:xfrm>
                    <a:prstGeom prst="rect">
                      <a:avLst/>
                    </a:prstGeom>
                    <a:noFill/>
                  </pic:spPr>
                </pic:pic>
              </a:graphicData>
            </a:graphic>
            <wp14:sizeRelH relativeFrom="margin">
              <wp14:pctWidth>0</wp14:pctWidth>
            </wp14:sizeRelH>
            <wp14:sizeRelV relativeFrom="margin">
              <wp14:pctHeight>0</wp14:pctHeight>
            </wp14:sizeRelV>
          </wp:anchor>
        </w:drawing>
      </w:r>
      <w:r w:rsidRPr="00DA5D50">
        <w:rPr>
          <w:rFonts w:asciiTheme="majorBidi" w:hAnsiTheme="majorBidi" w:cstheme="majorBidi"/>
          <w:sz w:val="24"/>
          <w:szCs w:val="24"/>
        </w:rPr>
        <w:t>Storage and Belt Conveyor</w:t>
      </w:r>
      <w:r>
        <w:rPr>
          <w:rFonts w:asciiTheme="majorBidi" w:hAnsiTheme="majorBidi" w:cstheme="majorBidi"/>
          <w:sz w:val="24"/>
          <w:szCs w:val="24"/>
        </w:rPr>
        <w:t>.</w:t>
      </w:r>
      <w:r w:rsidR="009A4B59">
        <w:rPr>
          <w:rFonts w:asciiTheme="majorBidi" w:hAnsiTheme="majorBidi" w:cstheme="majorBidi"/>
          <w:sz w:val="24"/>
          <w:szCs w:val="24"/>
        </w:rPr>
        <w:t xml:space="preserve"> / </w:t>
      </w:r>
      <w:r w:rsidR="009A4B59" w:rsidRPr="009A4B59">
        <w:rPr>
          <w:rFonts w:asciiTheme="majorBidi" w:hAnsiTheme="majorBidi" w:cstheme="majorBidi"/>
          <w:sz w:val="24"/>
          <w:szCs w:val="24"/>
          <w:rtl/>
        </w:rPr>
        <w:t>منطقة التخزين وجهاز النقل الحزامي</w:t>
      </w:r>
    </w:p>
    <w:p w14:paraId="0041B013" w14:textId="706E6147" w:rsidR="00DA5D50" w:rsidRPr="00DA5D50" w:rsidRDefault="00DA5D50" w:rsidP="00DA5D50">
      <w:pPr>
        <w:pStyle w:val="ListParagraph"/>
        <w:rPr>
          <w:rFonts w:asciiTheme="majorBidi" w:hAnsiTheme="majorBidi" w:cstheme="majorBidi"/>
          <w:sz w:val="24"/>
          <w:szCs w:val="24"/>
        </w:rPr>
      </w:pPr>
    </w:p>
    <w:p w14:paraId="2479D586" w14:textId="007D2391" w:rsidR="00DA5D50" w:rsidRPr="007A34F2" w:rsidRDefault="00DA5D50" w:rsidP="007A34F2">
      <w:pPr>
        <w:pStyle w:val="ListParagraph"/>
        <w:numPr>
          <w:ilvl w:val="0"/>
          <w:numId w:val="3"/>
        </w:numPr>
        <w:rPr>
          <w:rFonts w:asciiTheme="majorBidi" w:hAnsiTheme="majorBidi" w:cstheme="majorBidi"/>
          <w:sz w:val="24"/>
          <w:szCs w:val="24"/>
        </w:rPr>
      </w:pPr>
      <w:r w:rsidRPr="00DA5D50">
        <w:rPr>
          <w:rFonts w:asciiTheme="majorBidi" w:hAnsiTheme="majorBidi" w:cstheme="majorBidi"/>
          <w:noProof/>
          <w:sz w:val="24"/>
          <w:szCs w:val="24"/>
        </w:rPr>
        <w:drawing>
          <wp:anchor distT="0" distB="0" distL="114300" distR="114300" simplePos="0" relativeHeight="251678720" behindDoc="0" locked="0" layoutInCell="1" allowOverlap="1" wp14:anchorId="2059C31C" wp14:editId="24C52283">
            <wp:simplePos x="0" y="0"/>
            <wp:positionH relativeFrom="margin">
              <wp:align>right</wp:align>
            </wp:positionH>
            <wp:positionV relativeFrom="paragraph">
              <wp:posOffset>434975</wp:posOffset>
            </wp:positionV>
            <wp:extent cx="5934075" cy="1476375"/>
            <wp:effectExtent l="0" t="0" r="9525" b="952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1476375"/>
                    </a:xfrm>
                    <a:prstGeom prst="rect">
                      <a:avLst/>
                    </a:prstGeom>
                    <a:noFill/>
                  </pic:spPr>
                </pic:pic>
              </a:graphicData>
            </a:graphic>
            <wp14:sizeRelH relativeFrom="margin">
              <wp14:pctWidth>0</wp14:pctWidth>
            </wp14:sizeRelH>
            <wp14:sizeRelV relativeFrom="margin">
              <wp14:pctHeight>0</wp14:pctHeight>
            </wp14:sizeRelV>
          </wp:anchor>
        </w:drawing>
      </w:r>
      <w:r w:rsidRPr="00DA5D50">
        <w:rPr>
          <w:rFonts w:asciiTheme="majorBidi" w:hAnsiTheme="majorBidi" w:cstheme="majorBidi"/>
          <w:sz w:val="24"/>
          <w:szCs w:val="24"/>
        </w:rPr>
        <w:t>Shredder (the machine that cut the waste</w:t>
      </w:r>
      <w:r w:rsidR="007A34F2">
        <w:rPr>
          <w:rFonts w:asciiTheme="majorBidi" w:hAnsiTheme="majorBidi" w:cstheme="majorBidi"/>
          <w:sz w:val="24"/>
          <w:szCs w:val="24"/>
        </w:rPr>
        <w:t>)</w:t>
      </w:r>
      <w:r>
        <w:rPr>
          <w:rFonts w:asciiTheme="majorBidi" w:hAnsiTheme="majorBidi" w:cstheme="majorBidi"/>
          <w:sz w:val="24"/>
          <w:szCs w:val="24"/>
        </w:rPr>
        <w:t>.</w:t>
      </w:r>
      <w:r w:rsidR="007A34F2">
        <w:rPr>
          <w:rFonts w:asciiTheme="majorBidi" w:hAnsiTheme="majorBidi" w:cstheme="majorBidi"/>
          <w:sz w:val="24"/>
          <w:szCs w:val="24"/>
        </w:rPr>
        <w:t xml:space="preserve"> / </w:t>
      </w:r>
      <w:r w:rsidR="007A34F2" w:rsidRPr="007A34F2">
        <w:rPr>
          <w:rFonts w:asciiTheme="majorBidi" w:hAnsiTheme="majorBidi" w:cstheme="majorBidi"/>
          <w:sz w:val="24"/>
          <w:szCs w:val="24"/>
          <w:rtl/>
        </w:rPr>
        <w:t>ماكينة تمزيق</w:t>
      </w:r>
    </w:p>
    <w:p w14:paraId="6C75FAFC" w14:textId="37C002F6" w:rsidR="00DA5D50" w:rsidRPr="00DA5D50" w:rsidRDefault="00DA5D50" w:rsidP="00DA5D50">
      <w:pPr>
        <w:rPr>
          <w:rFonts w:asciiTheme="majorBidi" w:hAnsiTheme="majorBidi" w:cstheme="majorBidi"/>
          <w:sz w:val="24"/>
          <w:szCs w:val="24"/>
        </w:rPr>
      </w:pPr>
    </w:p>
    <w:p w14:paraId="0BD1D3E2" w14:textId="365DBD7C" w:rsidR="00DA5D50" w:rsidRPr="007A34F2" w:rsidRDefault="00DA5D50" w:rsidP="007A34F2">
      <w:pPr>
        <w:pStyle w:val="ListParagraph"/>
        <w:numPr>
          <w:ilvl w:val="0"/>
          <w:numId w:val="3"/>
        </w:numPr>
        <w:rPr>
          <w:rFonts w:asciiTheme="majorBidi" w:hAnsiTheme="majorBidi" w:cstheme="majorBidi"/>
          <w:sz w:val="24"/>
          <w:szCs w:val="24"/>
        </w:rPr>
      </w:pPr>
      <w:r w:rsidRPr="00DA5D50">
        <w:rPr>
          <w:rFonts w:asciiTheme="majorBidi" w:hAnsiTheme="majorBidi" w:cstheme="majorBidi"/>
          <w:noProof/>
          <w:sz w:val="24"/>
          <w:szCs w:val="24"/>
        </w:rPr>
        <w:drawing>
          <wp:anchor distT="0" distB="0" distL="114300" distR="114300" simplePos="0" relativeHeight="251679744" behindDoc="0" locked="0" layoutInCell="1" allowOverlap="1" wp14:anchorId="0D61D909" wp14:editId="4206E64F">
            <wp:simplePos x="0" y="0"/>
            <wp:positionH relativeFrom="margin">
              <wp:posOffset>590550</wp:posOffset>
            </wp:positionH>
            <wp:positionV relativeFrom="paragraph">
              <wp:posOffset>200025</wp:posOffset>
            </wp:positionV>
            <wp:extent cx="5029200" cy="1323975"/>
            <wp:effectExtent l="0" t="0" r="0" b="952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1323975"/>
                    </a:xfrm>
                    <a:prstGeom prst="rect">
                      <a:avLst/>
                    </a:prstGeom>
                    <a:noFill/>
                  </pic:spPr>
                </pic:pic>
              </a:graphicData>
            </a:graphic>
            <wp14:sizeRelH relativeFrom="margin">
              <wp14:pctWidth>0</wp14:pctWidth>
            </wp14:sizeRelH>
            <wp14:sizeRelV relativeFrom="margin">
              <wp14:pctHeight>0</wp14:pctHeight>
            </wp14:sizeRelV>
          </wp:anchor>
        </w:drawing>
      </w:r>
      <w:r w:rsidRPr="00DA5D50">
        <w:rPr>
          <w:rFonts w:asciiTheme="majorBidi" w:hAnsiTheme="majorBidi" w:cstheme="majorBidi"/>
          <w:sz w:val="24"/>
          <w:szCs w:val="24"/>
        </w:rPr>
        <w:t>Air filter remover</w:t>
      </w:r>
      <w:r>
        <w:rPr>
          <w:rFonts w:asciiTheme="majorBidi" w:hAnsiTheme="majorBidi" w:cstheme="majorBidi"/>
          <w:sz w:val="24"/>
          <w:szCs w:val="24"/>
        </w:rPr>
        <w:t>.</w:t>
      </w:r>
      <w:r w:rsidR="007A34F2">
        <w:rPr>
          <w:rFonts w:asciiTheme="majorBidi" w:hAnsiTheme="majorBidi" w:cstheme="majorBidi"/>
          <w:sz w:val="24"/>
          <w:szCs w:val="24"/>
        </w:rPr>
        <w:t xml:space="preserve"> / </w:t>
      </w:r>
      <w:r w:rsidR="007A34F2" w:rsidRPr="007A34F2">
        <w:rPr>
          <w:rFonts w:asciiTheme="majorBidi" w:hAnsiTheme="majorBidi" w:cstheme="majorBidi"/>
          <w:sz w:val="24"/>
          <w:szCs w:val="24"/>
          <w:rtl/>
        </w:rPr>
        <w:t>فلتر هواء لإزالة الرائحة الكريهة</w:t>
      </w:r>
    </w:p>
    <w:p w14:paraId="4053ECA5" w14:textId="43362F84" w:rsidR="00DA5D50" w:rsidRPr="007A34F2" w:rsidRDefault="00DA5D50" w:rsidP="007A34F2">
      <w:pPr>
        <w:pStyle w:val="ListParagraph"/>
        <w:numPr>
          <w:ilvl w:val="0"/>
          <w:numId w:val="3"/>
        </w:numPr>
        <w:rPr>
          <w:rFonts w:asciiTheme="majorBidi" w:hAnsiTheme="majorBidi" w:cstheme="majorBidi"/>
          <w:sz w:val="24"/>
          <w:szCs w:val="24"/>
        </w:rPr>
      </w:pPr>
      <w:r w:rsidRPr="00DA5D50">
        <w:rPr>
          <w:rFonts w:asciiTheme="majorBidi" w:hAnsiTheme="majorBidi" w:cstheme="majorBidi"/>
          <w:sz w:val="24"/>
          <w:szCs w:val="24"/>
        </w:rPr>
        <w:t>Iron separation system using magnetic power(magnetic sorting)</w:t>
      </w:r>
      <w:r>
        <w:rPr>
          <w:rFonts w:asciiTheme="majorBidi" w:hAnsiTheme="majorBidi" w:cstheme="majorBidi"/>
          <w:sz w:val="24"/>
          <w:szCs w:val="24"/>
        </w:rPr>
        <w:t>.</w:t>
      </w:r>
      <w:r w:rsidR="007A34F2">
        <w:rPr>
          <w:rFonts w:asciiTheme="majorBidi" w:hAnsiTheme="majorBidi" w:cstheme="majorBidi"/>
          <w:sz w:val="24"/>
          <w:szCs w:val="24"/>
        </w:rPr>
        <w:t xml:space="preserve"> / </w:t>
      </w:r>
      <w:r w:rsidR="007A34F2" w:rsidRPr="007A34F2">
        <w:rPr>
          <w:rFonts w:asciiTheme="majorBidi" w:hAnsiTheme="majorBidi" w:cstheme="majorBidi"/>
          <w:sz w:val="24"/>
          <w:szCs w:val="24"/>
          <w:rtl/>
        </w:rPr>
        <w:t>فرز مغناطيسي</w:t>
      </w:r>
    </w:p>
    <w:p w14:paraId="0344B1F5" w14:textId="1E42D2D2" w:rsidR="00DA5D50" w:rsidRPr="007A34F2" w:rsidRDefault="00DA5D50" w:rsidP="007A34F2">
      <w:pPr>
        <w:pStyle w:val="ListParagraph"/>
        <w:numPr>
          <w:ilvl w:val="0"/>
          <w:numId w:val="3"/>
        </w:numPr>
        <w:rPr>
          <w:rFonts w:asciiTheme="majorBidi" w:hAnsiTheme="majorBidi" w:cstheme="majorBidi"/>
          <w:sz w:val="24"/>
          <w:szCs w:val="24"/>
        </w:rPr>
      </w:pPr>
      <w:r w:rsidRPr="00DA5D50">
        <w:rPr>
          <w:rFonts w:asciiTheme="majorBidi" w:hAnsiTheme="majorBidi" w:cstheme="majorBidi"/>
          <w:sz w:val="24"/>
          <w:szCs w:val="24"/>
        </w:rPr>
        <w:t>Carry ferrous material to recycling</w:t>
      </w:r>
      <w:r>
        <w:rPr>
          <w:rFonts w:asciiTheme="majorBidi" w:hAnsiTheme="majorBidi" w:cstheme="majorBidi"/>
          <w:sz w:val="24"/>
          <w:szCs w:val="24"/>
        </w:rPr>
        <w:t>.</w:t>
      </w:r>
      <w:r w:rsidR="007A34F2">
        <w:rPr>
          <w:rFonts w:asciiTheme="majorBidi" w:hAnsiTheme="majorBidi" w:cstheme="majorBidi"/>
          <w:sz w:val="24"/>
          <w:szCs w:val="24"/>
        </w:rPr>
        <w:t xml:space="preserve"> / </w:t>
      </w:r>
      <w:r w:rsidR="007A34F2" w:rsidRPr="007A34F2">
        <w:rPr>
          <w:rFonts w:asciiTheme="majorBidi" w:hAnsiTheme="majorBidi" w:cstheme="majorBidi"/>
          <w:sz w:val="24"/>
          <w:szCs w:val="24"/>
          <w:rtl/>
        </w:rPr>
        <w:t>نقل المواد الحديدية إلى إعادة التدوير</w:t>
      </w:r>
    </w:p>
    <w:p w14:paraId="3F8F05C7" w14:textId="7AD530A5" w:rsidR="00DA5D50" w:rsidRPr="00DA5D50" w:rsidRDefault="00DA5D50" w:rsidP="007A34F2">
      <w:pPr>
        <w:pStyle w:val="ListParagraph"/>
        <w:numPr>
          <w:ilvl w:val="0"/>
          <w:numId w:val="3"/>
        </w:numPr>
        <w:rPr>
          <w:rFonts w:asciiTheme="majorBidi" w:hAnsiTheme="majorBidi" w:cstheme="majorBidi"/>
          <w:sz w:val="24"/>
          <w:szCs w:val="24"/>
        </w:rPr>
      </w:pPr>
      <w:r w:rsidRPr="00DA5D50">
        <w:rPr>
          <w:rFonts w:asciiTheme="majorBidi" w:hAnsiTheme="majorBidi" w:cstheme="majorBidi"/>
          <w:sz w:val="24"/>
          <w:szCs w:val="24"/>
        </w:rPr>
        <w:t>belt conveyor</w:t>
      </w:r>
      <w:r>
        <w:rPr>
          <w:rFonts w:asciiTheme="majorBidi" w:hAnsiTheme="majorBidi" w:cstheme="majorBidi"/>
          <w:sz w:val="24"/>
          <w:szCs w:val="24"/>
        </w:rPr>
        <w:t>.</w:t>
      </w:r>
      <w:r w:rsidR="007A34F2">
        <w:rPr>
          <w:rFonts w:asciiTheme="majorBidi" w:hAnsiTheme="majorBidi" w:cstheme="majorBidi"/>
          <w:sz w:val="24"/>
          <w:szCs w:val="24"/>
        </w:rPr>
        <w:t xml:space="preserve"> / </w:t>
      </w:r>
      <w:r w:rsidR="007A34F2" w:rsidRPr="007A34F2">
        <w:rPr>
          <w:rFonts w:asciiTheme="majorBidi" w:hAnsiTheme="majorBidi" w:cstheme="majorBidi"/>
          <w:sz w:val="24"/>
          <w:szCs w:val="24"/>
          <w:rtl/>
        </w:rPr>
        <w:t>جهاز النقل الحزامي</w:t>
      </w:r>
    </w:p>
    <w:p w14:paraId="462BD3D3" w14:textId="1A8C3390" w:rsidR="00DA5D50" w:rsidRPr="00DA5D50" w:rsidRDefault="00DA5D50" w:rsidP="00DA5D50">
      <w:pPr>
        <w:pStyle w:val="ListParagraph"/>
        <w:rPr>
          <w:rFonts w:asciiTheme="majorBidi" w:hAnsiTheme="majorBidi" w:cstheme="majorBidi"/>
          <w:sz w:val="24"/>
          <w:szCs w:val="24"/>
        </w:rPr>
      </w:pPr>
      <w:r w:rsidRPr="00DA5D50">
        <w:rPr>
          <w:rFonts w:asciiTheme="majorBidi" w:hAnsiTheme="majorBidi" w:cstheme="majorBidi"/>
          <w:noProof/>
          <w:sz w:val="24"/>
          <w:szCs w:val="24"/>
        </w:rPr>
        <w:drawing>
          <wp:anchor distT="0" distB="0" distL="114300" distR="114300" simplePos="0" relativeHeight="251680768" behindDoc="0" locked="0" layoutInCell="1" allowOverlap="1" wp14:anchorId="75B83033" wp14:editId="799164C3">
            <wp:simplePos x="0" y="0"/>
            <wp:positionH relativeFrom="column">
              <wp:posOffset>523875</wp:posOffset>
            </wp:positionH>
            <wp:positionV relativeFrom="paragraph">
              <wp:posOffset>229235</wp:posOffset>
            </wp:positionV>
            <wp:extent cx="5153025" cy="1533525"/>
            <wp:effectExtent l="0" t="0" r="9525" b="952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53025" cy="1533525"/>
                    </a:xfrm>
                    <a:prstGeom prst="rect">
                      <a:avLst/>
                    </a:prstGeom>
                    <a:noFill/>
                  </pic:spPr>
                </pic:pic>
              </a:graphicData>
            </a:graphic>
            <wp14:sizeRelH relativeFrom="margin">
              <wp14:pctWidth>0</wp14:pctWidth>
            </wp14:sizeRelH>
            <wp14:sizeRelV relativeFrom="margin">
              <wp14:pctHeight>0</wp14:pctHeight>
            </wp14:sizeRelV>
          </wp:anchor>
        </w:drawing>
      </w:r>
    </w:p>
    <w:p w14:paraId="75BB57D8" w14:textId="77777777" w:rsidR="00DA5D50" w:rsidRPr="00DA5D50" w:rsidRDefault="00DA5D50" w:rsidP="00DA5D50">
      <w:pPr>
        <w:rPr>
          <w:rFonts w:asciiTheme="majorBidi" w:hAnsiTheme="majorBidi" w:cstheme="majorBidi"/>
          <w:sz w:val="24"/>
          <w:szCs w:val="24"/>
        </w:rPr>
      </w:pPr>
    </w:p>
    <w:p w14:paraId="5D70FEBD" w14:textId="77777777" w:rsidR="00DA5D50" w:rsidRPr="00DA5D50" w:rsidRDefault="00DA5D50" w:rsidP="00DA5D50">
      <w:pPr>
        <w:rPr>
          <w:rFonts w:asciiTheme="majorBidi" w:hAnsiTheme="majorBidi" w:cstheme="majorBidi"/>
          <w:sz w:val="24"/>
          <w:szCs w:val="24"/>
        </w:rPr>
      </w:pPr>
    </w:p>
    <w:p w14:paraId="304556AA" w14:textId="3E951C48" w:rsidR="00216C85" w:rsidRDefault="00DA5D50" w:rsidP="00DD259B">
      <w:pPr>
        <w:pStyle w:val="Heading3"/>
        <w:numPr>
          <w:ilvl w:val="1"/>
          <w:numId w:val="1"/>
        </w:numPr>
        <w:ind w:left="0" w:firstLine="0"/>
        <w:rPr>
          <w:rFonts w:asciiTheme="majorBidi" w:hAnsiTheme="majorBidi"/>
          <w:sz w:val="36"/>
          <w:szCs w:val="36"/>
        </w:rPr>
      </w:pPr>
      <w:bookmarkStart w:id="13" w:name="_Toc142842799"/>
      <w:r w:rsidRPr="00DA5D50">
        <w:rPr>
          <w:rFonts w:asciiTheme="majorBidi" w:hAnsiTheme="majorBidi"/>
          <w:sz w:val="36"/>
          <w:szCs w:val="36"/>
        </w:rPr>
        <w:t>System Architecture</w:t>
      </w:r>
      <w:r w:rsidR="007A34F2">
        <w:rPr>
          <w:rFonts w:asciiTheme="majorBidi" w:hAnsiTheme="majorBidi"/>
          <w:sz w:val="36"/>
          <w:szCs w:val="36"/>
        </w:rPr>
        <w:t xml:space="preserve"> / </w:t>
      </w:r>
      <w:r w:rsidR="007A34F2" w:rsidRPr="007A34F2">
        <w:rPr>
          <w:rFonts w:asciiTheme="majorBidi" w:hAnsiTheme="majorBidi" w:cs="Times New Roman"/>
          <w:sz w:val="36"/>
          <w:szCs w:val="36"/>
          <w:rtl/>
        </w:rPr>
        <w:t>هندسة النظام</w:t>
      </w:r>
      <w:bookmarkEnd w:id="13"/>
      <w:r w:rsidR="00DD259B">
        <w:rPr>
          <w:rFonts w:asciiTheme="majorBidi" w:hAnsiTheme="majorBidi"/>
          <w:sz w:val="36"/>
          <w:szCs w:val="36"/>
        </w:rPr>
        <w:br/>
      </w:r>
    </w:p>
    <w:p w14:paraId="17AB4626" w14:textId="510874EA" w:rsidR="001E1D6A" w:rsidRPr="001E1D6A" w:rsidRDefault="00DD259B" w:rsidP="001E1D6A">
      <w:pPr>
        <w:pBdr>
          <w:bottom w:val="single" w:sz="6" w:space="1" w:color="auto"/>
        </w:pBdr>
        <w:spacing w:before="120" w:after="120" w:line="480" w:lineRule="auto"/>
        <w:ind w:firstLine="864"/>
        <w:jc w:val="both"/>
        <w:rPr>
          <w:rFonts w:ascii="Times New Roman" w:hAnsi="Times New Roman" w:cs="Times New Roman"/>
          <w:sz w:val="24"/>
          <w:szCs w:val="24"/>
        </w:rPr>
      </w:pPr>
      <w:r w:rsidRPr="00DD259B">
        <w:rPr>
          <w:rFonts w:ascii="Times New Roman" w:hAnsi="Times New Roman" w:cs="Times New Roman"/>
          <w:sz w:val="24"/>
          <w:szCs w:val="24"/>
        </w:rPr>
        <w:t>Process control systems in power plants are also affected by new trends in the automation market. Changing requirements of customers and government rules are influencing the requirements of the power generation industry. These requirements can be met by either using new technologies or combining them with existing ones.</w:t>
      </w:r>
    </w:p>
    <w:p w14:paraId="20AEE7D0" w14:textId="77777777" w:rsidR="001E1D6A" w:rsidRPr="001E1D6A" w:rsidRDefault="001E1D6A" w:rsidP="001E1D6A">
      <w:pPr>
        <w:bidi/>
        <w:spacing w:before="120" w:after="120" w:line="480" w:lineRule="auto"/>
        <w:ind w:firstLine="720"/>
        <w:rPr>
          <w:rFonts w:ascii="Times New Roman" w:hAnsi="Times New Roman" w:cs="Times New Roman"/>
          <w:sz w:val="24"/>
          <w:szCs w:val="24"/>
        </w:rPr>
      </w:pPr>
      <w:r w:rsidRPr="001E1D6A">
        <w:rPr>
          <w:rFonts w:ascii="Times New Roman" w:hAnsi="Times New Roman" w:cs="Times New Roman"/>
          <w:sz w:val="24"/>
          <w:szCs w:val="24"/>
          <w:rtl/>
        </w:rPr>
        <w:t>يُشير مصطلح "نظام التحكم في العمليات" إلى مجموعة من المكونات التي تعمل معًا لمراقبة وضبط العمليات الصناعية. تُستخدم أنظمة التحكم في العمليات في مجموعة متنوعة من الصناعات، بما في ذلك محطات الطاقة</w:t>
      </w:r>
      <w:r w:rsidRPr="001E1D6A">
        <w:rPr>
          <w:rFonts w:ascii="Times New Roman" w:hAnsi="Times New Roman" w:cs="Times New Roman"/>
          <w:sz w:val="24"/>
          <w:szCs w:val="24"/>
        </w:rPr>
        <w:t>.</w:t>
      </w:r>
    </w:p>
    <w:p w14:paraId="70FFDF64" w14:textId="77777777" w:rsidR="001E1D6A" w:rsidRPr="001E1D6A" w:rsidRDefault="001E1D6A" w:rsidP="001E1D6A">
      <w:pPr>
        <w:bidi/>
        <w:spacing w:before="120" w:after="120" w:line="480" w:lineRule="auto"/>
        <w:rPr>
          <w:rFonts w:ascii="Times New Roman" w:hAnsi="Times New Roman" w:cs="Times New Roman"/>
          <w:sz w:val="24"/>
          <w:szCs w:val="24"/>
        </w:rPr>
      </w:pPr>
    </w:p>
    <w:p w14:paraId="1AAD73A4" w14:textId="4C7A24CD" w:rsidR="001E1D6A" w:rsidRPr="001E1D6A" w:rsidRDefault="001E1D6A" w:rsidP="001E1D6A">
      <w:pPr>
        <w:bidi/>
        <w:spacing w:before="120" w:after="120" w:line="480" w:lineRule="auto"/>
        <w:rPr>
          <w:rFonts w:ascii="Times New Roman" w:hAnsi="Times New Roman" w:cs="Times New Roman"/>
          <w:sz w:val="24"/>
          <w:szCs w:val="24"/>
        </w:rPr>
      </w:pPr>
      <w:r w:rsidRPr="001E1D6A">
        <w:rPr>
          <w:rFonts w:ascii="Times New Roman" w:hAnsi="Times New Roman" w:cs="Times New Roman"/>
          <w:sz w:val="24"/>
          <w:szCs w:val="24"/>
          <w:rtl/>
        </w:rPr>
        <w:lastRenderedPageBreak/>
        <w:t>تتغير متطلبات محطات الطاقة باستمرار، بسبب عوامل مثل الزيادة في الطلب على الطاقة، وتغير المناخ، وظهور تقنيات جديدة. يجب أن تتطور أنظمة التحكم في العمليات في محطات الطاقة أيضًا لتلبية هذه المتطلبات المتغيرة</w:t>
      </w:r>
      <w:r w:rsidRPr="001E1D6A">
        <w:rPr>
          <w:rFonts w:ascii="Times New Roman" w:hAnsi="Times New Roman" w:cs="Times New Roman"/>
          <w:sz w:val="24"/>
          <w:szCs w:val="24"/>
        </w:rPr>
        <w:t>.</w:t>
      </w:r>
    </w:p>
    <w:p w14:paraId="3EE6FBC9" w14:textId="04E2A69E" w:rsidR="00DD259B" w:rsidRDefault="001E1D6A" w:rsidP="001E1D6A">
      <w:pPr>
        <w:bidi/>
        <w:spacing w:before="120" w:after="120" w:line="480" w:lineRule="auto"/>
        <w:jc w:val="both"/>
        <w:rPr>
          <w:rFonts w:ascii="Times New Roman" w:hAnsi="Times New Roman" w:cs="Times New Roman"/>
          <w:sz w:val="24"/>
          <w:szCs w:val="24"/>
        </w:rPr>
      </w:pPr>
      <w:r w:rsidRPr="001E1D6A">
        <w:rPr>
          <w:rFonts w:ascii="Times New Roman" w:hAnsi="Times New Roman" w:cs="Times New Roman"/>
          <w:sz w:val="24"/>
          <w:szCs w:val="24"/>
          <w:rtl/>
        </w:rPr>
        <w:t>يمكن أن يؤدي استخدام تقنيات جديدة أو دمجها مع التقنيات الموجودة إلى تحسين كفاءة محطات الطاقة وزيادة قدرتها على التكيف مع الظروف المتغيرة</w:t>
      </w:r>
      <w:r w:rsidRPr="001E1D6A">
        <w:rPr>
          <w:rFonts w:ascii="Times New Roman" w:hAnsi="Times New Roman" w:cs="Times New Roman"/>
          <w:sz w:val="24"/>
          <w:szCs w:val="24"/>
        </w:rPr>
        <w:t>.</w:t>
      </w:r>
    </w:p>
    <w:p w14:paraId="08CB658A" w14:textId="11DBC8AA" w:rsidR="00DD259B" w:rsidRDefault="00DD259B" w:rsidP="00DD259B">
      <w:pPr>
        <w:spacing w:before="120" w:after="120" w:line="480" w:lineRule="auto"/>
        <w:ind w:firstLine="864"/>
        <w:jc w:val="both"/>
        <w:rPr>
          <w:rFonts w:ascii="Times New Roman" w:hAnsi="Times New Roman" w:cs="Times New Roman"/>
          <w:sz w:val="24"/>
          <w:szCs w:val="24"/>
        </w:rPr>
      </w:pPr>
      <w:r>
        <w:rPr>
          <w:noProof/>
        </w:rPr>
        <mc:AlternateContent>
          <mc:Choice Requires="wps">
            <w:drawing>
              <wp:anchor distT="0" distB="0" distL="114300" distR="114300" simplePos="0" relativeHeight="251683840" behindDoc="0" locked="0" layoutInCell="1" allowOverlap="1" wp14:anchorId="06EE296E" wp14:editId="37ADCA98">
                <wp:simplePos x="0" y="0"/>
                <wp:positionH relativeFrom="margin">
                  <wp:align>left</wp:align>
                </wp:positionH>
                <wp:positionV relativeFrom="paragraph">
                  <wp:posOffset>2798445</wp:posOffset>
                </wp:positionV>
                <wp:extent cx="5934075" cy="635"/>
                <wp:effectExtent l="0" t="0" r="9525" b="0"/>
                <wp:wrapTopAndBottom/>
                <wp:docPr id="26" name="Text Box 26"/>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4A0B82B1" w14:textId="5BA8188A" w:rsidR="00424E3E" w:rsidRPr="00DD259B" w:rsidRDefault="00424E3E" w:rsidP="00DD259B">
                            <w:pPr>
                              <w:pStyle w:val="Caption"/>
                              <w:jc w:val="center"/>
                              <w:rPr>
                                <w:rFonts w:ascii="Times New Roman" w:hAnsi="Times New Roman" w:cs="Times New Roman"/>
                                <w:i w:val="0"/>
                                <w:iCs w:val="0"/>
                                <w:noProof/>
                                <w:color w:val="000000" w:themeColor="text1"/>
                                <w:sz w:val="32"/>
                                <w:szCs w:val="32"/>
                              </w:rPr>
                            </w:pPr>
                            <w:r w:rsidRPr="00DD259B">
                              <w:rPr>
                                <w:rFonts w:ascii="Times New Roman" w:hAnsi="Times New Roman" w:cs="Times New Roman"/>
                                <w:i w:val="0"/>
                                <w:iCs w:val="0"/>
                                <w:color w:val="000000" w:themeColor="text1"/>
                                <w:sz w:val="22"/>
                                <w:szCs w:val="22"/>
                              </w:rPr>
                              <w:t xml:space="preserve">Figure </w:t>
                            </w:r>
                            <w:r w:rsidRPr="00DD259B">
                              <w:rPr>
                                <w:rFonts w:ascii="Times New Roman" w:hAnsi="Times New Roman" w:cs="Times New Roman"/>
                                <w:i w:val="0"/>
                                <w:iCs w:val="0"/>
                                <w:color w:val="000000" w:themeColor="text1"/>
                                <w:sz w:val="22"/>
                                <w:szCs w:val="22"/>
                              </w:rPr>
                              <w:fldChar w:fldCharType="begin"/>
                            </w:r>
                            <w:r w:rsidRPr="00DD259B">
                              <w:rPr>
                                <w:rFonts w:ascii="Times New Roman" w:hAnsi="Times New Roman" w:cs="Times New Roman"/>
                                <w:i w:val="0"/>
                                <w:iCs w:val="0"/>
                                <w:color w:val="000000" w:themeColor="text1"/>
                                <w:sz w:val="22"/>
                                <w:szCs w:val="22"/>
                              </w:rPr>
                              <w:instrText xml:space="preserve"> STYLEREF 1 \s </w:instrText>
                            </w:r>
                            <w:r w:rsidRPr="00DD259B">
                              <w:rPr>
                                <w:rFonts w:ascii="Times New Roman" w:hAnsi="Times New Roman" w:cs="Times New Roman"/>
                                <w:i w:val="0"/>
                                <w:iCs w:val="0"/>
                                <w:color w:val="000000" w:themeColor="text1"/>
                                <w:sz w:val="22"/>
                                <w:szCs w:val="22"/>
                              </w:rPr>
                              <w:fldChar w:fldCharType="separate"/>
                            </w:r>
                            <w:r w:rsidR="0003718C">
                              <w:rPr>
                                <w:rFonts w:ascii="Times New Roman" w:hAnsi="Times New Roman" w:cs="Times New Roman"/>
                                <w:i w:val="0"/>
                                <w:iCs w:val="0"/>
                                <w:noProof/>
                                <w:color w:val="000000" w:themeColor="text1"/>
                                <w:sz w:val="22"/>
                                <w:szCs w:val="22"/>
                                <w:cs/>
                              </w:rPr>
                              <w:t>‎</w:t>
                            </w:r>
                            <w:r w:rsidR="0003718C">
                              <w:rPr>
                                <w:rFonts w:ascii="Times New Roman" w:hAnsi="Times New Roman" w:cs="Times New Roman"/>
                                <w:i w:val="0"/>
                                <w:iCs w:val="0"/>
                                <w:noProof/>
                                <w:color w:val="000000" w:themeColor="text1"/>
                                <w:sz w:val="22"/>
                                <w:szCs w:val="22"/>
                              </w:rPr>
                              <w:t>4</w:t>
                            </w:r>
                            <w:r w:rsidRPr="00DD259B">
                              <w:rPr>
                                <w:rFonts w:ascii="Times New Roman" w:hAnsi="Times New Roman" w:cs="Times New Roman"/>
                                <w:i w:val="0"/>
                                <w:iCs w:val="0"/>
                                <w:color w:val="000000" w:themeColor="text1"/>
                                <w:sz w:val="22"/>
                                <w:szCs w:val="22"/>
                              </w:rPr>
                              <w:fldChar w:fldCharType="end"/>
                            </w:r>
                            <w:r w:rsidRPr="00DD259B">
                              <w:rPr>
                                <w:rFonts w:ascii="Times New Roman" w:hAnsi="Times New Roman" w:cs="Times New Roman"/>
                                <w:i w:val="0"/>
                                <w:iCs w:val="0"/>
                                <w:color w:val="000000" w:themeColor="text1"/>
                                <w:sz w:val="22"/>
                                <w:szCs w:val="22"/>
                              </w:rPr>
                              <w:t>.</w:t>
                            </w:r>
                            <w:r w:rsidRPr="00DD259B">
                              <w:rPr>
                                <w:rFonts w:ascii="Times New Roman" w:hAnsi="Times New Roman" w:cs="Times New Roman"/>
                                <w:i w:val="0"/>
                                <w:iCs w:val="0"/>
                                <w:color w:val="000000" w:themeColor="text1"/>
                                <w:sz w:val="22"/>
                                <w:szCs w:val="22"/>
                              </w:rPr>
                              <w:fldChar w:fldCharType="begin"/>
                            </w:r>
                            <w:r w:rsidRPr="00DD259B">
                              <w:rPr>
                                <w:rFonts w:ascii="Times New Roman" w:hAnsi="Times New Roman" w:cs="Times New Roman"/>
                                <w:i w:val="0"/>
                                <w:iCs w:val="0"/>
                                <w:color w:val="000000" w:themeColor="text1"/>
                                <w:sz w:val="22"/>
                                <w:szCs w:val="22"/>
                              </w:rPr>
                              <w:instrText xml:space="preserve"> SEQ Figure \* ARABIC \s 1 </w:instrText>
                            </w:r>
                            <w:r w:rsidRPr="00DD259B">
                              <w:rPr>
                                <w:rFonts w:ascii="Times New Roman" w:hAnsi="Times New Roman" w:cs="Times New Roman"/>
                                <w:i w:val="0"/>
                                <w:iCs w:val="0"/>
                                <w:color w:val="000000" w:themeColor="text1"/>
                                <w:sz w:val="22"/>
                                <w:szCs w:val="22"/>
                              </w:rPr>
                              <w:fldChar w:fldCharType="separate"/>
                            </w:r>
                            <w:r w:rsidR="0003718C">
                              <w:rPr>
                                <w:rFonts w:ascii="Times New Roman" w:hAnsi="Times New Roman" w:cs="Times New Roman"/>
                                <w:i w:val="0"/>
                                <w:iCs w:val="0"/>
                                <w:noProof/>
                                <w:color w:val="000000" w:themeColor="text1"/>
                                <w:sz w:val="22"/>
                                <w:szCs w:val="22"/>
                              </w:rPr>
                              <w:t>1</w:t>
                            </w:r>
                            <w:r w:rsidRPr="00DD259B">
                              <w:rPr>
                                <w:rFonts w:ascii="Times New Roman" w:hAnsi="Times New Roman" w:cs="Times New Roman"/>
                                <w:i w:val="0"/>
                                <w:iCs w:val="0"/>
                                <w:color w:val="000000" w:themeColor="text1"/>
                                <w:sz w:val="22"/>
                                <w:szCs w:val="22"/>
                              </w:rPr>
                              <w:fldChar w:fldCharType="end"/>
                            </w:r>
                            <w:r w:rsidRPr="00DD259B">
                              <w:rPr>
                                <w:rFonts w:ascii="Times New Roman" w:hAnsi="Times New Roman" w:cs="Times New Roman"/>
                                <w:i w:val="0"/>
                                <w:iCs w:val="0"/>
                                <w:color w:val="000000" w:themeColor="text1"/>
                                <w:sz w:val="22"/>
                                <w:szCs w:val="22"/>
                              </w:rPr>
                              <w:t xml:space="preserve"> </w:t>
                            </w:r>
                            <w:proofErr w:type="spellStart"/>
                            <w:r w:rsidRPr="00DD259B">
                              <w:rPr>
                                <w:rFonts w:ascii="Times New Roman" w:hAnsi="Times New Roman" w:cs="Times New Roman"/>
                                <w:i w:val="0"/>
                                <w:iCs w:val="0"/>
                                <w:color w:val="000000" w:themeColor="text1"/>
                                <w:sz w:val="22"/>
                                <w:szCs w:val="22"/>
                              </w:rPr>
                              <w:t>Diyala’s</w:t>
                            </w:r>
                            <w:proofErr w:type="spellEnd"/>
                            <w:r w:rsidRPr="00DD259B">
                              <w:rPr>
                                <w:rFonts w:ascii="Times New Roman" w:hAnsi="Times New Roman" w:cs="Times New Roman"/>
                                <w:i w:val="0"/>
                                <w:iCs w:val="0"/>
                                <w:color w:val="000000" w:themeColor="text1"/>
                                <w:sz w:val="22"/>
                                <w:szCs w:val="22"/>
                              </w:rPr>
                              <w:t xml:space="preserve"> Waste Plant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EE296E" id="Text Box 26" o:spid="_x0000_s1030" type="#_x0000_t202" style="position:absolute;left:0;text-align:left;margin-left:0;margin-top:220.35pt;width:467.25pt;height:.05pt;z-index:2516838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" stroked="f">
                <v:textbox style="mso-fit-shape-to-text:t" inset="0,0,0,0">
                  <w:txbxContent>
                    <w:p w14:paraId="4A0B82B1" w14:textId="5BA8188A" w:rsidR="00424E3E" w:rsidRPr="00DD259B" w:rsidRDefault="00424E3E" w:rsidP="00DD259B">
                      <w:pPr>
                        <w:pStyle w:val="Caption"/>
                        <w:jc w:val="center"/>
                        <w:rPr>
                          <w:rFonts w:ascii="Times New Roman" w:hAnsi="Times New Roman" w:cs="Times New Roman"/>
                          <w:i w:val="0"/>
                          <w:iCs w:val="0"/>
                          <w:noProof/>
                          <w:color w:val="000000" w:themeColor="text1"/>
                          <w:sz w:val="32"/>
                          <w:szCs w:val="32"/>
                        </w:rPr>
                      </w:pPr>
                      <w:r w:rsidRPr="00DD259B">
                        <w:rPr>
                          <w:rFonts w:ascii="Times New Roman" w:hAnsi="Times New Roman" w:cs="Times New Roman"/>
                          <w:i w:val="0"/>
                          <w:iCs w:val="0"/>
                          <w:color w:val="000000" w:themeColor="text1"/>
                          <w:sz w:val="22"/>
                          <w:szCs w:val="22"/>
                        </w:rPr>
                        <w:t xml:space="preserve">Figure </w:t>
                      </w:r>
                      <w:r w:rsidRPr="00DD259B">
                        <w:rPr>
                          <w:rFonts w:ascii="Times New Roman" w:hAnsi="Times New Roman" w:cs="Times New Roman"/>
                          <w:i w:val="0"/>
                          <w:iCs w:val="0"/>
                          <w:color w:val="000000" w:themeColor="text1"/>
                          <w:sz w:val="22"/>
                          <w:szCs w:val="22"/>
                        </w:rPr>
                        <w:fldChar w:fldCharType="begin"/>
                      </w:r>
                      <w:r w:rsidRPr="00DD259B">
                        <w:rPr>
                          <w:rFonts w:ascii="Times New Roman" w:hAnsi="Times New Roman" w:cs="Times New Roman"/>
                          <w:i w:val="0"/>
                          <w:iCs w:val="0"/>
                          <w:color w:val="000000" w:themeColor="text1"/>
                          <w:sz w:val="22"/>
                          <w:szCs w:val="22"/>
                        </w:rPr>
                        <w:instrText xml:space="preserve"> STYLEREF 1 \s </w:instrText>
                      </w:r>
                      <w:r w:rsidRPr="00DD259B">
                        <w:rPr>
                          <w:rFonts w:ascii="Times New Roman" w:hAnsi="Times New Roman" w:cs="Times New Roman"/>
                          <w:i w:val="0"/>
                          <w:iCs w:val="0"/>
                          <w:color w:val="000000" w:themeColor="text1"/>
                          <w:sz w:val="22"/>
                          <w:szCs w:val="22"/>
                        </w:rPr>
                        <w:fldChar w:fldCharType="separate"/>
                      </w:r>
                      <w:r w:rsidR="0003718C">
                        <w:rPr>
                          <w:rFonts w:ascii="Times New Roman" w:hAnsi="Times New Roman" w:cs="Times New Roman"/>
                          <w:i w:val="0"/>
                          <w:iCs w:val="0"/>
                          <w:noProof/>
                          <w:color w:val="000000" w:themeColor="text1"/>
                          <w:sz w:val="22"/>
                          <w:szCs w:val="22"/>
                          <w:cs/>
                        </w:rPr>
                        <w:t>‎</w:t>
                      </w:r>
                      <w:r w:rsidR="0003718C">
                        <w:rPr>
                          <w:rFonts w:ascii="Times New Roman" w:hAnsi="Times New Roman" w:cs="Times New Roman"/>
                          <w:i w:val="0"/>
                          <w:iCs w:val="0"/>
                          <w:noProof/>
                          <w:color w:val="000000" w:themeColor="text1"/>
                          <w:sz w:val="22"/>
                          <w:szCs w:val="22"/>
                        </w:rPr>
                        <w:t>4</w:t>
                      </w:r>
                      <w:r w:rsidRPr="00DD259B">
                        <w:rPr>
                          <w:rFonts w:ascii="Times New Roman" w:hAnsi="Times New Roman" w:cs="Times New Roman"/>
                          <w:i w:val="0"/>
                          <w:iCs w:val="0"/>
                          <w:color w:val="000000" w:themeColor="text1"/>
                          <w:sz w:val="22"/>
                          <w:szCs w:val="22"/>
                        </w:rPr>
                        <w:fldChar w:fldCharType="end"/>
                      </w:r>
                      <w:r w:rsidRPr="00DD259B">
                        <w:rPr>
                          <w:rFonts w:ascii="Times New Roman" w:hAnsi="Times New Roman" w:cs="Times New Roman"/>
                          <w:i w:val="0"/>
                          <w:iCs w:val="0"/>
                          <w:color w:val="000000" w:themeColor="text1"/>
                          <w:sz w:val="22"/>
                          <w:szCs w:val="22"/>
                        </w:rPr>
                        <w:t>.</w:t>
                      </w:r>
                      <w:r w:rsidRPr="00DD259B">
                        <w:rPr>
                          <w:rFonts w:ascii="Times New Roman" w:hAnsi="Times New Roman" w:cs="Times New Roman"/>
                          <w:i w:val="0"/>
                          <w:iCs w:val="0"/>
                          <w:color w:val="000000" w:themeColor="text1"/>
                          <w:sz w:val="22"/>
                          <w:szCs w:val="22"/>
                        </w:rPr>
                        <w:fldChar w:fldCharType="begin"/>
                      </w:r>
                      <w:r w:rsidRPr="00DD259B">
                        <w:rPr>
                          <w:rFonts w:ascii="Times New Roman" w:hAnsi="Times New Roman" w:cs="Times New Roman"/>
                          <w:i w:val="0"/>
                          <w:iCs w:val="0"/>
                          <w:color w:val="000000" w:themeColor="text1"/>
                          <w:sz w:val="22"/>
                          <w:szCs w:val="22"/>
                        </w:rPr>
                        <w:instrText xml:space="preserve"> SEQ Figure \* ARABIC \s 1 </w:instrText>
                      </w:r>
                      <w:r w:rsidRPr="00DD259B">
                        <w:rPr>
                          <w:rFonts w:ascii="Times New Roman" w:hAnsi="Times New Roman" w:cs="Times New Roman"/>
                          <w:i w:val="0"/>
                          <w:iCs w:val="0"/>
                          <w:color w:val="000000" w:themeColor="text1"/>
                          <w:sz w:val="22"/>
                          <w:szCs w:val="22"/>
                        </w:rPr>
                        <w:fldChar w:fldCharType="separate"/>
                      </w:r>
                      <w:r w:rsidR="0003718C">
                        <w:rPr>
                          <w:rFonts w:ascii="Times New Roman" w:hAnsi="Times New Roman" w:cs="Times New Roman"/>
                          <w:i w:val="0"/>
                          <w:iCs w:val="0"/>
                          <w:noProof/>
                          <w:color w:val="000000" w:themeColor="text1"/>
                          <w:sz w:val="22"/>
                          <w:szCs w:val="22"/>
                        </w:rPr>
                        <w:t>1</w:t>
                      </w:r>
                      <w:r w:rsidRPr="00DD259B">
                        <w:rPr>
                          <w:rFonts w:ascii="Times New Roman" w:hAnsi="Times New Roman" w:cs="Times New Roman"/>
                          <w:i w:val="0"/>
                          <w:iCs w:val="0"/>
                          <w:color w:val="000000" w:themeColor="text1"/>
                          <w:sz w:val="22"/>
                          <w:szCs w:val="22"/>
                        </w:rPr>
                        <w:fldChar w:fldCharType="end"/>
                      </w:r>
                      <w:r w:rsidRPr="00DD259B">
                        <w:rPr>
                          <w:rFonts w:ascii="Times New Roman" w:hAnsi="Times New Roman" w:cs="Times New Roman"/>
                          <w:i w:val="0"/>
                          <w:iCs w:val="0"/>
                          <w:color w:val="000000" w:themeColor="text1"/>
                          <w:sz w:val="22"/>
                          <w:szCs w:val="22"/>
                        </w:rPr>
                        <w:t xml:space="preserve"> </w:t>
                      </w:r>
                      <w:proofErr w:type="spellStart"/>
                      <w:r w:rsidRPr="00DD259B">
                        <w:rPr>
                          <w:rFonts w:ascii="Times New Roman" w:hAnsi="Times New Roman" w:cs="Times New Roman"/>
                          <w:i w:val="0"/>
                          <w:iCs w:val="0"/>
                          <w:color w:val="000000" w:themeColor="text1"/>
                          <w:sz w:val="22"/>
                          <w:szCs w:val="22"/>
                        </w:rPr>
                        <w:t>Diyala’s</w:t>
                      </w:r>
                      <w:proofErr w:type="spellEnd"/>
                      <w:r w:rsidRPr="00DD259B">
                        <w:rPr>
                          <w:rFonts w:ascii="Times New Roman" w:hAnsi="Times New Roman" w:cs="Times New Roman"/>
                          <w:i w:val="0"/>
                          <w:iCs w:val="0"/>
                          <w:color w:val="000000" w:themeColor="text1"/>
                          <w:sz w:val="22"/>
                          <w:szCs w:val="22"/>
                        </w:rPr>
                        <w:t xml:space="preserve"> Waste Plant Model</w:t>
                      </w:r>
                    </w:p>
                  </w:txbxContent>
                </v:textbox>
                <w10:wrap type="topAndBottom" anchorx="margin"/>
              </v:shape>
            </w:pict>
          </mc:Fallback>
        </mc:AlternateContent>
      </w:r>
      <w:r>
        <w:rPr>
          <w:rFonts w:ascii="Times New Roman" w:hAnsi="Times New Roman" w:cs="Times New Roman"/>
          <w:noProof/>
          <w:sz w:val="24"/>
          <w:szCs w:val="24"/>
        </w:rPr>
        <w:drawing>
          <wp:anchor distT="0" distB="0" distL="114300" distR="114300" simplePos="0" relativeHeight="251681792" behindDoc="0" locked="0" layoutInCell="1" allowOverlap="1" wp14:anchorId="76E0F7B7" wp14:editId="67743ECB">
            <wp:simplePos x="0" y="0"/>
            <wp:positionH relativeFrom="margin">
              <wp:align>right</wp:align>
            </wp:positionH>
            <wp:positionV relativeFrom="paragraph">
              <wp:posOffset>0</wp:posOffset>
            </wp:positionV>
            <wp:extent cx="5934075" cy="2752725"/>
            <wp:effectExtent l="0" t="0" r="9525"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2752725"/>
                    </a:xfrm>
                    <a:prstGeom prst="rect">
                      <a:avLst/>
                    </a:prstGeom>
                    <a:noFill/>
                  </pic:spPr>
                </pic:pic>
              </a:graphicData>
            </a:graphic>
            <wp14:sizeRelH relativeFrom="margin">
              <wp14:pctWidth>0</wp14:pctWidth>
            </wp14:sizeRelH>
            <wp14:sizeRelV relativeFrom="margin">
              <wp14:pctHeight>0</wp14:pctHeight>
            </wp14:sizeRelV>
          </wp:anchor>
        </w:drawing>
      </w:r>
    </w:p>
    <w:p w14:paraId="215C4A47" w14:textId="7624AB13" w:rsidR="00DD259B" w:rsidRDefault="00DD259B" w:rsidP="00DD259B">
      <w:pPr>
        <w:pStyle w:val="Heading1"/>
        <w:numPr>
          <w:ilvl w:val="0"/>
          <w:numId w:val="1"/>
        </w:numPr>
        <w:ind w:left="0" w:firstLine="0"/>
        <w:rPr>
          <w:rFonts w:asciiTheme="majorBidi" w:hAnsiTheme="majorBidi"/>
          <w:sz w:val="40"/>
          <w:szCs w:val="40"/>
        </w:rPr>
      </w:pPr>
      <w:bookmarkStart w:id="14" w:name="_Toc142842800"/>
      <w:r w:rsidRPr="00DD259B">
        <w:rPr>
          <w:rFonts w:asciiTheme="majorBidi" w:hAnsiTheme="majorBidi"/>
          <w:sz w:val="40"/>
          <w:szCs w:val="40"/>
        </w:rPr>
        <w:t>Financials</w:t>
      </w:r>
      <w:r w:rsidR="00407970">
        <w:rPr>
          <w:rFonts w:asciiTheme="majorBidi" w:hAnsiTheme="majorBidi"/>
          <w:sz w:val="40"/>
          <w:szCs w:val="40"/>
        </w:rPr>
        <w:t xml:space="preserve"> / </w:t>
      </w:r>
      <w:r w:rsidR="00407970" w:rsidRPr="00407970">
        <w:rPr>
          <w:rFonts w:asciiTheme="majorBidi" w:hAnsiTheme="majorBidi" w:cs="Times New Roman"/>
          <w:sz w:val="40"/>
          <w:szCs w:val="40"/>
          <w:rtl/>
        </w:rPr>
        <w:t>المالية</w:t>
      </w:r>
      <w:bookmarkEnd w:id="14"/>
    </w:p>
    <w:p w14:paraId="3FB28C47" w14:textId="3A531F57" w:rsidR="00DD259B" w:rsidRPr="00BA71C7" w:rsidRDefault="00DD259B" w:rsidP="00BA71C7">
      <w:pPr>
        <w:spacing w:before="120" w:after="120" w:line="480" w:lineRule="auto"/>
        <w:jc w:val="both"/>
        <w:rPr>
          <w:rFonts w:asciiTheme="majorBidi" w:hAnsiTheme="majorBidi" w:cstheme="majorBidi"/>
          <w:sz w:val="24"/>
          <w:szCs w:val="24"/>
        </w:rPr>
      </w:pPr>
      <w:r w:rsidRPr="00BA71C7">
        <w:rPr>
          <w:rFonts w:asciiTheme="majorBidi" w:hAnsiTheme="majorBidi" w:cstheme="majorBidi"/>
          <w:sz w:val="24"/>
          <w:szCs w:val="24"/>
        </w:rPr>
        <w:t>here is the revised classification of the waste management power plant (WMPP) project:</w:t>
      </w:r>
    </w:p>
    <w:p w14:paraId="2F26CF6E" w14:textId="6160B653" w:rsidR="00DD259B" w:rsidRPr="00BA71C7" w:rsidRDefault="00DD259B" w:rsidP="00BA71C7">
      <w:pPr>
        <w:pStyle w:val="ListParagraph"/>
        <w:numPr>
          <w:ilvl w:val="0"/>
          <w:numId w:val="7"/>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t>CAPEX Phase</w:t>
      </w:r>
    </w:p>
    <w:p w14:paraId="7EF0859D" w14:textId="195E5E09" w:rsidR="00DD259B" w:rsidRPr="00BA71C7" w:rsidRDefault="00DD259B" w:rsidP="00BA71C7">
      <w:pPr>
        <w:pStyle w:val="ListParagraph"/>
        <w:numPr>
          <w:ilvl w:val="0"/>
          <w:numId w:val="8"/>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t>Site survey and design phase: This phase involves surveying the site and designing the WMPP. The survey will determine the feasibility of the project and the best location for the plant. The design will include the layout of the plant, the type of equipment to be used, and the environmental impact of the project.</w:t>
      </w:r>
    </w:p>
    <w:p w14:paraId="6C42C7A3" w14:textId="30A1F0F2" w:rsidR="00DD259B" w:rsidRPr="00BA71C7" w:rsidRDefault="00DD259B" w:rsidP="00BA71C7">
      <w:pPr>
        <w:pStyle w:val="ListParagraph"/>
        <w:numPr>
          <w:ilvl w:val="0"/>
          <w:numId w:val="8"/>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lastRenderedPageBreak/>
        <w:t>Civil work: This phase involves the construction of the site infrastructure, such as roads, water lines, and power lines. It also includes the construction of the waste container and the foundation for the WMPP.</w:t>
      </w:r>
    </w:p>
    <w:p w14:paraId="58F1BA84" w14:textId="2DA0AF25" w:rsidR="00DD259B" w:rsidRDefault="00DD259B" w:rsidP="00BA71C7">
      <w:pPr>
        <w:pStyle w:val="ListParagraph"/>
        <w:numPr>
          <w:ilvl w:val="0"/>
          <w:numId w:val="8"/>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t>Construction of the WMPP: This phase involves the construction of the actual WMPP. This includes the installation of the equipment, the piping, and the electrical system.</w:t>
      </w:r>
    </w:p>
    <w:p w14:paraId="086BD751" w14:textId="77777777" w:rsidR="00BA71C7" w:rsidRPr="00BA71C7" w:rsidRDefault="00BA71C7" w:rsidP="00BA71C7">
      <w:pPr>
        <w:pStyle w:val="ListParagraph"/>
        <w:spacing w:before="120" w:after="120" w:line="480" w:lineRule="auto"/>
        <w:ind w:left="0"/>
        <w:jc w:val="both"/>
        <w:rPr>
          <w:rFonts w:asciiTheme="majorBidi" w:hAnsiTheme="majorBidi" w:cstheme="majorBidi"/>
          <w:sz w:val="24"/>
          <w:szCs w:val="24"/>
        </w:rPr>
      </w:pPr>
    </w:p>
    <w:p w14:paraId="5F50CCB1" w14:textId="0E313C20" w:rsidR="00DD259B" w:rsidRPr="00BA71C7" w:rsidRDefault="00DD259B" w:rsidP="00BA71C7">
      <w:pPr>
        <w:pStyle w:val="ListParagraph"/>
        <w:numPr>
          <w:ilvl w:val="0"/>
          <w:numId w:val="7"/>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t>OPEX Phase</w:t>
      </w:r>
    </w:p>
    <w:p w14:paraId="39C99D42" w14:textId="110B923A" w:rsidR="00DD259B" w:rsidRPr="00BA71C7" w:rsidRDefault="00DD259B" w:rsidP="00BA71C7">
      <w:pPr>
        <w:pStyle w:val="ListParagraph"/>
        <w:numPr>
          <w:ilvl w:val="0"/>
          <w:numId w:val="9"/>
        </w:numPr>
        <w:spacing w:before="120" w:after="120" w:line="480" w:lineRule="auto"/>
        <w:ind w:left="0" w:firstLine="0"/>
        <w:jc w:val="both"/>
        <w:rPr>
          <w:rFonts w:asciiTheme="majorBidi" w:hAnsiTheme="majorBidi" w:cstheme="majorBidi"/>
          <w:sz w:val="24"/>
          <w:szCs w:val="24"/>
        </w:rPr>
      </w:pPr>
      <w:r w:rsidRPr="00BA71C7">
        <w:rPr>
          <w:rFonts w:asciiTheme="majorBidi" w:hAnsiTheme="majorBidi" w:cstheme="majorBidi"/>
          <w:sz w:val="24"/>
          <w:szCs w:val="24"/>
        </w:rPr>
        <w:t>Professional services during project setup, installation, and commissioning: This phase involves the services of engineers and other professionals to help with the setup, installation, and commissioning of the WMPP. This includes testing the equipment and ensuring that the plant is operating properly.</w:t>
      </w:r>
    </w:p>
    <w:p w14:paraId="55282B1C" w14:textId="77E62F36" w:rsidR="00DD259B" w:rsidRPr="00BA71C7" w:rsidRDefault="00DD259B" w:rsidP="00BA71C7">
      <w:pPr>
        <w:pStyle w:val="ListParagraph"/>
        <w:numPr>
          <w:ilvl w:val="0"/>
          <w:numId w:val="9"/>
        </w:numPr>
        <w:spacing w:before="120" w:after="120" w:line="480" w:lineRule="auto"/>
        <w:ind w:left="0" w:firstLine="450"/>
        <w:jc w:val="both"/>
        <w:rPr>
          <w:rFonts w:asciiTheme="majorBidi" w:hAnsiTheme="majorBidi" w:cstheme="majorBidi"/>
          <w:sz w:val="24"/>
          <w:szCs w:val="24"/>
        </w:rPr>
      </w:pPr>
      <w:r w:rsidRPr="00BA71C7">
        <w:rPr>
          <w:rFonts w:asciiTheme="majorBidi" w:hAnsiTheme="majorBidi" w:cstheme="majorBidi"/>
          <w:sz w:val="24"/>
          <w:szCs w:val="24"/>
        </w:rPr>
        <w:t>Operation during soft launch: This phase involves the operation of the WMPP at a reduced capacity to test the plant and ensure that it is operating properly. This phase will also involve training the staff on how to operate the plant.</w:t>
      </w:r>
    </w:p>
    <w:p w14:paraId="1235F96E" w14:textId="5030A080" w:rsidR="00DD259B" w:rsidRDefault="00DD259B" w:rsidP="00BA71C7">
      <w:pPr>
        <w:pBdr>
          <w:bottom w:val="single" w:sz="6" w:space="1" w:color="auto"/>
        </w:pBdr>
        <w:spacing w:before="120" w:after="120" w:line="480" w:lineRule="auto"/>
        <w:jc w:val="both"/>
        <w:rPr>
          <w:rFonts w:asciiTheme="majorBidi" w:hAnsiTheme="majorBidi" w:cstheme="majorBidi"/>
          <w:sz w:val="24"/>
          <w:szCs w:val="24"/>
        </w:rPr>
      </w:pPr>
      <w:bookmarkStart w:id="15" w:name="_Hlk142841039"/>
      <w:r w:rsidRPr="00BA71C7">
        <w:rPr>
          <w:rFonts w:asciiTheme="majorBidi" w:hAnsiTheme="majorBidi" w:cstheme="majorBidi"/>
          <w:sz w:val="24"/>
          <w:szCs w:val="24"/>
        </w:rPr>
        <w:t>֍</w:t>
      </w:r>
      <w:bookmarkEnd w:id="15"/>
      <w:r w:rsidR="00BA71C7" w:rsidRPr="00BA71C7">
        <w:rPr>
          <w:rFonts w:asciiTheme="majorBidi" w:hAnsiTheme="majorBidi" w:cstheme="majorBidi"/>
          <w:sz w:val="24"/>
          <w:szCs w:val="24"/>
        </w:rPr>
        <w:t xml:space="preserve">   </w:t>
      </w:r>
      <w:r w:rsidRPr="00BA71C7">
        <w:rPr>
          <w:rFonts w:asciiTheme="majorBidi" w:hAnsiTheme="majorBidi" w:cstheme="majorBidi"/>
          <w:sz w:val="24"/>
          <w:szCs w:val="24"/>
        </w:rPr>
        <w:t>The CAPEX phase of the project is responsible for the initial planning and construction of the WMPP. This phase includes the site survey and design, as well as the civil work and construction of the plant. The OPEX phase of the project is responsible for the day-to-day operation and maintenance of the WMPP. This phase includes professional services during project setup, installation, and commissioning, as well as operation during soft launch.</w:t>
      </w:r>
    </w:p>
    <w:p w14:paraId="05A60CF7" w14:textId="77777777" w:rsidR="00407970" w:rsidRDefault="00407970" w:rsidP="00407970">
      <w:pPr>
        <w:bidi/>
        <w:spacing w:before="120" w:after="120" w:line="480" w:lineRule="auto"/>
        <w:rPr>
          <w:rFonts w:asciiTheme="majorBidi" w:hAnsiTheme="majorBidi" w:cs="Times New Roman"/>
          <w:sz w:val="24"/>
          <w:szCs w:val="24"/>
        </w:rPr>
      </w:pPr>
    </w:p>
    <w:p w14:paraId="5A5B2977" w14:textId="77777777" w:rsidR="00407970" w:rsidRDefault="00407970" w:rsidP="00407970">
      <w:pPr>
        <w:bidi/>
        <w:spacing w:before="120" w:after="120" w:line="480" w:lineRule="auto"/>
        <w:rPr>
          <w:rFonts w:asciiTheme="majorBidi" w:hAnsiTheme="majorBidi" w:cs="Times New Roman"/>
          <w:sz w:val="24"/>
          <w:szCs w:val="24"/>
        </w:rPr>
      </w:pPr>
    </w:p>
    <w:p w14:paraId="20FD79AA" w14:textId="37312276" w:rsidR="00407970" w:rsidRDefault="00407970" w:rsidP="00407970">
      <w:pPr>
        <w:bidi/>
        <w:spacing w:before="120" w:after="120" w:line="480" w:lineRule="auto"/>
        <w:rPr>
          <w:rFonts w:asciiTheme="majorBidi" w:hAnsiTheme="majorBidi" w:cs="Times New Roman"/>
          <w:sz w:val="24"/>
          <w:szCs w:val="24"/>
        </w:rPr>
      </w:pPr>
    </w:p>
    <w:p w14:paraId="3052919D" w14:textId="592CA687" w:rsidR="00407970" w:rsidRPr="00407970" w:rsidRDefault="00407970" w:rsidP="00407970">
      <w:p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lastRenderedPageBreak/>
        <w:t>فيما يلي التصنيف المعدّل لمشروع محطة توليد الطاقة لإدارة النفايات</w:t>
      </w:r>
      <w:r w:rsidRPr="00407970">
        <w:rPr>
          <w:rFonts w:asciiTheme="majorBidi" w:hAnsiTheme="majorBidi" w:cstheme="majorBidi"/>
          <w:sz w:val="24"/>
          <w:szCs w:val="24"/>
        </w:rPr>
        <w:t xml:space="preserve"> (WMPP):</w:t>
      </w:r>
    </w:p>
    <w:p w14:paraId="6AA8FEE3" w14:textId="77777777" w:rsidR="00407970" w:rsidRPr="00407970" w:rsidRDefault="00407970" w:rsidP="00407970">
      <w:pPr>
        <w:pStyle w:val="ListParagraph"/>
        <w:numPr>
          <w:ilvl w:val="0"/>
          <w:numId w:val="7"/>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مرحلة رأس المال</w:t>
      </w:r>
      <w:r w:rsidRPr="00407970">
        <w:rPr>
          <w:rFonts w:asciiTheme="majorBidi" w:hAnsiTheme="majorBidi" w:cstheme="majorBidi"/>
          <w:sz w:val="24"/>
          <w:szCs w:val="24"/>
        </w:rPr>
        <w:t xml:space="preserve"> (CAPEX)</w:t>
      </w:r>
    </w:p>
    <w:p w14:paraId="704735E9" w14:textId="77777777" w:rsidR="00407970" w:rsidRPr="00407970" w:rsidRDefault="00407970" w:rsidP="00407970">
      <w:pPr>
        <w:pStyle w:val="ListParagraph"/>
        <w:numPr>
          <w:ilvl w:val="0"/>
          <w:numId w:val="16"/>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مرحلة المسح والتصميم: تتضمن هذه المرحلة مسح الموقع وتصميم</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سيحدد المسح جدوى المشروع وأفضل موقع للمصنع. سيشمل التصميم تصميم المصنع ، ونوع المعدات المستخدمة ، وتأثير المشروع على البيئة</w:t>
      </w:r>
      <w:r w:rsidRPr="00407970">
        <w:rPr>
          <w:rFonts w:asciiTheme="majorBidi" w:hAnsiTheme="majorBidi" w:cstheme="majorBidi"/>
          <w:sz w:val="24"/>
          <w:szCs w:val="24"/>
        </w:rPr>
        <w:t>.</w:t>
      </w:r>
    </w:p>
    <w:p w14:paraId="76EC179D" w14:textId="77777777" w:rsidR="00407970" w:rsidRPr="00407970" w:rsidRDefault="00407970" w:rsidP="00407970">
      <w:pPr>
        <w:pStyle w:val="ListParagraph"/>
        <w:numPr>
          <w:ilvl w:val="0"/>
          <w:numId w:val="16"/>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الأعمال المدنية: تتضمن هذه المرحلة بناء البنية التحتية للموقع ، مثل الطرق وخطوط المياه وخطوط الطاقة. كما يشمل بناء حاوية النفايات والأساس لمحطة</w:t>
      </w:r>
      <w:r w:rsidRPr="00407970">
        <w:rPr>
          <w:rFonts w:asciiTheme="majorBidi" w:hAnsiTheme="majorBidi" w:cstheme="majorBidi"/>
          <w:sz w:val="24"/>
          <w:szCs w:val="24"/>
        </w:rPr>
        <w:t xml:space="preserve"> WMPP.</w:t>
      </w:r>
    </w:p>
    <w:p w14:paraId="5A52D87F" w14:textId="77777777" w:rsidR="00407970" w:rsidRPr="00407970" w:rsidRDefault="00407970" w:rsidP="00407970">
      <w:pPr>
        <w:pStyle w:val="ListParagraph"/>
        <w:numPr>
          <w:ilvl w:val="0"/>
          <w:numId w:val="16"/>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بناء</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تتضمن هذه المرحلة بناء محطة</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الفعلية. يشمل ذلك تركيب المعدات ، وخطوط الأنابيب ، والنظام الكهربائي</w:t>
      </w:r>
      <w:r w:rsidRPr="00407970">
        <w:rPr>
          <w:rFonts w:asciiTheme="majorBidi" w:hAnsiTheme="majorBidi" w:cstheme="majorBidi"/>
          <w:sz w:val="24"/>
          <w:szCs w:val="24"/>
        </w:rPr>
        <w:t>.</w:t>
      </w:r>
    </w:p>
    <w:p w14:paraId="374860B8" w14:textId="77777777" w:rsidR="00407970" w:rsidRPr="00407970" w:rsidRDefault="00407970" w:rsidP="00407970">
      <w:pPr>
        <w:pStyle w:val="ListParagraph"/>
        <w:numPr>
          <w:ilvl w:val="0"/>
          <w:numId w:val="7"/>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مرحلة التشغيل والصيانة</w:t>
      </w:r>
      <w:r w:rsidRPr="00407970">
        <w:rPr>
          <w:rFonts w:asciiTheme="majorBidi" w:hAnsiTheme="majorBidi" w:cstheme="majorBidi"/>
          <w:sz w:val="24"/>
          <w:szCs w:val="24"/>
        </w:rPr>
        <w:t xml:space="preserve"> (OPEX)</w:t>
      </w:r>
    </w:p>
    <w:p w14:paraId="6EB351DA" w14:textId="77777777" w:rsidR="00407970" w:rsidRPr="00407970" w:rsidRDefault="00407970" w:rsidP="00407970">
      <w:pPr>
        <w:pStyle w:val="ListParagraph"/>
        <w:numPr>
          <w:ilvl w:val="0"/>
          <w:numId w:val="17"/>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الخدمات المهنية أثناء إعداد المشروع والتركيب والتشغيل: تتضمن هذه المرحلة خدمات المهندسين وغيرهم من المهنيين للمساعدة في إعداد وتركيب وتشغيل</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يشمل ذلك اختبار المعدات والتأكد من أن المصنع يعمل بشكل صحيح</w:t>
      </w:r>
      <w:r w:rsidRPr="00407970">
        <w:rPr>
          <w:rFonts w:asciiTheme="majorBidi" w:hAnsiTheme="majorBidi" w:cstheme="majorBidi"/>
          <w:sz w:val="24"/>
          <w:szCs w:val="24"/>
        </w:rPr>
        <w:t>.</w:t>
      </w:r>
    </w:p>
    <w:p w14:paraId="7057FE52" w14:textId="77777777" w:rsidR="00407970" w:rsidRPr="00407970" w:rsidRDefault="00407970" w:rsidP="00407970">
      <w:pPr>
        <w:pStyle w:val="ListParagraph"/>
        <w:numPr>
          <w:ilvl w:val="0"/>
          <w:numId w:val="17"/>
        </w:numPr>
        <w:bidi/>
        <w:spacing w:before="120" w:after="120" w:line="480" w:lineRule="auto"/>
        <w:rPr>
          <w:rFonts w:asciiTheme="majorBidi" w:hAnsiTheme="majorBidi" w:cstheme="majorBidi"/>
          <w:sz w:val="24"/>
          <w:szCs w:val="24"/>
        </w:rPr>
      </w:pPr>
      <w:r w:rsidRPr="00407970">
        <w:rPr>
          <w:rFonts w:asciiTheme="majorBidi" w:hAnsiTheme="majorBidi" w:cs="Times New Roman"/>
          <w:sz w:val="24"/>
          <w:szCs w:val="24"/>
          <w:rtl/>
        </w:rPr>
        <w:t>التشغيل أثناء الإطلاق الخفيف: تتضمن هذه المرحلة تشغيل</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بسعة منخفضة لاختبار المصنع والتأكد من أنه يعمل بشكل صحيح. ستتضمن هذه المرحلة أيضًا تدريب الموظفين على كيفية تشغيل المصنع</w:t>
      </w:r>
      <w:r w:rsidRPr="00407970">
        <w:rPr>
          <w:rFonts w:asciiTheme="majorBidi" w:hAnsiTheme="majorBidi" w:cstheme="majorBidi"/>
          <w:sz w:val="24"/>
          <w:szCs w:val="24"/>
        </w:rPr>
        <w:t>.</w:t>
      </w:r>
    </w:p>
    <w:p w14:paraId="46D94F53" w14:textId="4C9582D7" w:rsidR="00407970" w:rsidRDefault="00407970" w:rsidP="00407970">
      <w:pPr>
        <w:bidi/>
        <w:spacing w:before="120" w:after="120" w:line="480" w:lineRule="auto"/>
        <w:jc w:val="both"/>
        <w:rPr>
          <w:rFonts w:asciiTheme="majorBidi" w:hAnsiTheme="majorBidi" w:cstheme="majorBidi"/>
          <w:sz w:val="24"/>
          <w:szCs w:val="24"/>
        </w:rPr>
      </w:pPr>
      <w:r>
        <w:rPr>
          <w:rFonts w:asciiTheme="majorBidi" w:hAnsiTheme="majorBidi" w:cs="Times New Roman"/>
          <w:sz w:val="24"/>
          <w:szCs w:val="24"/>
        </w:rPr>
        <w:t xml:space="preserve"> </w:t>
      </w:r>
      <w:r w:rsidRPr="00407970">
        <w:rPr>
          <w:rFonts w:asciiTheme="majorBidi" w:hAnsiTheme="majorBidi" w:cs="Times New Roman"/>
          <w:sz w:val="24"/>
          <w:szCs w:val="24"/>
        </w:rPr>
        <w:t>֍</w:t>
      </w:r>
      <w:r w:rsidRPr="00407970">
        <w:rPr>
          <w:rFonts w:asciiTheme="majorBidi" w:hAnsiTheme="majorBidi" w:cs="Times New Roman"/>
          <w:sz w:val="24"/>
          <w:szCs w:val="24"/>
          <w:rtl/>
        </w:rPr>
        <w:t>مرحلة رأس المال</w:t>
      </w:r>
      <w:r w:rsidRPr="00407970">
        <w:rPr>
          <w:rFonts w:asciiTheme="majorBidi" w:hAnsiTheme="majorBidi" w:cstheme="majorBidi"/>
          <w:sz w:val="24"/>
          <w:szCs w:val="24"/>
        </w:rPr>
        <w:t xml:space="preserve"> (CAPEX) </w:t>
      </w:r>
      <w:r w:rsidRPr="00407970">
        <w:rPr>
          <w:rFonts w:asciiTheme="majorBidi" w:hAnsiTheme="majorBidi" w:cs="Times New Roman"/>
          <w:sz w:val="24"/>
          <w:szCs w:val="24"/>
          <w:rtl/>
        </w:rPr>
        <w:t>للمشروع هي المسؤولة عن التخطيط والبناء الأولي لـ</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تشمل هذه المرحلة مسح الموقع والتصميم ، وكذلك الأعمال المدنية وبناء المصنع. مرحلة التشغيل والصيانة</w:t>
      </w:r>
      <w:r w:rsidRPr="00407970">
        <w:rPr>
          <w:rFonts w:asciiTheme="majorBidi" w:hAnsiTheme="majorBidi" w:cstheme="majorBidi"/>
          <w:sz w:val="24"/>
          <w:szCs w:val="24"/>
        </w:rPr>
        <w:t xml:space="preserve"> (OPEX) </w:t>
      </w:r>
      <w:r w:rsidRPr="00407970">
        <w:rPr>
          <w:rFonts w:asciiTheme="majorBidi" w:hAnsiTheme="majorBidi" w:cs="Times New Roman"/>
          <w:sz w:val="24"/>
          <w:szCs w:val="24"/>
          <w:rtl/>
        </w:rPr>
        <w:t>للمشروع هي المسؤولة عن التشغيل والصيانة اليومية لـ</w:t>
      </w:r>
      <w:r w:rsidRPr="00407970">
        <w:rPr>
          <w:rFonts w:asciiTheme="majorBidi" w:hAnsiTheme="majorBidi" w:cstheme="majorBidi"/>
          <w:sz w:val="24"/>
          <w:szCs w:val="24"/>
        </w:rPr>
        <w:t xml:space="preserve"> WMPP. </w:t>
      </w:r>
      <w:r w:rsidRPr="00407970">
        <w:rPr>
          <w:rFonts w:asciiTheme="majorBidi" w:hAnsiTheme="majorBidi" w:cs="Times New Roman"/>
          <w:sz w:val="24"/>
          <w:szCs w:val="24"/>
          <w:rtl/>
        </w:rPr>
        <w:t>تشمل هذه المرحلة الخدمات المهنية أثناء إعداد المشروع والتركيب والتشغيل ، وكذلك التشغيل أثناء الإطلاق الخفيف</w:t>
      </w:r>
      <w:r w:rsidRPr="00407970">
        <w:rPr>
          <w:rFonts w:asciiTheme="majorBidi" w:hAnsiTheme="majorBidi" w:cstheme="majorBidi"/>
          <w:sz w:val="24"/>
          <w:szCs w:val="24"/>
        </w:rPr>
        <w:t>.</w:t>
      </w:r>
    </w:p>
    <w:p w14:paraId="3FAE89B5" w14:textId="7110F545" w:rsidR="00BA71C7" w:rsidRDefault="00BA71C7" w:rsidP="00ED68F5">
      <w:pPr>
        <w:pStyle w:val="Heading2"/>
        <w:numPr>
          <w:ilvl w:val="1"/>
          <w:numId w:val="1"/>
        </w:numPr>
        <w:ind w:left="0" w:firstLine="0"/>
        <w:rPr>
          <w:rFonts w:ascii="Times New Roman" w:hAnsi="Times New Roman" w:cs="Times New Roman"/>
          <w:sz w:val="36"/>
          <w:szCs w:val="36"/>
        </w:rPr>
      </w:pPr>
      <w:bookmarkStart w:id="16" w:name="_Toc142842801"/>
      <w:r w:rsidRPr="00BA71C7">
        <w:rPr>
          <w:rFonts w:ascii="Times New Roman" w:hAnsi="Times New Roman" w:cs="Times New Roman"/>
          <w:sz w:val="36"/>
          <w:szCs w:val="36"/>
        </w:rPr>
        <w:t>BOQ</w:t>
      </w:r>
      <w:r w:rsidR="00407970">
        <w:rPr>
          <w:rFonts w:ascii="Times New Roman" w:hAnsi="Times New Roman" w:cs="Times New Roman"/>
          <w:sz w:val="36"/>
          <w:szCs w:val="36"/>
        </w:rPr>
        <w:t xml:space="preserve"> / </w:t>
      </w:r>
      <w:r w:rsidR="00407970" w:rsidRPr="00407970">
        <w:rPr>
          <w:rFonts w:ascii="Times New Roman" w:hAnsi="Times New Roman" w:cs="Times New Roman"/>
          <w:sz w:val="36"/>
          <w:szCs w:val="36"/>
          <w:rtl/>
        </w:rPr>
        <w:t>كشف الكميات</w:t>
      </w:r>
      <w:bookmarkEnd w:id="16"/>
    </w:p>
    <w:p w14:paraId="2AAEC9A9" w14:textId="77777777" w:rsidR="00ED68F5" w:rsidRPr="00ED68F5" w:rsidRDefault="00ED68F5" w:rsidP="00ED68F5"/>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BA71C7" w14:paraId="149060ED" w14:textId="77777777" w:rsidTr="00ED68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cBorders>
          </w:tcPr>
          <w:p w14:paraId="0F5CF54F" w14:textId="26C4D5D1" w:rsidR="00BA71C7" w:rsidRPr="00ED68F5" w:rsidRDefault="00BA71C7" w:rsidP="00ED68F5">
            <w:pPr>
              <w:rPr>
                <w:rFonts w:asciiTheme="majorBidi" w:hAnsiTheme="majorBidi" w:cstheme="majorBidi"/>
                <w:sz w:val="36"/>
                <w:szCs w:val="36"/>
              </w:rPr>
            </w:pPr>
            <w:r w:rsidRPr="00ED68F5">
              <w:rPr>
                <w:rFonts w:asciiTheme="majorBidi" w:hAnsiTheme="majorBidi" w:cstheme="majorBidi"/>
                <w:sz w:val="36"/>
                <w:szCs w:val="36"/>
              </w:rPr>
              <w:t>Item Description</w:t>
            </w:r>
          </w:p>
        </w:tc>
        <w:tc>
          <w:tcPr>
            <w:tcW w:w="4675" w:type="dxa"/>
            <w:tcBorders>
              <w:top w:val="none" w:sz="0" w:space="0" w:color="auto"/>
              <w:left w:val="none" w:sz="0" w:space="0" w:color="auto"/>
              <w:bottom w:val="none" w:sz="0" w:space="0" w:color="auto"/>
              <w:right w:val="none" w:sz="0" w:space="0" w:color="auto"/>
            </w:tcBorders>
          </w:tcPr>
          <w:p w14:paraId="7C3B9357" w14:textId="3F4CB406" w:rsidR="00BA71C7"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36"/>
                <w:szCs w:val="36"/>
              </w:rPr>
            </w:pPr>
            <w:r w:rsidRPr="00ED68F5">
              <w:rPr>
                <w:rFonts w:asciiTheme="majorBidi" w:hAnsiTheme="majorBidi" w:cstheme="majorBidi"/>
                <w:sz w:val="36"/>
                <w:szCs w:val="36"/>
              </w:rPr>
              <w:t>Total</w:t>
            </w:r>
          </w:p>
        </w:tc>
      </w:tr>
      <w:tr w:rsidR="00ED68F5" w14:paraId="76D2268C" w14:textId="77777777" w:rsidTr="00ED68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1E3225E" w14:textId="37815457" w:rsidR="00ED68F5" w:rsidRPr="00ED68F5" w:rsidRDefault="00ED68F5" w:rsidP="00ED68F5">
            <w:pPr>
              <w:rPr>
                <w:rFonts w:asciiTheme="majorBidi" w:hAnsiTheme="majorBidi" w:cstheme="majorBidi"/>
                <w:sz w:val="36"/>
                <w:szCs w:val="36"/>
              </w:rPr>
            </w:pPr>
            <w:r w:rsidRPr="00ED68F5">
              <w:rPr>
                <w:rFonts w:asciiTheme="majorBidi" w:hAnsiTheme="majorBidi" w:cstheme="majorBidi"/>
                <w:color w:val="000000"/>
                <w:sz w:val="36"/>
                <w:szCs w:val="36"/>
              </w:rPr>
              <w:t>PART I:  CAPEX</w:t>
            </w:r>
          </w:p>
        </w:tc>
        <w:tc>
          <w:tcPr>
            <w:tcW w:w="4675" w:type="dxa"/>
          </w:tcPr>
          <w:p w14:paraId="01AA2175" w14:textId="18F13945"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36"/>
                <w:szCs w:val="36"/>
              </w:rPr>
            </w:pPr>
            <w:r w:rsidRPr="00ED68F5">
              <w:rPr>
                <w:rFonts w:asciiTheme="majorBidi" w:hAnsiTheme="majorBidi" w:cstheme="majorBidi"/>
                <w:sz w:val="36"/>
                <w:szCs w:val="36"/>
              </w:rPr>
              <w:t>$2,000,000</w:t>
            </w:r>
          </w:p>
        </w:tc>
      </w:tr>
      <w:tr w:rsidR="00ED68F5" w14:paraId="2A2C9E53" w14:textId="77777777" w:rsidTr="00ED68F5">
        <w:tc>
          <w:tcPr>
            <w:cnfStyle w:val="001000000000" w:firstRow="0" w:lastRow="0" w:firstColumn="1" w:lastColumn="0" w:oddVBand="0" w:evenVBand="0" w:oddHBand="0" w:evenHBand="0" w:firstRowFirstColumn="0" w:firstRowLastColumn="0" w:lastRowFirstColumn="0" w:lastRowLastColumn="0"/>
            <w:tcW w:w="4675" w:type="dxa"/>
          </w:tcPr>
          <w:p w14:paraId="771DBDAA" w14:textId="778D64AB" w:rsidR="00ED68F5" w:rsidRPr="00ED68F5" w:rsidRDefault="00ED68F5" w:rsidP="00ED68F5">
            <w:pPr>
              <w:rPr>
                <w:rFonts w:asciiTheme="majorBidi" w:hAnsiTheme="majorBidi" w:cstheme="majorBidi"/>
                <w:sz w:val="36"/>
                <w:szCs w:val="36"/>
              </w:rPr>
            </w:pPr>
            <w:r w:rsidRPr="00ED68F5">
              <w:rPr>
                <w:rFonts w:asciiTheme="majorBidi" w:hAnsiTheme="majorBidi" w:cstheme="majorBidi"/>
                <w:sz w:val="36"/>
                <w:szCs w:val="36"/>
              </w:rPr>
              <w:t>PARTII:  OPEX</w:t>
            </w:r>
          </w:p>
        </w:tc>
        <w:tc>
          <w:tcPr>
            <w:tcW w:w="4675" w:type="dxa"/>
          </w:tcPr>
          <w:p w14:paraId="4B0216AC" w14:textId="792ED472"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36"/>
                <w:szCs w:val="36"/>
              </w:rPr>
            </w:pPr>
            <w:r w:rsidRPr="00ED68F5">
              <w:rPr>
                <w:rFonts w:asciiTheme="majorBidi" w:hAnsiTheme="majorBidi" w:cstheme="majorBidi"/>
                <w:sz w:val="36"/>
                <w:szCs w:val="36"/>
              </w:rPr>
              <w:t>$490,000</w:t>
            </w:r>
          </w:p>
        </w:tc>
      </w:tr>
      <w:tr w:rsidR="00ED68F5" w14:paraId="67262B38" w14:textId="77777777" w:rsidTr="00ED68F5">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4675" w:type="dxa"/>
          </w:tcPr>
          <w:p w14:paraId="0CC2A7D4" w14:textId="4EBAE8E3" w:rsidR="00ED68F5" w:rsidRPr="00ED68F5" w:rsidRDefault="00ED68F5" w:rsidP="00ED68F5">
            <w:pPr>
              <w:rPr>
                <w:rFonts w:asciiTheme="majorBidi" w:hAnsiTheme="majorBidi" w:cstheme="majorBidi"/>
                <w:sz w:val="36"/>
                <w:szCs w:val="36"/>
              </w:rPr>
            </w:pPr>
            <w:r w:rsidRPr="00ED68F5">
              <w:rPr>
                <w:rFonts w:asciiTheme="majorBidi" w:hAnsiTheme="majorBidi" w:cstheme="majorBidi"/>
                <w:sz w:val="36"/>
                <w:szCs w:val="36"/>
              </w:rPr>
              <w:t>Grand Total</w:t>
            </w:r>
          </w:p>
        </w:tc>
        <w:tc>
          <w:tcPr>
            <w:tcW w:w="4675" w:type="dxa"/>
          </w:tcPr>
          <w:p w14:paraId="22AD230B" w14:textId="1499051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36"/>
                <w:szCs w:val="36"/>
              </w:rPr>
            </w:pPr>
            <w:r w:rsidRPr="00ED68F5">
              <w:rPr>
                <w:rFonts w:asciiTheme="majorBidi" w:hAnsiTheme="majorBidi" w:cstheme="majorBidi"/>
                <w:sz w:val="36"/>
                <w:szCs w:val="36"/>
              </w:rPr>
              <w:t>$2,490,000</w:t>
            </w:r>
          </w:p>
        </w:tc>
      </w:tr>
    </w:tbl>
    <w:p w14:paraId="425EFF3E" w14:textId="1EC95AC8" w:rsidR="00BA71C7" w:rsidRDefault="00BA71C7" w:rsidP="00ED68F5"/>
    <w:p w14:paraId="0382C72B" w14:textId="5C147E96" w:rsidR="00BA71C7" w:rsidRDefault="00BA71C7" w:rsidP="00ED68F5">
      <w:pPr>
        <w:pStyle w:val="Heading2"/>
        <w:numPr>
          <w:ilvl w:val="1"/>
          <w:numId w:val="1"/>
        </w:numPr>
        <w:ind w:left="0" w:firstLine="0"/>
        <w:rPr>
          <w:rFonts w:asciiTheme="majorBidi" w:hAnsiTheme="majorBidi"/>
          <w:sz w:val="36"/>
          <w:szCs w:val="36"/>
        </w:rPr>
      </w:pPr>
      <w:bookmarkStart w:id="17" w:name="_Toc142842802"/>
      <w:r w:rsidRPr="00BA71C7">
        <w:rPr>
          <w:rFonts w:asciiTheme="majorBidi" w:hAnsiTheme="majorBidi"/>
          <w:sz w:val="36"/>
          <w:szCs w:val="36"/>
        </w:rPr>
        <w:t>Annual Maintenance Agreement</w:t>
      </w:r>
      <w:r w:rsidR="0039420C">
        <w:rPr>
          <w:rFonts w:asciiTheme="majorBidi" w:hAnsiTheme="majorBidi"/>
          <w:sz w:val="36"/>
          <w:szCs w:val="36"/>
        </w:rPr>
        <w:t xml:space="preserve"> / </w:t>
      </w:r>
      <w:r w:rsidR="0039420C" w:rsidRPr="0039420C">
        <w:rPr>
          <w:rFonts w:asciiTheme="majorBidi" w:hAnsiTheme="majorBidi" w:cs="Times New Roman"/>
          <w:sz w:val="36"/>
          <w:szCs w:val="36"/>
          <w:rtl/>
        </w:rPr>
        <w:t>اتفاقية الصيانة السنوية</w:t>
      </w:r>
      <w:bookmarkEnd w:id="17"/>
    </w:p>
    <w:p w14:paraId="272BFA81" w14:textId="04A83FB4" w:rsidR="00ED68F5" w:rsidRDefault="00ED68F5" w:rsidP="00ED68F5"/>
    <w:tbl>
      <w:tblPr>
        <w:tblStyle w:val="Grid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3290"/>
        <w:gridCol w:w="1566"/>
        <w:gridCol w:w="1196"/>
        <w:gridCol w:w="796"/>
        <w:gridCol w:w="1566"/>
      </w:tblGrid>
      <w:tr w:rsidR="00E30EAE" w14:paraId="52347B44" w14:textId="77777777" w:rsidTr="00ED68F5">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65" w:type="dxa"/>
          </w:tcPr>
          <w:p w14:paraId="348F5B4D" w14:textId="5CA597FD" w:rsidR="00ED68F5" w:rsidRPr="00ED68F5" w:rsidRDefault="00ED68F5" w:rsidP="00ED68F5">
            <w:pPr>
              <w:rPr>
                <w:rFonts w:ascii="Times New Roman" w:hAnsi="Times New Roman" w:cs="Times New Roman"/>
                <w:sz w:val="36"/>
                <w:szCs w:val="36"/>
              </w:rPr>
            </w:pPr>
            <w:r w:rsidRPr="00ED68F5">
              <w:rPr>
                <w:rFonts w:ascii="Times New Roman" w:hAnsi="Times New Roman" w:cs="Times New Roman"/>
                <w:sz w:val="36"/>
                <w:szCs w:val="36"/>
              </w:rPr>
              <w:t>Ref#</w:t>
            </w:r>
          </w:p>
        </w:tc>
        <w:tc>
          <w:tcPr>
            <w:tcW w:w="3961" w:type="dxa"/>
            <w:tcBorders>
              <w:bottom w:val="single" w:sz="4" w:space="0" w:color="auto"/>
            </w:tcBorders>
          </w:tcPr>
          <w:p w14:paraId="7AAE78E1" w14:textId="5D843DCC" w:rsidR="00ED68F5"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Description</w:t>
            </w:r>
            <w:r w:rsidR="00407970">
              <w:rPr>
                <w:rFonts w:ascii="Times New Roman" w:hAnsi="Times New Roman" w:cs="Times New Roman"/>
                <w:sz w:val="36"/>
                <w:szCs w:val="36"/>
              </w:rPr>
              <w:t xml:space="preserve"> / </w:t>
            </w:r>
            <w:r w:rsidR="00407970" w:rsidRPr="00407970">
              <w:rPr>
                <w:rFonts w:ascii="Times New Roman" w:hAnsi="Times New Roman" w:cs="Times New Roman"/>
                <w:sz w:val="36"/>
                <w:szCs w:val="36"/>
                <w:rtl/>
              </w:rPr>
              <w:t>الوصف</w:t>
            </w:r>
          </w:p>
        </w:tc>
        <w:tc>
          <w:tcPr>
            <w:tcW w:w="1566" w:type="dxa"/>
            <w:tcBorders>
              <w:bottom w:val="single" w:sz="4" w:space="0" w:color="auto"/>
            </w:tcBorders>
          </w:tcPr>
          <w:p w14:paraId="12603CC3" w14:textId="1D36C2DF" w:rsidR="00ED68F5"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Unit Price</w:t>
            </w:r>
          </w:p>
        </w:tc>
        <w:tc>
          <w:tcPr>
            <w:tcW w:w="1196" w:type="dxa"/>
            <w:tcBorders>
              <w:bottom w:val="single" w:sz="4" w:space="0" w:color="auto"/>
            </w:tcBorders>
          </w:tcPr>
          <w:p w14:paraId="1107C368" w14:textId="58DEAD8B" w:rsidR="00ED68F5"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Type</w:t>
            </w:r>
          </w:p>
        </w:tc>
        <w:tc>
          <w:tcPr>
            <w:tcW w:w="796" w:type="dxa"/>
            <w:tcBorders>
              <w:bottom w:val="single" w:sz="4" w:space="0" w:color="auto"/>
            </w:tcBorders>
          </w:tcPr>
          <w:p w14:paraId="71E039F4" w14:textId="71B480BD" w:rsidR="00ED68F5"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Qty</w:t>
            </w:r>
          </w:p>
        </w:tc>
        <w:tc>
          <w:tcPr>
            <w:tcW w:w="1566" w:type="dxa"/>
          </w:tcPr>
          <w:p w14:paraId="421C494A" w14:textId="34BBCB4C" w:rsidR="00ED68F5" w:rsidRPr="00ED68F5" w:rsidRDefault="00ED68F5" w:rsidP="00ED68F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Total</w:t>
            </w:r>
          </w:p>
        </w:tc>
      </w:tr>
      <w:tr w:rsidR="00ED68F5" w14:paraId="7F32894B" w14:textId="77777777" w:rsidTr="00ED68F5">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265" w:type="dxa"/>
          </w:tcPr>
          <w:p w14:paraId="7EF6838C" w14:textId="77777777" w:rsidR="00ED68F5" w:rsidRPr="00ED68F5" w:rsidRDefault="00ED68F5" w:rsidP="00ED68F5">
            <w:pPr>
              <w:rPr>
                <w:rFonts w:ascii="Times New Roman" w:hAnsi="Times New Roman" w:cs="Times New Roman"/>
                <w:sz w:val="36"/>
                <w:szCs w:val="36"/>
              </w:rPr>
            </w:pPr>
            <w:r w:rsidRPr="00ED68F5">
              <w:rPr>
                <w:rFonts w:ascii="Times New Roman" w:hAnsi="Times New Roman" w:cs="Times New Roman"/>
                <w:sz w:val="36"/>
                <w:szCs w:val="36"/>
              </w:rPr>
              <w:t>1</w:t>
            </w:r>
          </w:p>
          <w:p w14:paraId="4269C24F" w14:textId="52217CDB" w:rsidR="00ED68F5" w:rsidRPr="00ED68F5" w:rsidRDefault="00ED68F5" w:rsidP="00ED68F5">
            <w:pPr>
              <w:rPr>
                <w:rFonts w:ascii="Times New Roman" w:hAnsi="Times New Roman" w:cs="Times New Roman"/>
                <w:sz w:val="36"/>
                <w:szCs w:val="36"/>
              </w:rPr>
            </w:pPr>
          </w:p>
        </w:tc>
        <w:tc>
          <w:tcPr>
            <w:tcW w:w="3961" w:type="dxa"/>
            <w:tcBorders>
              <w:right w:val="single" w:sz="4" w:space="0" w:color="auto"/>
            </w:tcBorders>
          </w:tcPr>
          <w:p w14:paraId="6921ADB9" w14:textId="77777777" w:rsidR="00407970" w:rsidRPr="00407970" w:rsidRDefault="00ED68F5" w:rsidP="004079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Operational Cost per year</w:t>
            </w:r>
            <w:r w:rsidR="00407970">
              <w:rPr>
                <w:rFonts w:ascii="Times New Roman" w:hAnsi="Times New Roman" w:cs="Times New Roman"/>
                <w:sz w:val="36"/>
                <w:szCs w:val="36"/>
              </w:rPr>
              <w:t xml:space="preserve"> / </w:t>
            </w:r>
            <w:r w:rsidR="00407970" w:rsidRPr="00407970">
              <w:rPr>
                <w:rFonts w:ascii="Times New Roman" w:hAnsi="Times New Roman" w:cs="Times New Roman" w:hint="cs"/>
                <w:sz w:val="36"/>
                <w:szCs w:val="36"/>
                <w:rtl/>
                <w:lang w:bidi="ar"/>
              </w:rPr>
              <w:t>التكلفة التشغيلية في السنة</w:t>
            </w:r>
          </w:p>
          <w:p w14:paraId="6E502C09" w14:textId="5BEA8A2A"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566" w:type="dxa"/>
            <w:tcBorders>
              <w:top w:val="single" w:sz="4" w:space="0" w:color="auto"/>
              <w:left w:val="single" w:sz="4" w:space="0" w:color="auto"/>
              <w:bottom w:val="single" w:sz="4" w:space="0" w:color="auto"/>
              <w:right w:val="nil"/>
            </w:tcBorders>
          </w:tcPr>
          <w:p w14:paraId="14B63F39"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196" w:type="dxa"/>
            <w:tcBorders>
              <w:top w:val="single" w:sz="4" w:space="0" w:color="auto"/>
              <w:left w:val="nil"/>
              <w:bottom w:val="single" w:sz="4" w:space="0" w:color="auto"/>
              <w:right w:val="nil"/>
            </w:tcBorders>
          </w:tcPr>
          <w:p w14:paraId="2EA41B31"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796" w:type="dxa"/>
            <w:tcBorders>
              <w:top w:val="single" w:sz="4" w:space="0" w:color="auto"/>
              <w:left w:val="nil"/>
              <w:bottom w:val="single" w:sz="4" w:space="0" w:color="auto"/>
              <w:right w:val="single" w:sz="4" w:space="0" w:color="auto"/>
            </w:tcBorders>
          </w:tcPr>
          <w:p w14:paraId="68B3E417"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566" w:type="dxa"/>
            <w:tcBorders>
              <w:left w:val="single" w:sz="4" w:space="0" w:color="auto"/>
            </w:tcBorders>
          </w:tcPr>
          <w:p w14:paraId="58423686" w14:textId="7743FBD1"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$250,000</w:t>
            </w:r>
          </w:p>
        </w:tc>
      </w:tr>
      <w:tr w:rsidR="00ED68F5" w14:paraId="255556AE" w14:textId="77777777" w:rsidTr="00ED68F5">
        <w:tc>
          <w:tcPr>
            <w:cnfStyle w:val="001000000000" w:firstRow="0" w:lastRow="0" w:firstColumn="1" w:lastColumn="0" w:oddVBand="0" w:evenVBand="0" w:oddHBand="0" w:evenHBand="0" w:firstRowFirstColumn="0" w:firstRowLastColumn="0" w:lastRowFirstColumn="0" w:lastRowLastColumn="0"/>
            <w:tcW w:w="265" w:type="dxa"/>
          </w:tcPr>
          <w:p w14:paraId="25B2E869" w14:textId="77777777" w:rsidR="00ED68F5" w:rsidRPr="00ED68F5" w:rsidRDefault="00ED68F5" w:rsidP="00ED68F5">
            <w:pPr>
              <w:rPr>
                <w:rFonts w:ascii="Times New Roman" w:hAnsi="Times New Roman" w:cs="Times New Roman"/>
                <w:sz w:val="36"/>
                <w:szCs w:val="36"/>
              </w:rPr>
            </w:pPr>
            <w:r w:rsidRPr="00ED68F5">
              <w:rPr>
                <w:rFonts w:ascii="Times New Roman" w:hAnsi="Times New Roman" w:cs="Times New Roman"/>
                <w:sz w:val="36"/>
                <w:szCs w:val="36"/>
              </w:rPr>
              <w:t>2</w:t>
            </w:r>
          </w:p>
          <w:p w14:paraId="50CA018C" w14:textId="28C4EC88" w:rsidR="00ED68F5" w:rsidRPr="00ED68F5" w:rsidRDefault="00ED68F5" w:rsidP="00ED68F5">
            <w:pPr>
              <w:rPr>
                <w:rFonts w:ascii="Times New Roman" w:hAnsi="Times New Roman" w:cs="Times New Roman"/>
                <w:sz w:val="36"/>
                <w:szCs w:val="36"/>
              </w:rPr>
            </w:pPr>
          </w:p>
        </w:tc>
        <w:tc>
          <w:tcPr>
            <w:tcW w:w="3961" w:type="dxa"/>
          </w:tcPr>
          <w:p w14:paraId="70AA4913" w14:textId="45BD69E7"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Annual Maintenance Contract</w:t>
            </w:r>
            <w:r w:rsidR="00407970">
              <w:rPr>
                <w:rFonts w:ascii="Times New Roman" w:hAnsi="Times New Roman" w:cs="Times New Roman"/>
                <w:sz w:val="36"/>
                <w:szCs w:val="36"/>
              </w:rPr>
              <w:t xml:space="preserve"> / </w:t>
            </w:r>
            <w:r w:rsidR="00407970" w:rsidRPr="00407970">
              <w:rPr>
                <w:rFonts w:ascii="Times New Roman" w:hAnsi="Times New Roman" w:cs="Times New Roman"/>
                <w:sz w:val="36"/>
                <w:szCs w:val="36"/>
                <w:rtl/>
              </w:rPr>
              <w:t>عقد صيانة سنوي</w:t>
            </w:r>
          </w:p>
        </w:tc>
        <w:tc>
          <w:tcPr>
            <w:tcW w:w="1566" w:type="dxa"/>
            <w:tcBorders>
              <w:top w:val="single" w:sz="4" w:space="0" w:color="auto"/>
              <w:bottom w:val="single" w:sz="4" w:space="0" w:color="auto"/>
            </w:tcBorders>
          </w:tcPr>
          <w:p w14:paraId="4FC24959" w14:textId="41F757CE"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$250,000</w:t>
            </w:r>
          </w:p>
        </w:tc>
        <w:tc>
          <w:tcPr>
            <w:tcW w:w="1196" w:type="dxa"/>
            <w:tcBorders>
              <w:top w:val="single" w:sz="4" w:space="0" w:color="auto"/>
              <w:bottom w:val="single" w:sz="4" w:space="0" w:color="auto"/>
            </w:tcBorders>
          </w:tcPr>
          <w:p w14:paraId="6B84C774" w14:textId="7F9DF44F"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Yearly</w:t>
            </w:r>
            <w:r w:rsidR="0039420C">
              <w:rPr>
                <w:rFonts w:ascii="Times New Roman" w:hAnsi="Times New Roman" w:cs="Times New Roman"/>
                <w:sz w:val="36"/>
                <w:szCs w:val="36"/>
              </w:rPr>
              <w:t xml:space="preserve"> / </w:t>
            </w:r>
            <w:r w:rsidR="0039420C" w:rsidRPr="0039420C">
              <w:rPr>
                <w:rFonts w:ascii="Times New Roman" w:hAnsi="Times New Roman" w:cs="Times New Roman"/>
                <w:sz w:val="36"/>
                <w:szCs w:val="36"/>
                <w:rtl/>
              </w:rPr>
              <w:t>سنوي</w:t>
            </w:r>
          </w:p>
        </w:tc>
        <w:tc>
          <w:tcPr>
            <w:tcW w:w="796" w:type="dxa"/>
            <w:tcBorders>
              <w:top w:val="single" w:sz="4" w:space="0" w:color="auto"/>
              <w:bottom w:val="single" w:sz="4" w:space="0" w:color="auto"/>
            </w:tcBorders>
          </w:tcPr>
          <w:p w14:paraId="5FE48B19" w14:textId="463A0BDB"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1</w:t>
            </w:r>
          </w:p>
        </w:tc>
        <w:tc>
          <w:tcPr>
            <w:tcW w:w="1566" w:type="dxa"/>
          </w:tcPr>
          <w:p w14:paraId="5DB935E4" w14:textId="3BE5B410" w:rsidR="00ED68F5" w:rsidRPr="00ED68F5" w:rsidRDefault="00ED68F5" w:rsidP="00ED68F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$250,000</w:t>
            </w:r>
          </w:p>
        </w:tc>
      </w:tr>
      <w:tr w:rsidR="00ED68F5" w14:paraId="01D4FEFB" w14:textId="77777777" w:rsidTr="00ED68F5">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265" w:type="dxa"/>
          </w:tcPr>
          <w:p w14:paraId="55EB056F" w14:textId="77777777" w:rsidR="00ED68F5" w:rsidRPr="00ED68F5" w:rsidRDefault="00ED68F5" w:rsidP="00ED68F5">
            <w:pPr>
              <w:rPr>
                <w:rFonts w:ascii="Times New Roman" w:hAnsi="Times New Roman" w:cs="Times New Roman"/>
                <w:sz w:val="36"/>
                <w:szCs w:val="36"/>
              </w:rPr>
            </w:pPr>
          </w:p>
        </w:tc>
        <w:tc>
          <w:tcPr>
            <w:tcW w:w="3961" w:type="dxa"/>
            <w:tcBorders>
              <w:right w:val="single" w:sz="4" w:space="0" w:color="auto"/>
            </w:tcBorders>
          </w:tcPr>
          <w:p w14:paraId="343C6451" w14:textId="7B39853F"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Total per year</w:t>
            </w:r>
            <w:r w:rsidR="00407970">
              <w:rPr>
                <w:rFonts w:ascii="Times New Roman" w:hAnsi="Times New Roman" w:cs="Times New Roman"/>
                <w:sz w:val="36"/>
                <w:szCs w:val="36"/>
              </w:rPr>
              <w:t xml:space="preserve"> / </w:t>
            </w:r>
            <w:r w:rsidR="00407970" w:rsidRPr="00407970">
              <w:rPr>
                <w:rFonts w:ascii="Times New Roman" w:hAnsi="Times New Roman" w:cs="Times New Roman"/>
                <w:sz w:val="36"/>
                <w:szCs w:val="36"/>
                <w:rtl/>
              </w:rPr>
              <w:t>الإجمالي في السنة</w:t>
            </w:r>
          </w:p>
        </w:tc>
        <w:tc>
          <w:tcPr>
            <w:tcW w:w="1566" w:type="dxa"/>
            <w:tcBorders>
              <w:top w:val="single" w:sz="4" w:space="0" w:color="auto"/>
              <w:left w:val="single" w:sz="4" w:space="0" w:color="auto"/>
              <w:bottom w:val="single" w:sz="4" w:space="0" w:color="auto"/>
              <w:right w:val="nil"/>
            </w:tcBorders>
          </w:tcPr>
          <w:p w14:paraId="0BE14DF9"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196" w:type="dxa"/>
            <w:tcBorders>
              <w:top w:val="single" w:sz="4" w:space="0" w:color="auto"/>
              <w:left w:val="nil"/>
              <w:bottom w:val="single" w:sz="4" w:space="0" w:color="auto"/>
              <w:right w:val="nil"/>
            </w:tcBorders>
          </w:tcPr>
          <w:p w14:paraId="5D78F510"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796" w:type="dxa"/>
            <w:tcBorders>
              <w:top w:val="single" w:sz="4" w:space="0" w:color="auto"/>
              <w:left w:val="nil"/>
              <w:bottom w:val="single" w:sz="4" w:space="0" w:color="auto"/>
              <w:right w:val="single" w:sz="4" w:space="0" w:color="auto"/>
            </w:tcBorders>
          </w:tcPr>
          <w:p w14:paraId="045E5C14" w14:textId="77777777" w:rsidR="00ED68F5" w:rsidRPr="00ED68F5" w:rsidRDefault="00ED68F5" w:rsidP="00ED68F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p>
        </w:tc>
        <w:tc>
          <w:tcPr>
            <w:tcW w:w="1566" w:type="dxa"/>
            <w:tcBorders>
              <w:left w:val="single" w:sz="4" w:space="0" w:color="auto"/>
            </w:tcBorders>
          </w:tcPr>
          <w:p w14:paraId="32FF2902" w14:textId="73093D1C" w:rsidR="00ED68F5" w:rsidRPr="00ED68F5" w:rsidRDefault="00ED68F5" w:rsidP="00ED68F5">
            <w:pPr>
              <w:tabs>
                <w:tab w:val="left" w:pos="1252"/>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36"/>
                <w:szCs w:val="36"/>
              </w:rPr>
            </w:pPr>
            <w:r w:rsidRPr="00ED68F5">
              <w:rPr>
                <w:rFonts w:ascii="Times New Roman" w:hAnsi="Times New Roman" w:cs="Times New Roman"/>
                <w:sz w:val="36"/>
                <w:szCs w:val="36"/>
              </w:rPr>
              <w:t>$250,000</w:t>
            </w:r>
            <w:r w:rsidRPr="00ED68F5">
              <w:rPr>
                <w:rFonts w:ascii="Times New Roman" w:hAnsi="Times New Roman" w:cs="Times New Roman"/>
                <w:sz w:val="36"/>
                <w:szCs w:val="36"/>
              </w:rPr>
              <w:tab/>
            </w:r>
          </w:p>
        </w:tc>
      </w:tr>
    </w:tbl>
    <w:p w14:paraId="7AE59526" w14:textId="77777777" w:rsidR="00ED68F5" w:rsidRPr="00ED68F5" w:rsidRDefault="00ED68F5" w:rsidP="00ED68F5"/>
    <w:p w14:paraId="27855371" w14:textId="5C71F491" w:rsidR="00BA71C7" w:rsidRDefault="00BA71C7" w:rsidP="00BA71C7"/>
    <w:p w14:paraId="7C8455E7" w14:textId="63096D20" w:rsidR="00E30EAE" w:rsidRPr="0039420C" w:rsidRDefault="00ED68F5" w:rsidP="0039420C">
      <w:pPr>
        <w:pStyle w:val="Heading1"/>
        <w:numPr>
          <w:ilvl w:val="0"/>
          <w:numId w:val="1"/>
        </w:numPr>
        <w:ind w:left="0" w:firstLine="0"/>
        <w:rPr>
          <w:rFonts w:ascii="Times New Roman" w:hAnsi="Times New Roman" w:cs="Times New Roman"/>
          <w:sz w:val="40"/>
          <w:szCs w:val="40"/>
        </w:rPr>
      </w:pPr>
      <w:bookmarkStart w:id="18" w:name="_Toc142842803"/>
      <w:r w:rsidRPr="00ED68F5">
        <w:rPr>
          <w:rFonts w:ascii="Times New Roman" w:hAnsi="Times New Roman" w:cs="Times New Roman"/>
          <w:sz w:val="40"/>
          <w:szCs w:val="40"/>
        </w:rPr>
        <w:t>Time Schedule</w:t>
      </w:r>
      <w:r w:rsidR="0039420C">
        <w:rPr>
          <w:rFonts w:ascii="Times New Roman" w:hAnsi="Times New Roman" w:cs="Times New Roman"/>
          <w:sz w:val="40"/>
          <w:szCs w:val="40"/>
        </w:rPr>
        <w:t xml:space="preserve"> / </w:t>
      </w:r>
      <w:r w:rsidR="0039420C" w:rsidRPr="0039420C">
        <w:rPr>
          <w:rFonts w:ascii="Times New Roman" w:hAnsi="Times New Roman" w:cs="Times New Roman"/>
          <w:sz w:val="40"/>
          <w:szCs w:val="40"/>
          <w:rtl/>
        </w:rPr>
        <w:t>الجدول الزمني</w:t>
      </w:r>
      <w:bookmarkEnd w:id="18"/>
    </w:p>
    <w:p w14:paraId="1A8C73B3" w14:textId="601DCDED" w:rsidR="00ED68F5" w:rsidRDefault="00ED68F5" w:rsidP="0039420C">
      <w:pPr>
        <w:pStyle w:val="Heading2"/>
        <w:numPr>
          <w:ilvl w:val="1"/>
          <w:numId w:val="1"/>
        </w:numPr>
        <w:rPr>
          <w:rFonts w:ascii="Times New Roman" w:hAnsi="Times New Roman" w:cs="Times New Roman"/>
          <w:sz w:val="36"/>
          <w:szCs w:val="36"/>
        </w:rPr>
      </w:pPr>
      <w:bookmarkStart w:id="19" w:name="_Toc142842804"/>
      <w:r w:rsidRPr="00E30EAE">
        <w:rPr>
          <w:rFonts w:ascii="Times New Roman" w:hAnsi="Times New Roman" w:cs="Times New Roman"/>
          <w:sz w:val="36"/>
          <w:szCs w:val="36"/>
        </w:rPr>
        <w:t>Project Life Cycle</w:t>
      </w:r>
      <w:r w:rsidR="0039420C">
        <w:rPr>
          <w:rFonts w:ascii="Times New Roman" w:hAnsi="Times New Roman" w:cs="Times New Roman"/>
          <w:sz w:val="36"/>
          <w:szCs w:val="36"/>
        </w:rPr>
        <w:t xml:space="preserve"> / </w:t>
      </w:r>
      <w:r w:rsidR="0039420C" w:rsidRPr="0039420C">
        <w:rPr>
          <w:rFonts w:ascii="Times New Roman" w:hAnsi="Times New Roman" w:cs="Times New Roman"/>
          <w:sz w:val="36"/>
          <w:szCs w:val="36"/>
          <w:rtl/>
        </w:rPr>
        <w:t>دورة حياة المشروع</w:t>
      </w:r>
      <w:bookmarkEnd w:id="19"/>
    </w:p>
    <w:p w14:paraId="6B1E209A" w14:textId="7A8BE972" w:rsidR="00E30EAE" w:rsidRDefault="00E30EAE" w:rsidP="00E3179C">
      <w:bookmarkStart w:id="20" w:name="_GoBack"/>
      <w:r>
        <w:rPr>
          <w:noProof/>
        </w:rPr>
        <w:drawing>
          <wp:anchor distT="0" distB="0" distL="114300" distR="114300" simplePos="0" relativeHeight="251684864" behindDoc="0" locked="0" layoutInCell="1" allowOverlap="1" wp14:anchorId="22439922" wp14:editId="01D72D7C">
            <wp:simplePos x="0" y="0"/>
            <wp:positionH relativeFrom="margin">
              <wp:align>right</wp:align>
            </wp:positionH>
            <wp:positionV relativeFrom="paragraph">
              <wp:posOffset>177165</wp:posOffset>
            </wp:positionV>
            <wp:extent cx="5947410" cy="287782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7410" cy="2877820"/>
                    </a:xfrm>
                    <a:prstGeom prst="rect">
                      <a:avLst/>
                    </a:prstGeom>
                    <a:noFill/>
                  </pic:spPr>
                </pic:pic>
              </a:graphicData>
            </a:graphic>
            <wp14:sizeRelH relativeFrom="margin">
              <wp14:pctWidth>0</wp14:pctWidth>
            </wp14:sizeRelH>
            <wp14:sizeRelV relativeFrom="margin">
              <wp14:pctHeight>0</wp14:pctHeight>
            </wp14:sizeRelV>
          </wp:anchor>
        </w:drawing>
      </w:r>
      <w:bookmarkEnd w:id="20"/>
    </w:p>
    <w:p w14:paraId="569F495D" w14:textId="0C6A67E9" w:rsidR="0039420C" w:rsidRPr="00E3179C" w:rsidRDefault="0039420C" w:rsidP="00E3179C">
      <w:pPr>
        <w:pStyle w:val="Heading1"/>
        <w:numPr>
          <w:ilvl w:val="0"/>
          <w:numId w:val="1"/>
        </w:numPr>
        <w:ind w:left="0" w:firstLine="0"/>
        <w:rPr>
          <w:rFonts w:ascii="Times New Roman" w:hAnsi="Times New Roman" w:cs="Times New Roman"/>
          <w:sz w:val="36"/>
          <w:szCs w:val="36"/>
          <w:rtl/>
          <w:lang w:bidi="ar-LB"/>
        </w:rPr>
      </w:pPr>
      <w:bookmarkStart w:id="21" w:name="_Toc142842805"/>
      <w:r w:rsidRPr="00E3179C">
        <w:rPr>
          <w:rFonts w:ascii="Times New Roman" w:hAnsi="Times New Roman" w:cs="Times New Roman"/>
          <w:sz w:val="36"/>
          <w:szCs w:val="36"/>
        </w:rPr>
        <w:lastRenderedPageBreak/>
        <w:t>The machines used in the project</w:t>
      </w:r>
      <w:bookmarkEnd w:id="21"/>
      <w:r w:rsidR="00424E3E" w:rsidRPr="00E3179C">
        <w:rPr>
          <w:rFonts w:ascii="Times New Roman" w:hAnsi="Times New Roman" w:cs="Times New Roman"/>
          <w:sz w:val="36"/>
          <w:szCs w:val="36"/>
        </w:rPr>
        <w:t xml:space="preserve"> / </w:t>
      </w:r>
      <w:r w:rsidR="00424E3E" w:rsidRPr="00E3179C">
        <w:rPr>
          <w:rFonts w:ascii="Times New Roman" w:hAnsi="Times New Roman" w:cs="Times New Roman"/>
          <w:sz w:val="36"/>
          <w:szCs w:val="36"/>
          <w:rtl/>
        </w:rPr>
        <w:t xml:space="preserve">الآلات المستخدمة في </w:t>
      </w:r>
      <w:proofErr w:type="spellStart"/>
      <w:r w:rsidR="00424E3E" w:rsidRPr="00E3179C">
        <w:rPr>
          <w:rFonts w:ascii="Times New Roman" w:hAnsi="Times New Roman" w:cs="Times New Roman"/>
          <w:sz w:val="36"/>
          <w:szCs w:val="36"/>
          <w:rtl/>
        </w:rPr>
        <w:t>المشرو</w:t>
      </w:r>
      <w:proofErr w:type="spellEnd"/>
      <w:r w:rsidR="00E3179C" w:rsidRPr="00E3179C">
        <w:rPr>
          <w:rFonts w:ascii="Times New Roman" w:hAnsi="Times New Roman" w:cs="Times New Roman" w:hint="cs"/>
          <w:sz w:val="36"/>
          <w:szCs w:val="36"/>
          <w:rtl/>
          <w:lang w:bidi="ar-LB"/>
        </w:rPr>
        <w:t>ع</w:t>
      </w:r>
    </w:p>
    <w:p w14:paraId="72057C0D" w14:textId="0ADC26E8" w:rsidR="00E3179C" w:rsidRPr="00E3179C" w:rsidRDefault="00E3179C" w:rsidP="00E3179C">
      <w:pPr>
        <w:rPr>
          <w:lang w:bidi="ar-LB"/>
        </w:rPr>
      </w:pPr>
      <w:r w:rsidRPr="00E3179C">
        <w:drawing>
          <wp:anchor distT="0" distB="0" distL="114300" distR="114300" simplePos="0" relativeHeight="251685888" behindDoc="0" locked="0" layoutInCell="1" allowOverlap="1" wp14:anchorId="6782150C" wp14:editId="6F4DC19D">
            <wp:simplePos x="0" y="0"/>
            <wp:positionH relativeFrom="margin">
              <wp:posOffset>-683895</wp:posOffset>
            </wp:positionH>
            <wp:positionV relativeFrom="paragraph">
              <wp:posOffset>288290</wp:posOffset>
            </wp:positionV>
            <wp:extent cx="7211060" cy="6670675"/>
            <wp:effectExtent l="0" t="0" r="889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11060" cy="6670675"/>
                    </a:xfrm>
                    <a:prstGeom prst="rect">
                      <a:avLst/>
                    </a:prstGeom>
                    <a:noFill/>
                    <a:ln>
                      <a:noFill/>
                    </a:ln>
                  </pic:spPr>
                </pic:pic>
              </a:graphicData>
            </a:graphic>
            <wp14:sizeRelH relativeFrom="margin">
              <wp14:pctWidth>0</wp14:pctWidth>
            </wp14:sizeRelH>
          </wp:anchor>
        </w:drawing>
      </w:r>
    </w:p>
    <w:p w14:paraId="04FDD003" w14:textId="6A0632EA" w:rsidR="0039420C" w:rsidRDefault="0039420C" w:rsidP="0039420C"/>
    <w:p w14:paraId="76D8E767" w14:textId="77777777" w:rsidR="00E3179C" w:rsidRDefault="0039420C">
      <w:r w:rsidRPr="0039420C">
        <w:t xml:space="preserve"> </w:t>
      </w:r>
    </w:p>
    <w:p w14:paraId="66E9C1F1" w14:textId="07271E1E" w:rsidR="0039420C" w:rsidRDefault="00E3179C">
      <w:r w:rsidRPr="00E3179C">
        <w:lastRenderedPageBreak/>
        <w:drawing>
          <wp:anchor distT="0" distB="0" distL="114300" distR="114300" simplePos="0" relativeHeight="251686912" behindDoc="0" locked="0" layoutInCell="1" allowOverlap="1" wp14:anchorId="7D763D65" wp14:editId="7474376F">
            <wp:simplePos x="0" y="0"/>
            <wp:positionH relativeFrom="margin">
              <wp:posOffset>-708025</wp:posOffset>
            </wp:positionH>
            <wp:positionV relativeFrom="paragraph">
              <wp:posOffset>0</wp:posOffset>
            </wp:positionV>
            <wp:extent cx="7282815" cy="741045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282815" cy="741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20C">
        <w:br w:type="page"/>
      </w:r>
    </w:p>
    <w:p w14:paraId="2CCFE3EC" w14:textId="77777777" w:rsidR="007B0EE5" w:rsidRPr="007B0EE5" w:rsidRDefault="007B0EE5" w:rsidP="007B0EE5">
      <w:pPr>
        <w:rPr>
          <w:rFonts w:asciiTheme="majorBidi" w:eastAsiaTheme="minorEastAsia" w:hAnsiTheme="majorBidi" w:cs="Times New Roman"/>
          <w:b/>
          <w:bCs/>
          <w:sz w:val="32"/>
          <w:szCs w:val="32"/>
        </w:rPr>
      </w:pPr>
      <w:r w:rsidRPr="007B0EE5">
        <w:rPr>
          <w:rFonts w:asciiTheme="majorBidi" w:eastAsiaTheme="minorEastAsia" w:hAnsiTheme="majorBidi" w:cs="Times New Roman"/>
          <w:b/>
          <w:bCs/>
          <w:sz w:val="32"/>
          <w:szCs w:val="32"/>
        </w:rPr>
        <w:lastRenderedPageBreak/>
        <w:t>Workers:</w:t>
      </w:r>
    </w:p>
    <w:p w14:paraId="3E67A056" w14:textId="77777777" w:rsidR="007B0EE5" w:rsidRPr="007B0EE5" w:rsidRDefault="007B0EE5" w:rsidP="007B0EE5">
      <w:pPr>
        <w:numPr>
          <w:ilvl w:val="0"/>
          <w:numId w:val="19"/>
        </w:numPr>
        <w:ind w:left="90" w:firstLine="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 xml:space="preserve">Plastic </w:t>
      </w:r>
      <w:r w:rsidRPr="007B0EE5">
        <w:rPr>
          <w:rFonts w:ascii="Times New Roman" w:eastAsiaTheme="minorEastAsia" w:hAnsi="Times New Roman" w:cs="Times New Roman"/>
          <w:sz w:val="32"/>
          <w:szCs w:val="32"/>
        </w:rPr>
        <w:t xml:space="preserve">→ 1 worker + 1 reviewer. </w:t>
      </w:r>
    </w:p>
    <w:p w14:paraId="287EE7A6" w14:textId="77777777" w:rsidR="007B0EE5" w:rsidRPr="007B0EE5" w:rsidRDefault="007B0EE5" w:rsidP="007B0EE5">
      <w:pPr>
        <w:numPr>
          <w:ilvl w:val="0"/>
          <w:numId w:val="19"/>
        </w:numPr>
        <w:ind w:left="90" w:firstLine="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 xml:space="preserve">Cartons </w:t>
      </w:r>
      <w:r w:rsidRPr="007B0EE5">
        <w:rPr>
          <w:rFonts w:ascii="Times New Roman" w:eastAsiaTheme="minorEastAsia" w:hAnsi="Times New Roman" w:cs="Times New Roman"/>
          <w:sz w:val="32"/>
          <w:szCs w:val="32"/>
        </w:rPr>
        <w:t>→ 1 worker + 1 reviewer.</w:t>
      </w:r>
    </w:p>
    <w:p w14:paraId="27898E11" w14:textId="77777777" w:rsidR="007B0EE5" w:rsidRPr="007B0EE5" w:rsidRDefault="007B0EE5" w:rsidP="007B0EE5">
      <w:pPr>
        <w:numPr>
          <w:ilvl w:val="0"/>
          <w:numId w:val="19"/>
        </w:numPr>
        <w:ind w:left="90" w:firstLine="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 xml:space="preserve">Glass </w:t>
      </w:r>
      <w:r w:rsidRPr="007B0EE5">
        <w:rPr>
          <w:rFonts w:ascii="Times New Roman" w:eastAsiaTheme="minorEastAsia" w:hAnsi="Times New Roman" w:cs="Times New Roman"/>
          <w:sz w:val="32"/>
          <w:szCs w:val="32"/>
        </w:rPr>
        <w:t>→ 1 worker + 1 reviewer.</w:t>
      </w:r>
    </w:p>
    <w:p w14:paraId="631BF5F2" w14:textId="77777777" w:rsidR="007B0EE5" w:rsidRPr="007B0EE5" w:rsidRDefault="007B0EE5" w:rsidP="007B0EE5">
      <w:pPr>
        <w:numPr>
          <w:ilvl w:val="0"/>
          <w:numId w:val="19"/>
        </w:numPr>
        <w:ind w:left="90" w:firstLine="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 xml:space="preserve">Metals </w:t>
      </w:r>
      <w:r w:rsidRPr="007B0EE5">
        <w:rPr>
          <w:rFonts w:ascii="Times New Roman" w:eastAsiaTheme="minorEastAsia" w:hAnsi="Times New Roman" w:cs="Times New Roman"/>
          <w:sz w:val="32"/>
          <w:szCs w:val="32"/>
        </w:rPr>
        <w:t>→1 worker + 1 reviewer.</w:t>
      </w:r>
    </w:p>
    <w:p w14:paraId="42B7219A" w14:textId="77777777" w:rsidR="007B0EE5" w:rsidRPr="007B0EE5" w:rsidRDefault="007B0EE5" w:rsidP="007B0EE5">
      <w:pPr>
        <w:ind w:left="9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8 workers per conveyor per shift.</w:t>
      </w:r>
    </w:p>
    <w:p w14:paraId="0690DEE0" w14:textId="77777777" w:rsidR="007B0EE5" w:rsidRPr="007B0EE5" w:rsidRDefault="007B0EE5" w:rsidP="007B0EE5">
      <w:pPr>
        <w:ind w:left="9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24 workers per conveyor per 3 shifts.</w:t>
      </w:r>
    </w:p>
    <w:p w14:paraId="7EC2E740" w14:textId="724BF384" w:rsidR="007B0EE5" w:rsidRDefault="007B0EE5" w:rsidP="007B0EE5">
      <w:pPr>
        <w:pBdr>
          <w:bottom w:val="single" w:sz="6" w:space="1" w:color="auto"/>
        </w:pBdr>
        <w:ind w:left="90"/>
        <w:rPr>
          <w:rFonts w:asciiTheme="majorBidi" w:eastAsiaTheme="minorEastAsia" w:hAnsiTheme="majorBidi" w:cs="Times New Roman"/>
          <w:sz w:val="32"/>
          <w:szCs w:val="32"/>
        </w:rPr>
      </w:pPr>
      <w:r w:rsidRPr="007B0EE5">
        <w:rPr>
          <w:rFonts w:asciiTheme="majorBidi" w:eastAsiaTheme="minorEastAsia" w:hAnsiTheme="majorBidi" w:cs="Times New Roman"/>
          <w:sz w:val="32"/>
          <w:szCs w:val="32"/>
        </w:rPr>
        <w:t>96 workers per 4 conveyors per 3 shifts.</w:t>
      </w:r>
    </w:p>
    <w:p w14:paraId="11B40970" w14:textId="77777777" w:rsidR="007B0EE5" w:rsidRPr="007B0EE5" w:rsidRDefault="007B0EE5" w:rsidP="007B0EE5">
      <w:pPr>
        <w:bidi/>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العمال</w:t>
      </w:r>
      <w:r w:rsidRPr="007B0EE5">
        <w:rPr>
          <w:rFonts w:ascii="Times New Roman" w:eastAsiaTheme="minorEastAsia" w:hAnsi="Times New Roman" w:cs="Times New Roman"/>
          <w:sz w:val="32"/>
          <w:szCs w:val="32"/>
        </w:rPr>
        <w:t>:</w:t>
      </w:r>
    </w:p>
    <w:p w14:paraId="42DAD7DE" w14:textId="77777777" w:rsidR="007B0EE5" w:rsidRPr="007B0EE5" w:rsidRDefault="007B0EE5" w:rsidP="007B0EE5">
      <w:pPr>
        <w:bidi/>
        <w:ind w:left="2160"/>
        <w:rPr>
          <w:rFonts w:ascii="Times New Roman" w:eastAsiaTheme="minorEastAsia" w:hAnsi="Times New Roman" w:cs="Times New Roman"/>
          <w:sz w:val="32"/>
          <w:szCs w:val="32"/>
        </w:rPr>
      </w:pPr>
    </w:p>
    <w:p w14:paraId="609832BE" w14:textId="77777777" w:rsidR="007B0EE5" w:rsidRPr="007B0EE5" w:rsidRDefault="007B0EE5" w:rsidP="007B0EE5">
      <w:pPr>
        <w:numPr>
          <w:ilvl w:val="0"/>
          <w:numId w:val="20"/>
        </w:numPr>
        <w:bidi/>
        <w:ind w:left="0" w:firstLine="0"/>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بلاستيك → عامل + مراجع</w:t>
      </w:r>
      <w:r w:rsidRPr="007B0EE5">
        <w:rPr>
          <w:rFonts w:ascii="Times New Roman" w:eastAsiaTheme="minorEastAsia" w:hAnsi="Times New Roman" w:cs="Times New Roman"/>
          <w:sz w:val="32"/>
          <w:szCs w:val="32"/>
        </w:rPr>
        <w:t>.</w:t>
      </w:r>
    </w:p>
    <w:p w14:paraId="49DF8DB9" w14:textId="77777777" w:rsidR="007B0EE5" w:rsidRPr="007B0EE5" w:rsidRDefault="007B0EE5" w:rsidP="007B0EE5">
      <w:pPr>
        <w:numPr>
          <w:ilvl w:val="0"/>
          <w:numId w:val="20"/>
        </w:numPr>
        <w:bidi/>
        <w:ind w:left="0" w:firstLine="0"/>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كرتون → عامل + مراجع</w:t>
      </w:r>
      <w:r w:rsidRPr="007B0EE5">
        <w:rPr>
          <w:rFonts w:ascii="Times New Roman" w:eastAsiaTheme="minorEastAsia" w:hAnsi="Times New Roman" w:cs="Times New Roman"/>
          <w:sz w:val="32"/>
          <w:szCs w:val="32"/>
        </w:rPr>
        <w:t>.</w:t>
      </w:r>
    </w:p>
    <w:p w14:paraId="204CBEDC" w14:textId="77777777" w:rsidR="007B0EE5" w:rsidRPr="007B0EE5" w:rsidRDefault="007B0EE5" w:rsidP="007B0EE5">
      <w:pPr>
        <w:numPr>
          <w:ilvl w:val="0"/>
          <w:numId w:val="20"/>
        </w:numPr>
        <w:bidi/>
        <w:ind w:left="0" w:firstLine="0"/>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زجاج → عامل + مراجع</w:t>
      </w:r>
      <w:r w:rsidRPr="007B0EE5">
        <w:rPr>
          <w:rFonts w:ascii="Times New Roman" w:eastAsiaTheme="minorEastAsia" w:hAnsi="Times New Roman" w:cs="Times New Roman"/>
          <w:sz w:val="32"/>
          <w:szCs w:val="32"/>
        </w:rPr>
        <w:t>.</w:t>
      </w:r>
    </w:p>
    <w:p w14:paraId="3B42D0CB" w14:textId="77777777" w:rsidR="007B0EE5" w:rsidRPr="007B0EE5" w:rsidRDefault="007B0EE5" w:rsidP="007B0EE5">
      <w:pPr>
        <w:numPr>
          <w:ilvl w:val="0"/>
          <w:numId w:val="20"/>
        </w:numPr>
        <w:bidi/>
        <w:ind w:left="0" w:firstLine="0"/>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معادن → عامل + مراجع.</w:t>
      </w:r>
    </w:p>
    <w:p w14:paraId="0D50D18B" w14:textId="77777777" w:rsidR="007B0EE5" w:rsidRPr="007B0EE5" w:rsidRDefault="007B0EE5" w:rsidP="007B0EE5">
      <w:pPr>
        <w:bidi/>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 xml:space="preserve"> 8 عمال لكل ناقل لكل وردية.</w:t>
      </w:r>
    </w:p>
    <w:p w14:paraId="70837425" w14:textId="77777777" w:rsidR="007B0EE5" w:rsidRPr="007B0EE5" w:rsidRDefault="007B0EE5" w:rsidP="007B0EE5">
      <w:pPr>
        <w:bidi/>
        <w:rPr>
          <w:rFonts w:ascii="Times New Roman" w:eastAsiaTheme="minorEastAsia" w:hAnsi="Times New Roman" w:cs="Times New Roman"/>
          <w:sz w:val="32"/>
          <w:szCs w:val="32"/>
        </w:rPr>
      </w:pPr>
      <w:r w:rsidRPr="007B0EE5">
        <w:rPr>
          <w:rFonts w:ascii="Times New Roman" w:eastAsiaTheme="minorEastAsia" w:hAnsi="Times New Roman" w:cs="Times New Roman"/>
          <w:sz w:val="32"/>
          <w:szCs w:val="32"/>
          <w:rtl/>
        </w:rPr>
        <w:t xml:space="preserve"> 24 عاملاً لكل ناقل لكل 3 نوبات.</w:t>
      </w:r>
    </w:p>
    <w:p w14:paraId="7E0BA78C" w14:textId="77777777" w:rsidR="007B0EE5" w:rsidRPr="007B0EE5" w:rsidRDefault="007B0EE5" w:rsidP="007B0EE5">
      <w:pPr>
        <w:bidi/>
        <w:rPr>
          <w:rFonts w:asciiTheme="majorBidi" w:eastAsiaTheme="minorEastAsia" w:hAnsiTheme="majorBidi" w:cs="Times New Roman"/>
          <w:sz w:val="32"/>
          <w:szCs w:val="32"/>
        </w:rPr>
      </w:pPr>
      <w:r w:rsidRPr="007B0EE5">
        <w:rPr>
          <w:rFonts w:ascii="Times New Roman" w:eastAsiaTheme="minorEastAsia" w:hAnsi="Times New Roman" w:cs="Times New Roman"/>
          <w:sz w:val="32"/>
          <w:szCs w:val="32"/>
          <w:rtl/>
        </w:rPr>
        <w:t xml:space="preserve"> 96 عاملاً لكل 4 ناقلات لكل 3 نوبات</w:t>
      </w:r>
      <w:r w:rsidRPr="007B0EE5">
        <w:rPr>
          <w:rFonts w:ascii="Times New Roman" w:eastAsiaTheme="minorEastAsia" w:hAnsi="Times New Roman" w:cs="Times New Roman"/>
          <w:sz w:val="32"/>
          <w:szCs w:val="32"/>
        </w:rPr>
        <w:t>.</w:t>
      </w:r>
    </w:p>
    <w:p w14:paraId="753EE05E" w14:textId="77777777" w:rsidR="0039420C" w:rsidRPr="0039420C" w:rsidRDefault="0039420C" w:rsidP="0039420C"/>
    <w:sectPr w:rsidR="0039420C" w:rsidRPr="0039420C" w:rsidSect="00FB7FEF">
      <w:footerReference w:type="default" r:id="rId2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8F9AD8" w14:textId="77777777" w:rsidR="001F2F89" w:rsidRDefault="001F2F89" w:rsidP="00FB7FEF">
      <w:pPr>
        <w:spacing w:after="0" w:line="240" w:lineRule="auto"/>
      </w:pPr>
      <w:r>
        <w:separator/>
      </w:r>
    </w:p>
  </w:endnote>
  <w:endnote w:type="continuationSeparator" w:id="0">
    <w:p w14:paraId="6D30EB67" w14:textId="77777777" w:rsidR="001F2F89" w:rsidRDefault="001F2F89" w:rsidP="00FB7F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2A882" w14:textId="77777777" w:rsidR="00424E3E" w:rsidRPr="00FB7FEF" w:rsidRDefault="00424E3E">
    <w:pPr>
      <w:pStyle w:val="Footer"/>
      <w:tabs>
        <w:tab w:val="clear" w:pos="4680"/>
        <w:tab w:val="clear" w:pos="9360"/>
      </w:tabs>
      <w:jc w:val="center"/>
      <w:rPr>
        <w:caps/>
        <w:noProof/>
      </w:rPr>
    </w:pPr>
    <w:r w:rsidRPr="00FB7FEF">
      <w:rPr>
        <w:caps/>
      </w:rPr>
      <w:fldChar w:fldCharType="begin"/>
    </w:r>
    <w:r w:rsidRPr="00FB7FEF">
      <w:rPr>
        <w:caps/>
      </w:rPr>
      <w:instrText xml:space="preserve"> PAGE   \* MERGEFORMAT </w:instrText>
    </w:r>
    <w:r w:rsidRPr="00FB7FEF">
      <w:rPr>
        <w:caps/>
      </w:rPr>
      <w:fldChar w:fldCharType="separate"/>
    </w:r>
    <w:r w:rsidRPr="00FB7FEF">
      <w:rPr>
        <w:caps/>
        <w:noProof/>
      </w:rPr>
      <w:t>2</w:t>
    </w:r>
    <w:r w:rsidRPr="00FB7FEF">
      <w:rPr>
        <w:caps/>
        <w:noProof/>
      </w:rPr>
      <w:fldChar w:fldCharType="end"/>
    </w:r>
  </w:p>
  <w:p w14:paraId="0ED3DA49" w14:textId="77777777" w:rsidR="00424E3E" w:rsidRDefault="00424E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B9EDA6" w14:textId="77777777" w:rsidR="001F2F89" w:rsidRDefault="001F2F89" w:rsidP="00FB7FEF">
      <w:pPr>
        <w:spacing w:after="0" w:line="240" w:lineRule="auto"/>
      </w:pPr>
      <w:r>
        <w:separator/>
      </w:r>
    </w:p>
  </w:footnote>
  <w:footnote w:type="continuationSeparator" w:id="0">
    <w:p w14:paraId="68A4751C" w14:textId="77777777" w:rsidR="001F2F89" w:rsidRDefault="001F2F89" w:rsidP="00FB7F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57889"/>
    <w:multiLevelType w:val="hybridMultilevel"/>
    <w:tmpl w:val="BB7AC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557135"/>
    <w:multiLevelType w:val="hybridMultilevel"/>
    <w:tmpl w:val="AEF6BECC"/>
    <w:lvl w:ilvl="0" w:tplc="04090015">
      <w:start w:val="1"/>
      <w:numFmt w:val="upperLetter"/>
      <w:lvlText w:val="%1."/>
      <w:lvlJc w:val="left"/>
      <w:pPr>
        <w:ind w:left="1800" w:hanging="360"/>
      </w:pPr>
      <w:rPr>
        <w:rFonts w:cs="Times New Roman"/>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2" w15:restartNumberingAfterBreak="0">
    <w:nsid w:val="070A3545"/>
    <w:multiLevelType w:val="hybridMultilevel"/>
    <w:tmpl w:val="B48A9E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8306C4"/>
    <w:multiLevelType w:val="hybridMultilevel"/>
    <w:tmpl w:val="54DCE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7F4CE1"/>
    <w:multiLevelType w:val="hybridMultilevel"/>
    <w:tmpl w:val="91969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5C4F90"/>
    <w:multiLevelType w:val="hybridMultilevel"/>
    <w:tmpl w:val="9A540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756439"/>
    <w:multiLevelType w:val="hybridMultilevel"/>
    <w:tmpl w:val="6F2C4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DB7295"/>
    <w:multiLevelType w:val="multilevel"/>
    <w:tmpl w:val="2D5A413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8" w15:restartNumberingAfterBreak="0">
    <w:nsid w:val="2E1C1387"/>
    <w:multiLevelType w:val="hybridMultilevel"/>
    <w:tmpl w:val="E88E0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44054C"/>
    <w:multiLevelType w:val="hybridMultilevel"/>
    <w:tmpl w:val="28CC85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8766DF"/>
    <w:multiLevelType w:val="hybridMultilevel"/>
    <w:tmpl w:val="88E8D438"/>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11" w15:restartNumberingAfterBreak="0">
    <w:nsid w:val="4B537734"/>
    <w:multiLevelType w:val="multilevel"/>
    <w:tmpl w:val="4BD8FE9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 w15:restartNumberingAfterBreak="0">
    <w:nsid w:val="52E86440"/>
    <w:multiLevelType w:val="hybridMultilevel"/>
    <w:tmpl w:val="76FC3A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4493C9D"/>
    <w:multiLevelType w:val="hybridMultilevel"/>
    <w:tmpl w:val="A9C22A52"/>
    <w:lvl w:ilvl="0" w:tplc="965A5EC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15:restartNumberingAfterBreak="0">
    <w:nsid w:val="5E424856"/>
    <w:multiLevelType w:val="hybridMultilevel"/>
    <w:tmpl w:val="81B2E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9F4C1B"/>
    <w:multiLevelType w:val="multilevel"/>
    <w:tmpl w:val="4BD8FE9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 w15:restartNumberingAfterBreak="0">
    <w:nsid w:val="5FA20AB1"/>
    <w:multiLevelType w:val="hybridMultilevel"/>
    <w:tmpl w:val="BA68DE1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63144793"/>
    <w:multiLevelType w:val="hybridMultilevel"/>
    <w:tmpl w:val="0D2CD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027345"/>
    <w:multiLevelType w:val="hybridMultilevel"/>
    <w:tmpl w:val="A4F6E9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9E80542"/>
    <w:multiLevelType w:val="hybridMultilevel"/>
    <w:tmpl w:val="E57C88E2"/>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num w:numId="1">
    <w:abstractNumId w:val="15"/>
  </w:num>
  <w:num w:numId="2">
    <w:abstractNumId w:val="11"/>
  </w:num>
  <w:num w:numId="3">
    <w:abstractNumId w:val="7"/>
  </w:num>
  <w:num w:numId="4">
    <w:abstractNumId w:val="3"/>
  </w:num>
  <w:num w:numId="5">
    <w:abstractNumId w:val="2"/>
  </w:num>
  <w:num w:numId="6">
    <w:abstractNumId w:val="12"/>
  </w:num>
  <w:num w:numId="7">
    <w:abstractNumId w:val="8"/>
  </w:num>
  <w:num w:numId="8">
    <w:abstractNumId w:val="13"/>
  </w:num>
  <w:num w:numId="9">
    <w:abstractNumId w:val="0"/>
  </w:num>
  <w:num w:numId="10">
    <w:abstractNumId w:val="6"/>
  </w:num>
  <w:num w:numId="11">
    <w:abstractNumId w:val="19"/>
  </w:num>
  <w:num w:numId="12">
    <w:abstractNumId w:val="10"/>
  </w:num>
  <w:num w:numId="13">
    <w:abstractNumId w:val="17"/>
  </w:num>
  <w:num w:numId="14">
    <w:abstractNumId w:val="14"/>
  </w:num>
  <w:num w:numId="15">
    <w:abstractNumId w:val="5"/>
  </w:num>
  <w:num w:numId="16">
    <w:abstractNumId w:val="18"/>
  </w:num>
  <w:num w:numId="17">
    <w:abstractNumId w:val="9"/>
  </w:num>
  <w:num w:numId="18">
    <w:abstractNumId w:val="1"/>
  </w:num>
  <w:num w:numId="19">
    <w:abstractNumId w:val="16"/>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928"/>
    <w:rsid w:val="0003718C"/>
    <w:rsid w:val="000C7440"/>
    <w:rsid w:val="000D400E"/>
    <w:rsid w:val="0012100D"/>
    <w:rsid w:val="0018290E"/>
    <w:rsid w:val="00191814"/>
    <w:rsid w:val="001E1D6A"/>
    <w:rsid w:val="001F2F89"/>
    <w:rsid w:val="00216C85"/>
    <w:rsid w:val="0021713F"/>
    <w:rsid w:val="00225D91"/>
    <w:rsid w:val="00230B30"/>
    <w:rsid w:val="00257928"/>
    <w:rsid w:val="002B515B"/>
    <w:rsid w:val="002E4CEB"/>
    <w:rsid w:val="003004E6"/>
    <w:rsid w:val="0039420C"/>
    <w:rsid w:val="003974F1"/>
    <w:rsid w:val="003D7F71"/>
    <w:rsid w:val="003F2760"/>
    <w:rsid w:val="00407970"/>
    <w:rsid w:val="00411EEA"/>
    <w:rsid w:val="00424E3E"/>
    <w:rsid w:val="00525745"/>
    <w:rsid w:val="005B45B9"/>
    <w:rsid w:val="00693529"/>
    <w:rsid w:val="006E227F"/>
    <w:rsid w:val="00713438"/>
    <w:rsid w:val="00716182"/>
    <w:rsid w:val="00782137"/>
    <w:rsid w:val="007A34F2"/>
    <w:rsid w:val="007B0EE5"/>
    <w:rsid w:val="008253E2"/>
    <w:rsid w:val="009A4B59"/>
    <w:rsid w:val="00B86A59"/>
    <w:rsid w:val="00BA71C7"/>
    <w:rsid w:val="00BD7B58"/>
    <w:rsid w:val="00C46DA3"/>
    <w:rsid w:val="00CE2B84"/>
    <w:rsid w:val="00DA5D50"/>
    <w:rsid w:val="00DC1EF4"/>
    <w:rsid w:val="00DD259B"/>
    <w:rsid w:val="00E20799"/>
    <w:rsid w:val="00E30EAE"/>
    <w:rsid w:val="00E3179C"/>
    <w:rsid w:val="00EB3326"/>
    <w:rsid w:val="00ED68F5"/>
    <w:rsid w:val="00EF54E0"/>
    <w:rsid w:val="00F50933"/>
    <w:rsid w:val="00FB7FEF"/>
    <w:rsid w:val="00FE71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F7FA3C"/>
  <w15:chartTrackingRefBased/>
  <w15:docId w15:val="{E9718C3A-953E-41B9-AA29-E75979375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7F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45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11EE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B7FEF"/>
    <w:pPr>
      <w:spacing w:after="0" w:line="240" w:lineRule="auto"/>
    </w:pPr>
    <w:rPr>
      <w:rFonts w:eastAsiaTheme="minorEastAsia"/>
    </w:rPr>
  </w:style>
  <w:style w:type="character" w:customStyle="1" w:styleId="NoSpacingChar">
    <w:name w:val="No Spacing Char"/>
    <w:basedOn w:val="DefaultParagraphFont"/>
    <w:link w:val="NoSpacing"/>
    <w:uiPriority w:val="1"/>
    <w:rsid w:val="00FB7FEF"/>
    <w:rPr>
      <w:rFonts w:eastAsiaTheme="minorEastAsia"/>
    </w:rPr>
  </w:style>
  <w:style w:type="character" w:customStyle="1" w:styleId="Heading1Char">
    <w:name w:val="Heading 1 Char"/>
    <w:basedOn w:val="DefaultParagraphFont"/>
    <w:link w:val="Heading1"/>
    <w:uiPriority w:val="9"/>
    <w:rsid w:val="00FB7FE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B7FEF"/>
    <w:pPr>
      <w:outlineLvl w:val="9"/>
    </w:pPr>
  </w:style>
  <w:style w:type="paragraph" w:styleId="Header">
    <w:name w:val="header"/>
    <w:basedOn w:val="Normal"/>
    <w:link w:val="HeaderChar"/>
    <w:uiPriority w:val="99"/>
    <w:unhideWhenUsed/>
    <w:rsid w:val="00FB7F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7FEF"/>
  </w:style>
  <w:style w:type="paragraph" w:styleId="Footer">
    <w:name w:val="footer"/>
    <w:basedOn w:val="Normal"/>
    <w:link w:val="FooterChar"/>
    <w:uiPriority w:val="99"/>
    <w:unhideWhenUsed/>
    <w:rsid w:val="00FB7F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7FEF"/>
  </w:style>
  <w:style w:type="character" w:customStyle="1" w:styleId="Heading2Char">
    <w:name w:val="Heading 2 Char"/>
    <w:basedOn w:val="DefaultParagraphFont"/>
    <w:link w:val="Heading2"/>
    <w:uiPriority w:val="9"/>
    <w:rsid w:val="005B45B9"/>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F50933"/>
    <w:pPr>
      <w:spacing w:after="100"/>
    </w:pPr>
  </w:style>
  <w:style w:type="paragraph" w:styleId="TOC2">
    <w:name w:val="toc 2"/>
    <w:basedOn w:val="Normal"/>
    <w:next w:val="Normal"/>
    <w:autoRedefine/>
    <w:uiPriority w:val="39"/>
    <w:unhideWhenUsed/>
    <w:rsid w:val="006E227F"/>
    <w:pPr>
      <w:tabs>
        <w:tab w:val="left" w:pos="880"/>
        <w:tab w:val="right" w:leader="dot" w:pos="9350"/>
      </w:tabs>
      <w:spacing w:after="100"/>
      <w:ind w:left="450"/>
    </w:pPr>
  </w:style>
  <w:style w:type="character" w:styleId="Hyperlink">
    <w:name w:val="Hyperlink"/>
    <w:basedOn w:val="DefaultParagraphFont"/>
    <w:uiPriority w:val="99"/>
    <w:unhideWhenUsed/>
    <w:rsid w:val="00F50933"/>
    <w:rPr>
      <w:color w:val="0563C1" w:themeColor="hyperlink"/>
      <w:u w:val="single"/>
    </w:rPr>
  </w:style>
  <w:style w:type="paragraph" w:styleId="Title">
    <w:name w:val="Title"/>
    <w:basedOn w:val="Normal"/>
    <w:next w:val="Normal"/>
    <w:link w:val="TitleChar"/>
    <w:uiPriority w:val="10"/>
    <w:qFormat/>
    <w:rsid w:val="0012100D"/>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12100D"/>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12100D"/>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12100D"/>
    <w:rPr>
      <w:rFonts w:eastAsiaTheme="minorEastAsia" w:cs="Times New Roman"/>
      <w:color w:val="5A5A5A" w:themeColor="text1" w:themeTint="A5"/>
      <w:spacing w:val="15"/>
    </w:rPr>
  </w:style>
  <w:style w:type="paragraph" w:styleId="Caption">
    <w:name w:val="caption"/>
    <w:basedOn w:val="Normal"/>
    <w:next w:val="Normal"/>
    <w:uiPriority w:val="35"/>
    <w:unhideWhenUsed/>
    <w:qFormat/>
    <w:rsid w:val="00693529"/>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411EEA"/>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DA5D50"/>
    <w:pPr>
      <w:ind w:left="720"/>
      <w:contextualSpacing/>
    </w:pPr>
  </w:style>
  <w:style w:type="paragraph" w:styleId="BalloonText">
    <w:name w:val="Balloon Text"/>
    <w:basedOn w:val="Normal"/>
    <w:link w:val="BalloonTextChar"/>
    <w:uiPriority w:val="99"/>
    <w:semiHidden/>
    <w:unhideWhenUsed/>
    <w:rsid w:val="00DD25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259B"/>
    <w:rPr>
      <w:rFonts w:ascii="Segoe UI" w:hAnsi="Segoe UI" w:cs="Segoe UI"/>
      <w:sz w:val="18"/>
      <w:szCs w:val="18"/>
    </w:rPr>
  </w:style>
  <w:style w:type="table" w:customStyle="1" w:styleId="MediumShading1-Accent11">
    <w:name w:val="Medium Shading 1 - Accent 11"/>
    <w:basedOn w:val="TableNormal"/>
    <w:uiPriority w:val="63"/>
    <w:rsid w:val="00BA71C7"/>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TableGrid">
    <w:name w:val="Table Grid"/>
    <w:basedOn w:val="TableNormal"/>
    <w:uiPriority w:val="39"/>
    <w:rsid w:val="00BA7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ED68F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ED68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OC3">
    <w:name w:val="toc 3"/>
    <w:basedOn w:val="Normal"/>
    <w:next w:val="Normal"/>
    <w:autoRedefine/>
    <w:uiPriority w:val="39"/>
    <w:unhideWhenUsed/>
    <w:rsid w:val="006E227F"/>
    <w:pPr>
      <w:spacing w:after="100"/>
      <w:ind w:left="440"/>
    </w:pPr>
  </w:style>
  <w:style w:type="paragraph" w:styleId="HTMLPreformatted">
    <w:name w:val="HTML Preformatted"/>
    <w:basedOn w:val="Normal"/>
    <w:link w:val="HTMLPreformattedChar"/>
    <w:uiPriority w:val="99"/>
    <w:semiHidden/>
    <w:unhideWhenUsed/>
    <w:rsid w:val="00407970"/>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07970"/>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615571">
      <w:bodyDiv w:val="1"/>
      <w:marLeft w:val="0"/>
      <w:marRight w:val="0"/>
      <w:marTop w:val="0"/>
      <w:marBottom w:val="0"/>
      <w:divBdr>
        <w:top w:val="none" w:sz="0" w:space="0" w:color="auto"/>
        <w:left w:val="none" w:sz="0" w:space="0" w:color="auto"/>
        <w:bottom w:val="none" w:sz="0" w:space="0" w:color="auto"/>
        <w:right w:val="none" w:sz="0" w:space="0" w:color="auto"/>
      </w:divBdr>
    </w:div>
    <w:div w:id="2018533729">
      <w:bodyDiv w:val="1"/>
      <w:marLeft w:val="0"/>
      <w:marRight w:val="0"/>
      <w:marTop w:val="0"/>
      <w:marBottom w:val="0"/>
      <w:divBdr>
        <w:top w:val="none" w:sz="0" w:space="0" w:color="auto"/>
        <w:left w:val="none" w:sz="0" w:space="0" w:color="auto"/>
        <w:bottom w:val="none" w:sz="0" w:space="0" w:color="auto"/>
        <w:right w:val="none" w:sz="0" w:space="0" w:color="auto"/>
      </w:divBdr>
    </w:div>
    <w:div w:id="2053918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wmf"/><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North Lebanon Alternative Power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6DF788C-F690-408E-A852-F76246292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3826</Words>
  <Characters>21809</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WMS DIALA IRAQ</vt:lpstr>
    </vt:vector>
  </TitlesOfParts>
  <Company/>
  <LinksUpToDate>false</LinksUpToDate>
  <CharactersWithSpaces>25584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WMS DIALA IRAQ</dc:title>
  <dc:subject>2023</dc:subject>
  <dc:creator>WIN10</dc:creator>
  <cp:keywords/>
  <dc:description/>
  <cp:lastModifiedBy>WIN10</cp:lastModifiedBy>
  <cp:revision>10</cp:revision>
  <cp:lastPrinted>2023-08-13T15:39:00Z</cp:lastPrinted>
  <dcterms:created xsi:type="dcterms:W3CDTF">2023-08-10T05:37:00Z</dcterms:created>
  <dcterms:modified xsi:type="dcterms:W3CDTF">2023-08-13T15:40:00Z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a4d134d9f90c7bdcd60954dc5d8636d13316e3d070340e5bf94561bf5820a618</vt:lpwstr>
  </property>
</Properties>
</file>