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1C2A7AC" w14:textId="61638077" w:rsidR="00714D59" w:rsidRDefault="00714D59" w:rsidP="00387637">
      <w:pPr>
        <w:pStyle w:val="Title"/>
        <w:rPr>
          <w:lang w:val="en-US"/>
        </w:rPr>
      </w:pPr>
      <w:bookmarkStart w:id="0" w:name="_Toc113530884"/>
      <w:r w:rsidRPr="00714D59">
        <w:rPr>
          <w:noProof/>
          <w:lang w:val="en-US" w:eastAsia="en-US"/>
        </w:rPr>
        <w:drawing>
          <wp:anchor distT="0" distB="0" distL="114300" distR="114300" simplePos="0" relativeHeight="251656704" behindDoc="0" locked="0" layoutInCell="1" allowOverlap="1" wp14:anchorId="67F6A8C1" wp14:editId="7CB4D2BF">
            <wp:simplePos x="0" y="0"/>
            <wp:positionH relativeFrom="column">
              <wp:posOffset>1794510</wp:posOffset>
            </wp:positionH>
            <wp:positionV relativeFrom="paragraph">
              <wp:posOffset>-605790</wp:posOffset>
            </wp:positionV>
            <wp:extent cx="2647950" cy="600075"/>
            <wp:effectExtent l="19050" t="0" r="0" b="0"/>
            <wp:wrapNone/>
            <wp:docPr id="5" name="Bild 1"/>
            <wp:cNvGraphicFramePr/>
            <a:graphic xmlns:a="http://schemas.openxmlformats.org/drawingml/2006/main">
              <a:graphicData uri="http://schemas.openxmlformats.org/drawingml/2006/picture">
                <pic:pic xmlns:pic="http://schemas.openxmlformats.org/drawingml/2006/picture">
                  <pic:nvPicPr>
                    <pic:cNvPr id="4" name="Bild 2"/>
                    <pic:cNvPicPr/>
                  </pic:nvPicPr>
                  <pic:blipFill>
                    <a:blip r:embed="rId8" cstate="print">
                      <a:lum bright="-24000" contrast="51000"/>
                    </a:blip>
                    <a:srcRect/>
                    <a:stretch>
                      <a:fillRect/>
                    </a:stretch>
                  </pic:blipFill>
                  <pic:spPr bwMode="auto">
                    <a:xfrm>
                      <a:off x="0" y="0"/>
                      <a:ext cx="2647950" cy="600075"/>
                    </a:xfrm>
                    <a:prstGeom prst="rect">
                      <a:avLst/>
                    </a:prstGeom>
                    <a:noFill/>
                    <a:ln w="9525">
                      <a:noFill/>
                      <a:miter lim="800000"/>
                      <a:headEnd/>
                      <a:tailEnd/>
                    </a:ln>
                  </pic:spPr>
                </pic:pic>
              </a:graphicData>
            </a:graphic>
          </wp:anchor>
        </w:drawing>
      </w:r>
      <w:bookmarkEnd w:id="0"/>
    </w:p>
    <w:tbl>
      <w:tblPr>
        <w:tblStyle w:val="TableGrid"/>
        <w:tblW w:w="11057" w:type="dxa"/>
        <w:tblInd w:w="-6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789"/>
        <w:gridCol w:w="2268"/>
      </w:tblGrid>
      <w:tr w:rsidR="00387637" w14:paraId="2E9CAD9A" w14:textId="77777777" w:rsidTr="00387637">
        <w:tc>
          <w:tcPr>
            <w:tcW w:w="8789" w:type="dxa"/>
          </w:tcPr>
          <w:p w14:paraId="13A74209" w14:textId="77777777" w:rsidR="00387637" w:rsidRDefault="00387637" w:rsidP="00ED78E2">
            <w:pPr>
              <w:rPr>
                <w:lang w:val="en-US"/>
              </w:rPr>
            </w:pPr>
            <w:r w:rsidRPr="00714D59">
              <w:rPr>
                <w:noProof/>
                <w:lang w:val="en-US" w:eastAsia="en-US"/>
              </w:rPr>
              <w:drawing>
                <wp:inline distT="0" distB="0" distL="0" distR="0" wp14:anchorId="4005D309" wp14:editId="3A7DDE9B">
                  <wp:extent cx="5486400" cy="937260"/>
                  <wp:effectExtent l="19050" t="0" r="0" b="0"/>
                  <wp:docPr id="10" name="Bild 2" descr="AECENAR_Kopf_withWebsiteAdress.jpg"/>
                  <wp:cNvGraphicFramePr/>
                  <a:graphic xmlns:a="http://schemas.openxmlformats.org/drawingml/2006/main">
                    <a:graphicData uri="http://schemas.openxmlformats.org/drawingml/2006/picture">
                      <pic:pic xmlns:pic="http://schemas.openxmlformats.org/drawingml/2006/picture">
                        <pic:nvPicPr>
                          <pic:cNvPr id="9" name="Grafik 8" descr="AECENAR_Kopf_withWebsiteAdress.jpg"/>
                          <pic:cNvPicPr>
                            <a:picLocks noChangeAspect="1"/>
                          </pic:cNvPicPr>
                        </pic:nvPicPr>
                        <pic:blipFill>
                          <a:blip r:embed="rId9" cstate="print"/>
                          <a:stretch>
                            <a:fillRect/>
                          </a:stretch>
                        </pic:blipFill>
                        <pic:spPr>
                          <a:xfrm>
                            <a:off x="0" y="0"/>
                            <a:ext cx="5486400" cy="937260"/>
                          </a:xfrm>
                          <a:prstGeom prst="rect">
                            <a:avLst/>
                          </a:prstGeom>
                        </pic:spPr>
                      </pic:pic>
                    </a:graphicData>
                  </a:graphic>
                </wp:inline>
              </w:drawing>
            </w:r>
          </w:p>
        </w:tc>
        <w:tc>
          <w:tcPr>
            <w:tcW w:w="2268" w:type="dxa"/>
          </w:tcPr>
          <w:p w14:paraId="129D10DD" w14:textId="77777777" w:rsidR="00387637" w:rsidRDefault="00387637" w:rsidP="00ED78E2">
            <w:pPr>
              <w:rPr>
                <w:lang w:val="en-US"/>
              </w:rPr>
            </w:pPr>
            <w:r>
              <w:rPr>
                <w:noProof/>
                <w:lang w:val="en-US" w:eastAsia="en-US"/>
              </w:rPr>
              <w:drawing>
                <wp:inline distT="0" distB="0" distL="0" distR="0" wp14:anchorId="09D1AE16" wp14:editId="4C104A4C">
                  <wp:extent cx="1264080" cy="1028700"/>
                  <wp:effectExtent l="19050" t="0" r="0" b="0"/>
                  <wp:docPr id="14" name="Grafik 13" descr="NLA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LAP-Logo.png"/>
                          <pic:cNvPicPr/>
                        </pic:nvPicPr>
                        <pic:blipFill>
                          <a:blip r:embed="rId10" cstate="print"/>
                          <a:stretch>
                            <a:fillRect/>
                          </a:stretch>
                        </pic:blipFill>
                        <pic:spPr>
                          <a:xfrm>
                            <a:off x="0" y="0"/>
                            <a:ext cx="1259736" cy="1025165"/>
                          </a:xfrm>
                          <a:prstGeom prst="rect">
                            <a:avLst/>
                          </a:prstGeom>
                        </pic:spPr>
                      </pic:pic>
                    </a:graphicData>
                  </a:graphic>
                </wp:inline>
              </w:drawing>
            </w:r>
          </w:p>
        </w:tc>
      </w:tr>
    </w:tbl>
    <w:p w14:paraId="4BBCB314" w14:textId="520777FE" w:rsidR="00714D59" w:rsidRDefault="001448A1" w:rsidP="00714D59">
      <w:pPr>
        <w:pStyle w:val="Title"/>
        <w:rPr>
          <w:lang w:val="en-US"/>
        </w:rPr>
      </w:pPr>
      <w:bookmarkStart w:id="1" w:name="_Toc113530885"/>
      <w:r>
        <w:rPr>
          <w:lang w:val="en-US"/>
        </w:rPr>
        <w:t>In cooperation with Lebanese University</w:t>
      </w:r>
      <w:bookmarkEnd w:id="1"/>
    </w:p>
    <w:p w14:paraId="6E95437E" w14:textId="77777777" w:rsidR="001448A1" w:rsidRDefault="001448A1" w:rsidP="00714D59">
      <w:pPr>
        <w:pStyle w:val="Title"/>
        <w:rPr>
          <w:lang w:val="en-US"/>
        </w:rPr>
      </w:pPr>
    </w:p>
    <w:p w14:paraId="58534F76" w14:textId="77777777" w:rsidR="004877D6" w:rsidRDefault="004877D6" w:rsidP="00714D59">
      <w:pPr>
        <w:pStyle w:val="Title"/>
        <w:rPr>
          <w:lang w:val="en-US"/>
        </w:rPr>
      </w:pPr>
      <w:bookmarkStart w:id="2" w:name="_Toc113530886"/>
      <w:r>
        <w:rPr>
          <w:lang w:val="en-US"/>
        </w:rPr>
        <w:t>Environmental Impact Assessment</w:t>
      </w:r>
      <w:bookmarkEnd w:id="2"/>
      <w:r>
        <w:rPr>
          <w:lang w:val="en-US"/>
        </w:rPr>
        <w:t xml:space="preserve"> </w:t>
      </w:r>
    </w:p>
    <w:p w14:paraId="212EE0B5" w14:textId="45EAB267" w:rsidR="00714D59" w:rsidRPr="00714D59" w:rsidRDefault="004877D6" w:rsidP="00714D59">
      <w:pPr>
        <w:pStyle w:val="Title"/>
        <w:rPr>
          <w:lang w:val="en-US"/>
        </w:rPr>
      </w:pPr>
      <w:bookmarkStart w:id="3" w:name="_Toc113530887"/>
      <w:r>
        <w:rPr>
          <w:lang w:val="en-US"/>
        </w:rPr>
        <w:t>for a</w:t>
      </w:r>
      <w:r w:rsidR="001448A1">
        <w:rPr>
          <w:lang w:val="en-US"/>
        </w:rPr>
        <w:t>n</w:t>
      </w:r>
      <w:r>
        <w:rPr>
          <w:lang w:val="en-US"/>
        </w:rPr>
        <w:t xml:space="preserve"> </w:t>
      </w:r>
      <w:r w:rsidR="001448A1">
        <w:rPr>
          <w:lang w:val="en-US"/>
        </w:rPr>
        <w:t xml:space="preserve">academic </w:t>
      </w:r>
      <w:r>
        <w:rPr>
          <w:lang w:val="en-US"/>
        </w:rPr>
        <w:t>mobile municipal waste incinerator</w:t>
      </w:r>
      <w:bookmarkEnd w:id="3"/>
      <w:r w:rsidR="00714D59" w:rsidRPr="00714D59">
        <w:rPr>
          <w:lang w:val="en-US"/>
        </w:rPr>
        <w:t xml:space="preserve"> </w:t>
      </w:r>
    </w:p>
    <w:p w14:paraId="1E6F3C73" w14:textId="04650BAB" w:rsidR="00714D59" w:rsidRPr="00714D59" w:rsidRDefault="00570BE3" w:rsidP="00714D59">
      <w:pPr>
        <w:jc w:val="center"/>
        <w:rPr>
          <w:lang w:val="en-US"/>
        </w:rPr>
      </w:pPr>
      <w:r>
        <w:rPr>
          <w:lang w:val="en-US"/>
        </w:rPr>
        <w:t>Waste incinerator max. 5</w:t>
      </w:r>
      <w:r w:rsidR="00714D59" w:rsidRPr="00714D59">
        <w:rPr>
          <w:lang w:val="en-US"/>
        </w:rPr>
        <w:t xml:space="preserve"> ton/day</w:t>
      </w:r>
      <w:r>
        <w:rPr>
          <w:lang w:val="en-US"/>
        </w:rPr>
        <w:t xml:space="preserve"> refused waste (waste after recycling)</w:t>
      </w:r>
    </w:p>
    <w:p w14:paraId="2C6EC033" w14:textId="77777777" w:rsidR="00A37F4A" w:rsidRPr="00714D59" w:rsidRDefault="00A37F4A" w:rsidP="00A37F4A">
      <w:pPr>
        <w:pStyle w:val="Bibliography"/>
        <w:rPr>
          <w:lang w:val="en-US"/>
        </w:rPr>
      </w:pPr>
    </w:p>
    <w:p w14:paraId="2FD035C0" w14:textId="77777777" w:rsidR="00A37F4A" w:rsidRPr="00714D59" w:rsidRDefault="00A37F4A" w:rsidP="00A37F4A">
      <w:pPr>
        <w:pStyle w:val="Bibliography"/>
        <w:rPr>
          <w:lang w:val="en-US"/>
        </w:rPr>
      </w:pPr>
    </w:p>
    <w:p w14:paraId="61AADCB1" w14:textId="1A5E050B" w:rsidR="00A37F4A" w:rsidRPr="00F233C9" w:rsidRDefault="008F32B8" w:rsidP="008F32B8">
      <w:pPr>
        <w:bidi/>
        <w:jc w:val="center"/>
        <w:rPr>
          <w:sz w:val="36"/>
          <w:szCs w:val="40"/>
          <w:rtl/>
          <w:lang w:bidi="ar-SY"/>
        </w:rPr>
      </w:pPr>
      <w:r>
        <w:rPr>
          <w:rFonts w:hint="cs"/>
          <w:sz w:val="36"/>
          <w:szCs w:val="40"/>
          <w:rtl/>
          <w:lang w:bidi="ar-SY"/>
        </w:rPr>
        <w:t xml:space="preserve">تقييم </w:t>
      </w:r>
      <w:r w:rsidR="008357AF">
        <w:rPr>
          <w:rFonts w:hint="cs"/>
          <w:sz w:val="36"/>
          <w:szCs w:val="40"/>
          <w:rtl/>
          <w:lang w:bidi="ar-SY"/>
        </w:rPr>
        <w:t>ال</w:t>
      </w:r>
      <w:r>
        <w:rPr>
          <w:rFonts w:hint="cs"/>
          <w:sz w:val="36"/>
          <w:szCs w:val="40"/>
          <w:rtl/>
          <w:lang w:bidi="ar-SY"/>
        </w:rPr>
        <w:t xml:space="preserve">اثر </w:t>
      </w:r>
      <w:r w:rsidR="00F028CF">
        <w:rPr>
          <w:rFonts w:hint="cs"/>
          <w:sz w:val="36"/>
          <w:szCs w:val="40"/>
          <w:rtl/>
          <w:lang w:bidi="ar-SY"/>
        </w:rPr>
        <w:t>ال</w:t>
      </w:r>
      <w:r>
        <w:rPr>
          <w:rFonts w:hint="cs"/>
          <w:sz w:val="36"/>
          <w:szCs w:val="40"/>
          <w:rtl/>
          <w:lang w:bidi="ar-SY"/>
        </w:rPr>
        <w:t>بيئي</w:t>
      </w:r>
    </w:p>
    <w:p w14:paraId="72E15940" w14:textId="4BD40FCE" w:rsidR="00A37F4A" w:rsidRDefault="00DC0E79" w:rsidP="00121728">
      <w:pPr>
        <w:pStyle w:val="Bibliography"/>
        <w:jc w:val="center"/>
        <w:rPr>
          <w:rFonts w:cs="Arial"/>
          <w:lang w:val="en-US" w:bidi="ar-SY"/>
        </w:rPr>
      </w:pPr>
      <w:r w:rsidRPr="00603600">
        <w:rPr>
          <w:rFonts w:cs="Arial"/>
          <w:lang w:val="en-US" w:bidi="ar-SY"/>
        </w:rPr>
        <w:t>Author</w:t>
      </w:r>
      <w:r w:rsidR="004877D6">
        <w:rPr>
          <w:rFonts w:cs="Arial"/>
          <w:lang w:val="en-US" w:bidi="ar-SY"/>
        </w:rPr>
        <w:t>s</w:t>
      </w:r>
      <w:r w:rsidRPr="00603600">
        <w:rPr>
          <w:rFonts w:cs="Arial"/>
          <w:lang w:val="en-US" w:bidi="ar-SY"/>
        </w:rPr>
        <w:t xml:space="preserve">: Dr. Eng. </w:t>
      </w:r>
      <w:r w:rsidRPr="00300B62">
        <w:rPr>
          <w:rFonts w:cs="Arial"/>
          <w:lang w:val="en-US" w:bidi="ar-SY"/>
        </w:rPr>
        <w:t>Samir Mourad</w:t>
      </w:r>
    </w:p>
    <w:p w14:paraId="216F2828" w14:textId="013A6138" w:rsidR="004877D6" w:rsidRDefault="004877D6" w:rsidP="00121728">
      <w:pPr>
        <w:pStyle w:val="Bibliography"/>
        <w:jc w:val="center"/>
        <w:rPr>
          <w:rFonts w:cs="Arial"/>
          <w:rtl/>
          <w:lang w:bidi="ar-SY"/>
        </w:rPr>
      </w:pPr>
      <w:r>
        <w:rPr>
          <w:rFonts w:cs="Arial"/>
          <w:lang w:val="en-US" w:bidi="ar-SY"/>
        </w:rPr>
        <w:t>Hiyam El Kurdi</w:t>
      </w:r>
    </w:p>
    <w:p w14:paraId="4A29DC1E" w14:textId="1DAB5FE0" w:rsidR="00A37F4A" w:rsidRPr="00300B62" w:rsidRDefault="00C70BFA" w:rsidP="00A37F4A">
      <w:pPr>
        <w:widowControl w:val="0"/>
        <w:spacing w:before="101" w:after="0" w:line="240" w:lineRule="auto"/>
        <w:jc w:val="center"/>
        <w:rPr>
          <w:rFonts w:ascii="Times New Roman" w:hAnsi="Times New Roman"/>
          <w:sz w:val="24"/>
          <w:lang w:val="en-US"/>
        </w:rPr>
      </w:pPr>
      <w:r w:rsidRPr="00300B62">
        <w:rPr>
          <w:rFonts w:ascii="Times New Roman" w:hAnsi="Times New Roman"/>
          <w:sz w:val="24"/>
          <w:lang w:val="en-US"/>
        </w:rPr>
        <w:t xml:space="preserve">Last update: </w:t>
      </w:r>
      <w:r w:rsidR="004877D6">
        <w:rPr>
          <w:rFonts w:ascii="Times New Roman" w:hAnsi="Times New Roman"/>
          <w:sz w:val="24"/>
          <w:lang w:val="en-US"/>
        </w:rPr>
        <w:t>03.09.22</w:t>
      </w:r>
    </w:p>
    <w:p w14:paraId="42EE4C15" w14:textId="77777777" w:rsidR="00387637" w:rsidRPr="00300B62" w:rsidRDefault="00387637" w:rsidP="00A37F4A">
      <w:pPr>
        <w:widowControl w:val="0"/>
        <w:spacing w:before="101" w:after="0" w:line="240" w:lineRule="auto"/>
        <w:jc w:val="center"/>
        <w:rPr>
          <w:rFonts w:ascii="Times New Roman" w:hAnsi="Times New Roman"/>
          <w:sz w:val="24"/>
          <w:lang w:val="en-US"/>
        </w:rPr>
      </w:pPr>
    </w:p>
    <w:p w14:paraId="4AE98BA8" w14:textId="77777777" w:rsidR="00DC0E79" w:rsidRPr="00300B62" w:rsidRDefault="00DC0E79" w:rsidP="00A37F4A">
      <w:pPr>
        <w:widowControl w:val="0"/>
        <w:spacing w:before="101" w:after="0" w:line="240" w:lineRule="auto"/>
        <w:jc w:val="center"/>
        <w:rPr>
          <w:rFonts w:ascii="Times New Roman" w:hAnsi="Times New Roman"/>
          <w:sz w:val="24"/>
          <w:lang w:val="en-US"/>
        </w:rPr>
        <w:sectPr w:rsidR="00DC0E79" w:rsidRPr="00300B62" w:rsidSect="00523FFB">
          <w:headerReference w:type="even" r:id="rId11"/>
          <w:headerReference w:type="default" r:id="rId12"/>
          <w:footerReference w:type="default" r:id="rId13"/>
          <w:type w:val="oddPage"/>
          <w:pgSz w:w="11906" w:h="16838" w:code="9"/>
          <w:pgMar w:top="1134" w:right="1134" w:bottom="1134" w:left="1134" w:header="709" w:footer="709" w:gutter="0"/>
          <w:cols w:space="708"/>
          <w:titlePg/>
          <w:docGrid w:linePitch="360"/>
        </w:sectPr>
      </w:pPr>
    </w:p>
    <w:p w14:paraId="7C9F978D" w14:textId="77777777" w:rsidR="00380B7F" w:rsidRPr="00603600" w:rsidRDefault="008C2C92" w:rsidP="00A37F4A">
      <w:pPr>
        <w:widowControl w:val="0"/>
        <w:spacing w:before="101" w:after="0" w:line="240" w:lineRule="auto"/>
        <w:jc w:val="center"/>
        <w:rPr>
          <w:rFonts w:ascii="Times New Roman" w:hAnsi="Times New Roman"/>
          <w:sz w:val="24"/>
          <w:lang w:val="en-US"/>
        </w:rPr>
      </w:pPr>
      <w:r w:rsidRPr="00603600">
        <w:rPr>
          <w:rFonts w:ascii="Times New Roman" w:hAnsi="Times New Roman"/>
          <w:sz w:val="24"/>
          <w:lang w:val="en-US"/>
        </w:rPr>
        <w:lastRenderedPageBreak/>
        <w:t>Content</w:t>
      </w:r>
    </w:p>
    <w:bookmarkStart w:id="4" w:name="_GoBack"/>
    <w:bookmarkEnd w:id="4"/>
    <w:p w14:paraId="363ED383" w14:textId="48C7C9C3" w:rsidR="004B642C" w:rsidRDefault="00D93CA2">
      <w:pPr>
        <w:pStyle w:val="TOC1"/>
        <w:tabs>
          <w:tab w:val="right" w:leader="dot" w:pos="9628"/>
        </w:tabs>
        <w:rPr>
          <w:rFonts w:asciiTheme="minorHAnsi" w:eastAsiaTheme="minorEastAsia" w:hAnsiTheme="minorHAnsi" w:cstheme="minorBidi"/>
          <w:b w:val="0"/>
          <w:bCs w:val="0"/>
          <w:caps w:val="0"/>
          <w:noProof/>
          <w:sz w:val="22"/>
          <w:szCs w:val="22"/>
          <w:lang w:val="en-US" w:eastAsia="en-US"/>
        </w:rPr>
      </w:pPr>
      <w:r>
        <w:rPr>
          <w:rFonts w:ascii="Times New Roman" w:hAnsi="Times New Roman"/>
          <w:sz w:val="24"/>
        </w:rPr>
        <w:fldChar w:fldCharType="begin"/>
      </w:r>
      <w:r w:rsidR="00B57961" w:rsidRPr="00ED78E2">
        <w:rPr>
          <w:rFonts w:ascii="Times New Roman" w:hAnsi="Times New Roman"/>
          <w:sz w:val="24"/>
          <w:lang w:val="en-MY"/>
        </w:rPr>
        <w:instrText xml:space="preserve"> TOC \o "1-3" \h \z \u </w:instrText>
      </w:r>
      <w:r>
        <w:rPr>
          <w:rFonts w:ascii="Times New Roman" w:hAnsi="Times New Roman"/>
          <w:sz w:val="24"/>
        </w:rPr>
        <w:fldChar w:fldCharType="separate"/>
      </w:r>
      <w:hyperlink w:anchor="_Toc113530884" w:history="1">
        <w:r w:rsidR="004B642C">
          <w:rPr>
            <w:noProof/>
            <w:webHidden/>
          </w:rPr>
          <w:tab/>
        </w:r>
        <w:r w:rsidR="004B642C">
          <w:rPr>
            <w:noProof/>
            <w:webHidden/>
          </w:rPr>
          <w:fldChar w:fldCharType="begin"/>
        </w:r>
        <w:r w:rsidR="004B642C">
          <w:rPr>
            <w:noProof/>
            <w:webHidden/>
          </w:rPr>
          <w:instrText xml:space="preserve"> PAGEREF _Toc113530884 \h </w:instrText>
        </w:r>
        <w:r w:rsidR="004B642C">
          <w:rPr>
            <w:noProof/>
            <w:webHidden/>
          </w:rPr>
        </w:r>
        <w:r w:rsidR="004B642C">
          <w:rPr>
            <w:noProof/>
            <w:webHidden/>
          </w:rPr>
          <w:fldChar w:fldCharType="separate"/>
        </w:r>
        <w:r w:rsidR="004B642C">
          <w:rPr>
            <w:noProof/>
            <w:webHidden/>
          </w:rPr>
          <w:t>1</w:t>
        </w:r>
        <w:r w:rsidR="004B642C">
          <w:rPr>
            <w:noProof/>
            <w:webHidden/>
          </w:rPr>
          <w:fldChar w:fldCharType="end"/>
        </w:r>
      </w:hyperlink>
    </w:p>
    <w:p w14:paraId="234515EB" w14:textId="56F0E311" w:rsidR="004B642C" w:rsidRDefault="004B642C">
      <w:pPr>
        <w:pStyle w:val="TOC1"/>
        <w:tabs>
          <w:tab w:val="right" w:leader="dot" w:pos="9628"/>
        </w:tabs>
        <w:rPr>
          <w:rFonts w:asciiTheme="minorHAnsi" w:eastAsiaTheme="minorEastAsia" w:hAnsiTheme="minorHAnsi" w:cstheme="minorBidi"/>
          <w:b w:val="0"/>
          <w:bCs w:val="0"/>
          <w:caps w:val="0"/>
          <w:noProof/>
          <w:sz w:val="22"/>
          <w:szCs w:val="22"/>
          <w:lang w:val="en-US" w:eastAsia="en-US"/>
        </w:rPr>
      </w:pPr>
      <w:hyperlink w:anchor="_Toc113530885" w:history="1">
        <w:r w:rsidRPr="0041574F">
          <w:rPr>
            <w:rStyle w:val="Hyperlink"/>
            <w:noProof/>
            <w:lang w:val="en-US"/>
          </w:rPr>
          <w:t>In cooperation with Lebanese University</w:t>
        </w:r>
        <w:r>
          <w:rPr>
            <w:noProof/>
            <w:webHidden/>
          </w:rPr>
          <w:tab/>
        </w:r>
        <w:r>
          <w:rPr>
            <w:noProof/>
            <w:webHidden/>
          </w:rPr>
          <w:fldChar w:fldCharType="begin"/>
        </w:r>
        <w:r>
          <w:rPr>
            <w:noProof/>
            <w:webHidden/>
          </w:rPr>
          <w:instrText xml:space="preserve"> PAGEREF _Toc113530885 \h </w:instrText>
        </w:r>
        <w:r>
          <w:rPr>
            <w:noProof/>
            <w:webHidden/>
          </w:rPr>
        </w:r>
        <w:r>
          <w:rPr>
            <w:noProof/>
            <w:webHidden/>
          </w:rPr>
          <w:fldChar w:fldCharType="separate"/>
        </w:r>
        <w:r>
          <w:rPr>
            <w:noProof/>
            <w:webHidden/>
          </w:rPr>
          <w:t>1</w:t>
        </w:r>
        <w:r>
          <w:rPr>
            <w:noProof/>
            <w:webHidden/>
          </w:rPr>
          <w:fldChar w:fldCharType="end"/>
        </w:r>
      </w:hyperlink>
    </w:p>
    <w:p w14:paraId="2C669D3B" w14:textId="33DD50A2" w:rsidR="004B642C" w:rsidRDefault="004B642C">
      <w:pPr>
        <w:pStyle w:val="TOC1"/>
        <w:tabs>
          <w:tab w:val="right" w:leader="dot" w:pos="9628"/>
        </w:tabs>
        <w:rPr>
          <w:rFonts w:asciiTheme="minorHAnsi" w:eastAsiaTheme="minorEastAsia" w:hAnsiTheme="minorHAnsi" w:cstheme="minorBidi"/>
          <w:b w:val="0"/>
          <w:bCs w:val="0"/>
          <w:caps w:val="0"/>
          <w:noProof/>
          <w:sz w:val="22"/>
          <w:szCs w:val="22"/>
          <w:lang w:val="en-US" w:eastAsia="en-US"/>
        </w:rPr>
      </w:pPr>
      <w:hyperlink w:anchor="_Toc113530886" w:history="1">
        <w:r w:rsidRPr="0041574F">
          <w:rPr>
            <w:rStyle w:val="Hyperlink"/>
            <w:noProof/>
            <w:lang w:val="en-US"/>
          </w:rPr>
          <w:t>Environmental Impact Assessment</w:t>
        </w:r>
        <w:r>
          <w:rPr>
            <w:noProof/>
            <w:webHidden/>
          </w:rPr>
          <w:tab/>
        </w:r>
        <w:r>
          <w:rPr>
            <w:noProof/>
            <w:webHidden/>
          </w:rPr>
          <w:fldChar w:fldCharType="begin"/>
        </w:r>
        <w:r>
          <w:rPr>
            <w:noProof/>
            <w:webHidden/>
          </w:rPr>
          <w:instrText xml:space="preserve"> PAGEREF _Toc113530886 \h </w:instrText>
        </w:r>
        <w:r>
          <w:rPr>
            <w:noProof/>
            <w:webHidden/>
          </w:rPr>
        </w:r>
        <w:r>
          <w:rPr>
            <w:noProof/>
            <w:webHidden/>
          </w:rPr>
          <w:fldChar w:fldCharType="separate"/>
        </w:r>
        <w:r>
          <w:rPr>
            <w:noProof/>
            <w:webHidden/>
          </w:rPr>
          <w:t>1</w:t>
        </w:r>
        <w:r>
          <w:rPr>
            <w:noProof/>
            <w:webHidden/>
          </w:rPr>
          <w:fldChar w:fldCharType="end"/>
        </w:r>
      </w:hyperlink>
    </w:p>
    <w:p w14:paraId="77AAB77F" w14:textId="55A0F830" w:rsidR="004B642C" w:rsidRDefault="004B642C">
      <w:pPr>
        <w:pStyle w:val="TOC1"/>
        <w:tabs>
          <w:tab w:val="right" w:leader="dot" w:pos="9628"/>
        </w:tabs>
        <w:rPr>
          <w:rFonts w:asciiTheme="minorHAnsi" w:eastAsiaTheme="minorEastAsia" w:hAnsiTheme="minorHAnsi" w:cstheme="minorBidi"/>
          <w:b w:val="0"/>
          <w:bCs w:val="0"/>
          <w:caps w:val="0"/>
          <w:noProof/>
          <w:sz w:val="22"/>
          <w:szCs w:val="22"/>
          <w:lang w:val="en-US" w:eastAsia="en-US"/>
        </w:rPr>
      </w:pPr>
      <w:hyperlink w:anchor="_Toc113530887" w:history="1">
        <w:r w:rsidRPr="0041574F">
          <w:rPr>
            <w:rStyle w:val="Hyperlink"/>
            <w:noProof/>
            <w:lang w:val="en-US"/>
          </w:rPr>
          <w:t>for an academic mobile municipal waste incinerator</w:t>
        </w:r>
        <w:r>
          <w:rPr>
            <w:noProof/>
            <w:webHidden/>
          </w:rPr>
          <w:tab/>
        </w:r>
        <w:r>
          <w:rPr>
            <w:noProof/>
            <w:webHidden/>
          </w:rPr>
          <w:fldChar w:fldCharType="begin"/>
        </w:r>
        <w:r>
          <w:rPr>
            <w:noProof/>
            <w:webHidden/>
          </w:rPr>
          <w:instrText xml:space="preserve"> PAGEREF _Toc113530887 \h </w:instrText>
        </w:r>
        <w:r>
          <w:rPr>
            <w:noProof/>
            <w:webHidden/>
          </w:rPr>
        </w:r>
        <w:r>
          <w:rPr>
            <w:noProof/>
            <w:webHidden/>
          </w:rPr>
          <w:fldChar w:fldCharType="separate"/>
        </w:r>
        <w:r>
          <w:rPr>
            <w:noProof/>
            <w:webHidden/>
          </w:rPr>
          <w:t>1</w:t>
        </w:r>
        <w:r>
          <w:rPr>
            <w:noProof/>
            <w:webHidden/>
          </w:rPr>
          <w:fldChar w:fldCharType="end"/>
        </w:r>
      </w:hyperlink>
    </w:p>
    <w:p w14:paraId="6B4E85E2" w14:textId="4DDAA93E" w:rsidR="004B642C" w:rsidRDefault="004B642C">
      <w:pPr>
        <w:pStyle w:val="TOC1"/>
        <w:tabs>
          <w:tab w:val="left" w:pos="440"/>
          <w:tab w:val="right" w:leader="dot" w:pos="9628"/>
        </w:tabs>
        <w:rPr>
          <w:rFonts w:asciiTheme="minorHAnsi" w:eastAsiaTheme="minorEastAsia" w:hAnsiTheme="minorHAnsi" w:cstheme="minorBidi"/>
          <w:b w:val="0"/>
          <w:bCs w:val="0"/>
          <w:caps w:val="0"/>
          <w:noProof/>
          <w:sz w:val="22"/>
          <w:szCs w:val="22"/>
          <w:lang w:val="en-US" w:eastAsia="en-US"/>
        </w:rPr>
      </w:pPr>
      <w:hyperlink w:anchor="_Toc113530888" w:history="1">
        <w:r w:rsidRPr="0041574F">
          <w:rPr>
            <w:rStyle w:val="Hyperlink"/>
            <w:noProof/>
            <w:rtl/>
          </w:rPr>
          <w:t>1</w:t>
        </w:r>
        <w:r>
          <w:rPr>
            <w:rFonts w:asciiTheme="minorHAnsi" w:eastAsiaTheme="minorEastAsia" w:hAnsiTheme="minorHAnsi" w:cstheme="minorBidi"/>
            <w:b w:val="0"/>
            <w:bCs w:val="0"/>
            <w:caps w:val="0"/>
            <w:noProof/>
            <w:sz w:val="22"/>
            <w:szCs w:val="22"/>
            <w:lang w:val="en-US" w:eastAsia="en-US"/>
          </w:rPr>
          <w:tab/>
        </w:r>
        <w:r w:rsidRPr="0041574F">
          <w:rPr>
            <w:rStyle w:val="Hyperlink"/>
            <w:noProof/>
          </w:rPr>
          <w:t>Introduction</w:t>
        </w:r>
        <w:r>
          <w:rPr>
            <w:noProof/>
            <w:webHidden/>
          </w:rPr>
          <w:tab/>
        </w:r>
        <w:r>
          <w:rPr>
            <w:noProof/>
            <w:webHidden/>
          </w:rPr>
          <w:fldChar w:fldCharType="begin"/>
        </w:r>
        <w:r>
          <w:rPr>
            <w:noProof/>
            <w:webHidden/>
          </w:rPr>
          <w:instrText xml:space="preserve"> PAGEREF _Toc113530888 \h </w:instrText>
        </w:r>
        <w:r>
          <w:rPr>
            <w:noProof/>
            <w:webHidden/>
          </w:rPr>
        </w:r>
        <w:r>
          <w:rPr>
            <w:noProof/>
            <w:webHidden/>
          </w:rPr>
          <w:fldChar w:fldCharType="separate"/>
        </w:r>
        <w:r>
          <w:rPr>
            <w:noProof/>
            <w:webHidden/>
          </w:rPr>
          <w:t>4</w:t>
        </w:r>
        <w:r>
          <w:rPr>
            <w:noProof/>
            <w:webHidden/>
          </w:rPr>
          <w:fldChar w:fldCharType="end"/>
        </w:r>
      </w:hyperlink>
    </w:p>
    <w:p w14:paraId="3E732DF5" w14:textId="5039CA2F" w:rsidR="004B642C" w:rsidRDefault="004B642C">
      <w:pPr>
        <w:pStyle w:val="TOC1"/>
        <w:tabs>
          <w:tab w:val="left" w:pos="440"/>
          <w:tab w:val="right" w:leader="dot" w:pos="9628"/>
        </w:tabs>
        <w:rPr>
          <w:rFonts w:asciiTheme="minorHAnsi" w:eastAsiaTheme="minorEastAsia" w:hAnsiTheme="minorHAnsi" w:cstheme="minorBidi"/>
          <w:b w:val="0"/>
          <w:bCs w:val="0"/>
          <w:caps w:val="0"/>
          <w:noProof/>
          <w:sz w:val="22"/>
          <w:szCs w:val="22"/>
          <w:lang w:val="en-US" w:eastAsia="en-US"/>
        </w:rPr>
      </w:pPr>
      <w:hyperlink w:anchor="_Toc113530889" w:history="1">
        <w:r w:rsidRPr="0041574F">
          <w:rPr>
            <w:rStyle w:val="Hyperlink"/>
            <w:noProof/>
          </w:rPr>
          <w:t>2</w:t>
        </w:r>
        <w:r>
          <w:rPr>
            <w:rFonts w:asciiTheme="minorHAnsi" w:eastAsiaTheme="minorEastAsia" w:hAnsiTheme="minorHAnsi" w:cstheme="minorBidi"/>
            <w:b w:val="0"/>
            <w:bCs w:val="0"/>
            <w:caps w:val="0"/>
            <w:noProof/>
            <w:sz w:val="22"/>
            <w:szCs w:val="22"/>
            <w:lang w:val="en-US" w:eastAsia="en-US"/>
          </w:rPr>
          <w:tab/>
        </w:r>
        <w:r w:rsidRPr="0041574F">
          <w:rPr>
            <w:rStyle w:val="Hyperlink"/>
            <w:noProof/>
          </w:rPr>
          <w:t>Summary</w:t>
        </w:r>
        <w:r>
          <w:rPr>
            <w:noProof/>
            <w:webHidden/>
          </w:rPr>
          <w:tab/>
        </w:r>
        <w:r>
          <w:rPr>
            <w:noProof/>
            <w:webHidden/>
          </w:rPr>
          <w:fldChar w:fldCharType="begin"/>
        </w:r>
        <w:r>
          <w:rPr>
            <w:noProof/>
            <w:webHidden/>
          </w:rPr>
          <w:instrText xml:space="preserve"> PAGEREF _Toc113530889 \h </w:instrText>
        </w:r>
        <w:r>
          <w:rPr>
            <w:noProof/>
            <w:webHidden/>
          </w:rPr>
        </w:r>
        <w:r>
          <w:rPr>
            <w:noProof/>
            <w:webHidden/>
          </w:rPr>
          <w:fldChar w:fldCharType="separate"/>
        </w:r>
        <w:r>
          <w:rPr>
            <w:noProof/>
            <w:webHidden/>
          </w:rPr>
          <w:t>8</w:t>
        </w:r>
        <w:r>
          <w:rPr>
            <w:noProof/>
            <w:webHidden/>
          </w:rPr>
          <w:fldChar w:fldCharType="end"/>
        </w:r>
      </w:hyperlink>
    </w:p>
    <w:p w14:paraId="63B6D769" w14:textId="15C0DC5A" w:rsidR="004B642C" w:rsidRDefault="004B642C">
      <w:pPr>
        <w:pStyle w:val="TOC2"/>
        <w:tabs>
          <w:tab w:val="left" w:pos="880"/>
          <w:tab w:val="right" w:leader="dot" w:pos="9628"/>
        </w:tabs>
        <w:rPr>
          <w:rFonts w:asciiTheme="minorHAnsi" w:eastAsiaTheme="minorEastAsia" w:hAnsiTheme="minorHAnsi" w:cstheme="minorBidi"/>
          <w:smallCaps w:val="0"/>
          <w:noProof/>
          <w:sz w:val="22"/>
          <w:szCs w:val="22"/>
          <w:lang w:val="en-US" w:eastAsia="en-US"/>
        </w:rPr>
      </w:pPr>
      <w:hyperlink w:anchor="_Toc113530890" w:history="1">
        <w:r w:rsidRPr="0041574F">
          <w:rPr>
            <w:rStyle w:val="Hyperlink"/>
            <w:noProof/>
          </w:rPr>
          <w:t>2.1</w:t>
        </w:r>
        <w:r>
          <w:rPr>
            <w:rFonts w:asciiTheme="minorHAnsi" w:eastAsiaTheme="minorEastAsia" w:hAnsiTheme="minorHAnsi" w:cstheme="minorBidi"/>
            <w:smallCaps w:val="0"/>
            <w:noProof/>
            <w:sz w:val="22"/>
            <w:szCs w:val="22"/>
            <w:lang w:val="en-US" w:eastAsia="en-US"/>
          </w:rPr>
          <w:tab/>
        </w:r>
        <w:r w:rsidRPr="0041574F">
          <w:rPr>
            <w:rStyle w:val="Hyperlink"/>
            <w:noProof/>
          </w:rPr>
          <w:t>The mobile Incinerator</w:t>
        </w:r>
        <w:r>
          <w:rPr>
            <w:noProof/>
            <w:webHidden/>
          </w:rPr>
          <w:tab/>
        </w:r>
        <w:r>
          <w:rPr>
            <w:noProof/>
            <w:webHidden/>
          </w:rPr>
          <w:fldChar w:fldCharType="begin"/>
        </w:r>
        <w:r>
          <w:rPr>
            <w:noProof/>
            <w:webHidden/>
          </w:rPr>
          <w:instrText xml:space="preserve"> PAGEREF _Toc113530890 \h </w:instrText>
        </w:r>
        <w:r>
          <w:rPr>
            <w:noProof/>
            <w:webHidden/>
          </w:rPr>
        </w:r>
        <w:r>
          <w:rPr>
            <w:noProof/>
            <w:webHidden/>
          </w:rPr>
          <w:fldChar w:fldCharType="separate"/>
        </w:r>
        <w:r>
          <w:rPr>
            <w:noProof/>
            <w:webHidden/>
          </w:rPr>
          <w:t>8</w:t>
        </w:r>
        <w:r>
          <w:rPr>
            <w:noProof/>
            <w:webHidden/>
          </w:rPr>
          <w:fldChar w:fldCharType="end"/>
        </w:r>
      </w:hyperlink>
    </w:p>
    <w:p w14:paraId="7872B4F4" w14:textId="4A75D289" w:rsidR="004B642C" w:rsidRDefault="004B642C">
      <w:pPr>
        <w:pStyle w:val="TOC2"/>
        <w:tabs>
          <w:tab w:val="left" w:pos="880"/>
          <w:tab w:val="right" w:leader="dot" w:pos="9628"/>
        </w:tabs>
        <w:rPr>
          <w:rFonts w:asciiTheme="minorHAnsi" w:eastAsiaTheme="minorEastAsia" w:hAnsiTheme="minorHAnsi" w:cstheme="minorBidi"/>
          <w:smallCaps w:val="0"/>
          <w:noProof/>
          <w:sz w:val="22"/>
          <w:szCs w:val="22"/>
          <w:lang w:val="en-US" w:eastAsia="en-US"/>
        </w:rPr>
      </w:pPr>
      <w:hyperlink w:anchor="_Toc113530891" w:history="1">
        <w:r w:rsidRPr="0041574F">
          <w:rPr>
            <w:rStyle w:val="Hyperlink"/>
            <w:noProof/>
            <w:lang w:val="en-MY"/>
          </w:rPr>
          <w:t>2.2</w:t>
        </w:r>
        <w:r>
          <w:rPr>
            <w:rFonts w:asciiTheme="minorHAnsi" w:eastAsiaTheme="minorEastAsia" w:hAnsiTheme="minorHAnsi" w:cstheme="minorBidi"/>
            <w:smallCaps w:val="0"/>
            <w:noProof/>
            <w:sz w:val="22"/>
            <w:szCs w:val="22"/>
            <w:lang w:val="en-US" w:eastAsia="en-US"/>
          </w:rPr>
          <w:tab/>
        </w:r>
        <w:r w:rsidRPr="0041574F">
          <w:rPr>
            <w:rStyle w:val="Hyperlink"/>
            <w:noProof/>
            <w:lang w:val="en-MY"/>
          </w:rPr>
          <w:t>Flue Gas Treatment (Filter System)</w:t>
        </w:r>
        <w:r>
          <w:rPr>
            <w:noProof/>
            <w:webHidden/>
          </w:rPr>
          <w:tab/>
        </w:r>
        <w:r>
          <w:rPr>
            <w:noProof/>
            <w:webHidden/>
          </w:rPr>
          <w:fldChar w:fldCharType="begin"/>
        </w:r>
        <w:r>
          <w:rPr>
            <w:noProof/>
            <w:webHidden/>
          </w:rPr>
          <w:instrText xml:space="preserve"> PAGEREF _Toc113530891 \h </w:instrText>
        </w:r>
        <w:r>
          <w:rPr>
            <w:noProof/>
            <w:webHidden/>
          </w:rPr>
        </w:r>
        <w:r>
          <w:rPr>
            <w:noProof/>
            <w:webHidden/>
          </w:rPr>
          <w:fldChar w:fldCharType="separate"/>
        </w:r>
        <w:r>
          <w:rPr>
            <w:noProof/>
            <w:webHidden/>
          </w:rPr>
          <w:t>9</w:t>
        </w:r>
        <w:r>
          <w:rPr>
            <w:noProof/>
            <w:webHidden/>
          </w:rPr>
          <w:fldChar w:fldCharType="end"/>
        </w:r>
      </w:hyperlink>
    </w:p>
    <w:p w14:paraId="6394DE5D" w14:textId="32A9AA72" w:rsidR="004B642C" w:rsidRDefault="004B642C">
      <w:pPr>
        <w:pStyle w:val="TOC2"/>
        <w:tabs>
          <w:tab w:val="left" w:pos="880"/>
          <w:tab w:val="right" w:leader="dot" w:pos="9628"/>
        </w:tabs>
        <w:rPr>
          <w:rFonts w:asciiTheme="minorHAnsi" w:eastAsiaTheme="minorEastAsia" w:hAnsiTheme="minorHAnsi" w:cstheme="minorBidi"/>
          <w:smallCaps w:val="0"/>
          <w:noProof/>
          <w:sz w:val="22"/>
          <w:szCs w:val="22"/>
          <w:lang w:val="en-US" w:eastAsia="en-US"/>
        </w:rPr>
      </w:pPr>
      <w:hyperlink w:anchor="_Toc113530892" w:history="1">
        <w:r w:rsidRPr="0041574F">
          <w:rPr>
            <w:rStyle w:val="Hyperlink"/>
            <w:noProof/>
          </w:rPr>
          <w:t>2.3</w:t>
        </w:r>
        <w:r>
          <w:rPr>
            <w:rFonts w:asciiTheme="minorHAnsi" w:eastAsiaTheme="minorEastAsia" w:hAnsiTheme="minorHAnsi" w:cstheme="minorBidi"/>
            <w:smallCaps w:val="0"/>
            <w:noProof/>
            <w:sz w:val="22"/>
            <w:szCs w:val="22"/>
            <w:lang w:val="en-US" w:eastAsia="en-US"/>
          </w:rPr>
          <w:tab/>
        </w:r>
        <w:r w:rsidRPr="0041574F">
          <w:rPr>
            <w:rStyle w:val="Hyperlink"/>
            <w:noProof/>
          </w:rPr>
          <w:t>Ashes Treatment</w:t>
        </w:r>
        <w:r>
          <w:rPr>
            <w:noProof/>
            <w:webHidden/>
          </w:rPr>
          <w:tab/>
        </w:r>
        <w:r>
          <w:rPr>
            <w:noProof/>
            <w:webHidden/>
          </w:rPr>
          <w:fldChar w:fldCharType="begin"/>
        </w:r>
        <w:r>
          <w:rPr>
            <w:noProof/>
            <w:webHidden/>
          </w:rPr>
          <w:instrText xml:space="preserve"> PAGEREF _Toc113530892 \h </w:instrText>
        </w:r>
        <w:r>
          <w:rPr>
            <w:noProof/>
            <w:webHidden/>
          </w:rPr>
        </w:r>
        <w:r>
          <w:rPr>
            <w:noProof/>
            <w:webHidden/>
          </w:rPr>
          <w:fldChar w:fldCharType="separate"/>
        </w:r>
        <w:r>
          <w:rPr>
            <w:noProof/>
            <w:webHidden/>
          </w:rPr>
          <w:t>10</w:t>
        </w:r>
        <w:r>
          <w:rPr>
            <w:noProof/>
            <w:webHidden/>
          </w:rPr>
          <w:fldChar w:fldCharType="end"/>
        </w:r>
      </w:hyperlink>
    </w:p>
    <w:p w14:paraId="61237B03" w14:textId="37AA897D" w:rsidR="004B642C" w:rsidRDefault="004B642C">
      <w:pPr>
        <w:pStyle w:val="TOC2"/>
        <w:tabs>
          <w:tab w:val="left" w:pos="880"/>
          <w:tab w:val="right" w:leader="dot" w:pos="9628"/>
        </w:tabs>
        <w:rPr>
          <w:rFonts w:asciiTheme="minorHAnsi" w:eastAsiaTheme="minorEastAsia" w:hAnsiTheme="minorHAnsi" w:cstheme="minorBidi"/>
          <w:smallCaps w:val="0"/>
          <w:noProof/>
          <w:sz w:val="22"/>
          <w:szCs w:val="22"/>
          <w:lang w:val="en-US" w:eastAsia="en-US"/>
        </w:rPr>
      </w:pPr>
      <w:hyperlink w:anchor="_Toc113530893" w:history="1">
        <w:r w:rsidRPr="0041574F">
          <w:rPr>
            <w:rStyle w:val="Hyperlink"/>
            <w:noProof/>
          </w:rPr>
          <w:t>2.4</w:t>
        </w:r>
        <w:r>
          <w:rPr>
            <w:rFonts w:asciiTheme="minorHAnsi" w:eastAsiaTheme="minorEastAsia" w:hAnsiTheme="minorHAnsi" w:cstheme="minorBidi"/>
            <w:smallCaps w:val="0"/>
            <w:noProof/>
            <w:sz w:val="22"/>
            <w:szCs w:val="22"/>
            <w:lang w:val="en-US" w:eastAsia="en-US"/>
          </w:rPr>
          <w:tab/>
        </w:r>
        <w:r w:rsidRPr="0041574F">
          <w:rPr>
            <w:rStyle w:val="Hyperlink"/>
            <w:noProof/>
          </w:rPr>
          <w:t>Suitable Locations</w:t>
        </w:r>
        <w:r>
          <w:rPr>
            <w:noProof/>
            <w:webHidden/>
          </w:rPr>
          <w:tab/>
        </w:r>
        <w:r>
          <w:rPr>
            <w:noProof/>
            <w:webHidden/>
          </w:rPr>
          <w:fldChar w:fldCharType="begin"/>
        </w:r>
        <w:r>
          <w:rPr>
            <w:noProof/>
            <w:webHidden/>
          </w:rPr>
          <w:instrText xml:space="preserve"> PAGEREF _Toc113530893 \h </w:instrText>
        </w:r>
        <w:r>
          <w:rPr>
            <w:noProof/>
            <w:webHidden/>
          </w:rPr>
        </w:r>
        <w:r>
          <w:rPr>
            <w:noProof/>
            <w:webHidden/>
          </w:rPr>
          <w:fldChar w:fldCharType="separate"/>
        </w:r>
        <w:r>
          <w:rPr>
            <w:noProof/>
            <w:webHidden/>
          </w:rPr>
          <w:t>11</w:t>
        </w:r>
        <w:r>
          <w:rPr>
            <w:noProof/>
            <w:webHidden/>
          </w:rPr>
          <w:fldChar w:fldCharType="end"/>
        </w:r>
      </w:hyperlink>
    </w:p>
    <w:p w14:paraId="29330B24" w14:textId="09D3DD24" w:rsidR="004B642C" w:rsidRDefault="004B642C">
      <w:pPr>
        <w:pStyle w:val="TOC2"/>
        <w:tabs>
          <w:tab w:val="left" w:pos="880"/>
          <w:tab w:val="right" w:leader="dot" w:pos="9628"/>
        </w:tabs>
        <w:rPr>
          <w:rFonts w:asciiTheme="minorHAnsi" w:eastAsiaTheme="minorEastAsia" w:hAnsiTheme="minorHAnsi" w:cstheme="minorBidi"/>
          <w:smallCaps w:val="0"/>
          <w:noProof/>
          <w:sz w:val="22"/>
          <w:szCs w:val="22"/>
          <w:lang w:val="en-US" w:eastAsia="en-US"/>
        </w:rPr>
      </w:pPr>
      <w:hyperlink w:anchor="_Toc113530894" w:history="1">
        <w:r w:rsidRPr="0041574F">
          <w:rPr>
            <w:rStyle w:val="Hyperlink"/>
            <w:noProof/>
          </w:rPr>
          <w:t>2.5</w:t>
        </w:r>
        <w:r>
          <w:rPr>
            <w:rFonts w:asciiTheme="minorHAnsi" w:eastAsiaTheme="minorEastAsia" w:hAnsiTheme="minorHAnsi" w:cstheme="minorBidi"/>
            <w:smallCaps w:val="0"/>
            <w:noProof/>
            <w:sz w:val="22"/>
            <w:szCs w:val="22"/>
            <w:lang w:val="en-US" w:eastAsia="en-US"/>
          </w:rPr>
          <w:tab/>
        </w:r>
        <w:r w:rsidRPr="0041574F">
          <w:rPr>
            <w:rStyle w:val="Hyperlink"/>
            <w:noProof/>
          </w:rPr>
          <w:t>Relevant Norms</w:t>
        </w:r>
        <w:r>
          <w:rPr>
            <w:noProof/>
            <w:webHidden/>
          </w:rPr>
          <w:tab/>
        </w:r>
        <w:r>
          <w:rPr>
            <w:noProof/>
            <w:webHidden/>
          </w:rPr>
          <w:fldChar w:fldCharType="begin"/>
        </w:r>
        <w:r>
          <w:rPr>
            <w:noProof/>
            <w:webHidden/>
          </w:rPr>
          <w:instrText xml:space="preserve"> PAGEREF _Toc113530894 \h </w:instrText>
        </w:r>
        <w:r>
          <w:rPr>
            <w:noProof/>
            <w:webHidden/>
          </w:rPr>
        </w:r>
        <w:r>
          <w:rPr>
            <w:noProof/>
            <w:webHidden/>
          </w:rPr>
          <w:fldChar w:fldCharType="separate"/>
        </w:r>
        <w:r>
          <w:rPr>
            <w:noProof/>
            <w:webHidden/>
          </w:rPr>
          <w:t>12</w:t>
        </w:r>
        <w:r>
          <w:rPr>
            <w:noProof/>
            <w:webHidden/>
          </w:rPr>
          <w:fldChar w:fldCharType="end"/>
        </w:r>
      </w:hyperlink>
    </w:p>
    <w:p w14:paraId="263F30E2" w14:textId="6D67A831" w:rsidR="004B642C" w:rsidRDefault="004B642C">
      <w:pPr>
        <w:pStyle w:val="TOC3"/>
        <w:rPr>
          <w:rFonts w:asciiTheme="minorHAnsi" w:eastAsiaTheme="minorEastAsia" w:hAnsiTheme="minorHAnsi" w:cstheme="minorBidi"/>
          <w:i w:val="0"/>
          <w:iCs w:val="0"/>
          <w:noProof/>
          <w:sz w:val="22"/>
          <w:szCs w:val="22"/>
          <w:lang w:val="en-US" w:eastAsia="en-US"/>
        </w:rPr>
      </w:pPr>
      <w:hyperlink w:anchor="_Toc113530895" w:history="1">
        <w:r w:rsidRPr="0041574F">
          <w:rPr>
            <w:rStyle w:val="Hyperlink"/>
            <w:noProof/>
            <w:lang w:val="en-US"/>
          </w:rPr>
          <w:t>2.5.1</w:t>
        </w:r>
        <w:r>
          <w:rPr>
            <w:rFonts w:asciiTheme="minorHAnsi" w:eastAsiaTheme="minorEastAsia" w:hAnsiTheme="minorHAnsi" w:cstheme="minorBidi"/>
            <w:i w:val="0"/>
            <w:iCs w:val="0"/>
            <w:noProof/>
            <w:sz w:val="22"/>
            <w:szCs w:val="22"/>
            <w:lang w:val="en-US" w:eastAsia="en-US"/>
          </w:rPr>
          <w:tab/>
        </w:r>
        <w:r w:rsidRPr="0041574F">
          <w:rPr>
            <w:rStyle w:val="Hyperlink"/>
            <w:noProof/>
            <w:lang w:val="en-US"/>
          </w:rPr>
          <w:t>Incineration of Waste Directive 2000/76/EC</w:t>
        </w:r>
        <w:r>
          <w:rPr>
            <w:noProof/>
            <w:webHidden/>
          </w:rPr>
          <w:tab/>
        </w:r>
        <w:r>
          <w:rPr>
            <w:noProof/>
            <w:webHidden/>
          </w:rPr>
          <w:fldChar w:fldCharType="begin"/>
        </w:r>
        <w:r>
          <w:rPr>
            <w:noProof/>
            <w:webHidden/>
          </w:rPr>
          <w:instrText xml:space="preserve"> PAGEREF _Toc113530895 \h </w:instrText>
        </w:r>
        <w:r>
          <w:rPr>
            <w:noProof/>
            <w:webHidden/>
          </w:rPr>
        </w:r>
        <w:r>
          <w:rPr>
            <w:noProof/>
            <w:webHidden/>
          </w:rPr>
          <w:fldChar w:fldCharType="separate"/>
        </w:r>
        <w:r>
          <w:rPr>
            <w:noProof/>
            <w:webHidden/>
          </w:rPr>
          <w:t>14</w:t>
        </w:r>
        <w:r>
          <w:rPr>
            <w:noProof/>
            <w:webHidden/>
          </w:rPr>
          <w:fldChar w:fldCharType="end"/>
        </w:r>
      </w:hyperlink>
    </w:p>
    <w:p w14:paraId="6143088B" w14:textId="323969A6" w:rsidR="004B642C" w:rsidRDefault="004B642C">
      <w:pPr>
        <w:pStyle w:val="TOC1"/>
        <w:tabs>
          <w:tab w:val="left" w:pos="440"/>
          <w:tab w:val="right" w:leader="dot" w:pos="9628"/>
        </w:tabs>
        <w:rPr>
          <w:rFonts w:asciiTheme="minorHAnsi" w:eastAsiaTheme="minorEastAsia" w:hAnsiTheme="minorHAnsi" w:cstheme="minorBidi"/>
          <w:b w:val="0"/>
          <w:bCs w:val="0"/>
          <w:caps w:val="0"/>
          <w:noProof/>
          <w:sz w:val="22"/>
          <w:szCs w:val="22"/>
          <w:lang w:val="en-US" w:eastAsia="en-US"/>
        </w:rPr>
      </w:pPr>
      <w:hyperlink w:anchor="_Toc113530896" w:history="1">
        <w:r w:rsidRPr="0041574F">
          <w:rPr>
            <w:rStyle w:val="Hyperlink"/>
            <w:noProof/>
            <w:lang w:val="en-US"/>
          </w:rPr>
          <w:t>3</w:t>
        </w:r>
        <w:r>
          <w:rPr>
            <w:rFonts w:asciiTheme="minorHAnsi" w:eastAsiaTheme="minorEastAsia" w:hAnsiTheme="minorHAnsi" w:cstheme="minorBidi"/>
            <w:b w:val="0"/>
            <w:bCs w:val="0"/>
            <w:caps w:val="0"/>
            <w:noProof/>
            <w:sz w:val="22"/>
            <w:szCs w:val="22"/>
            <w:lang w:val="en-US" w:eastAsia="en-US"/>
          </w:rPr>
          <w:tab/>
        </w:r>
        <w:r w:rsidRPr="0041574F">
          <w:rPr>
            <w:rStyle w:val="Hyperlink"/>
            <w:noProof/>
            <w:lang w:val="en-US"/>
          </w:rPr>
          <w:t>Description to write an Environment Impact Assessment</w:t>
        </w:r>
        <w:r>
          <w:rPr>
            <w:noProof/>
            <w:webHidden/>
          </w:rPr>
          <w:tab/>
        </w:r>
        <w:r>
          <w:rPr>
            <w:noProof/>
            <w:webHidden/>
          </w:rPr>
          <w:fldChar w:fldCharType="begin"/>
        </w:r>
        <w:r>
          <w:rPr>
            <w:noProof/>
            <w:webHidden/>
          </w:rPr>
          <w:instrText xml:space="preserve"> PAGEREF _Toc113530896 \h </w:instrText>
        </w:r>
        <w:r>
          <w:rPr>
            <w:noProof/>
            <w:webHidden/>
          </w:rPr>
        </w:r>
        <w:r>
          <w:rPr>
            <w:noProof/>
            <w:webHidden/>
          </w:rPr>
          <w:fldChar w:fldCharType="separate"/>
        </w:r>
        <w:r>
          <w:rPr>
            <w:noProof/>
            <w:webHidden/>
          </w:rPr>
          <w:t>23</w:t>
        </w:r>
        <w:r>
          <w:rPr>
            <w:noProof/>
            <w:webHidden/>
          </w:rPr>
          <w:fldChar w:fldCharType="end"/>
        </w:r>
      </w:hyperlink>
    </w:p>
    <w:p w14:paraId="63ABB069" w14:textId="44BA32ED" w:rsidR="004B642C" w:rsidRDefault="004B642C">
      <w:pPr>
        <w:pStyle w:val="TOC2"/>
        <w:tabs>
          <w:tab w:val="left" w:pos="880"/>
          <w:tab w:val="right" w:leader="dot" w:pos="9628"/>
        </w:tabs>
        <w:rPr>
          <w:rFonts w:asciiTheme="minorHAnsi" w:eastAsiaTheme="minorEastAsia" w:hAnsiTheme="minorHAnsi" w:cstheme="minorBidi"/>
          <w:smallCaps w:val="0"/>
          <w:noProof/>
          <w:sz w:val="22"/>
          <w:szCs w:val="22"/>
          <w:lang w:val="en-US" w:eastAsia="en-US"/>
        </w:rPr>
      </w:pPr>
      <w:hyperlink w:anchor="_Toc113530897" w:history="1">
        <w:r w:rsidRPr="0041574F">
          <w:rPr>
            <w:rStyle w:val="Hyperlink"/>
            <w:noProof/>
            <w:lang w:val="en-US"/>
          </w:rPr>
          <w:t>3.1</w:t>
        </w:r>
        <w:r>
          <w:rPr>
            <w:rFonts w:asciiTheme="minorHAnsi" w:eastAsiaTheme="minorEastAsia" w:hAnsiTheme="minorHAnsi" w:cstheme="minorBidi"/>
            <w:smallCaps w:val="0"/>
            <w:noProof/>
            <w:sz w:val="22"/>
            <w:szCs w:val="22"/>
            <w:lang w:val="en-US" w:eastAsia="en-US"/>
          </w:rPr>
          <w:tab/>
        </w:r>
        <w:r w:rsidRPr="0041574F">
          <w:rPr>
            <w:rStyle w:val="Hyperlink"/>
            <w:noProof/>
            <w:lang w:val="en-US"/>
          </w:rPr>
          <w:t>Steps of EIA</w:t>
        </w:r>
        <w:r>
          <w:rPr>
            <w:noProof/>
            <w:webHidden/>
          </w:rPr>
          <w:tab/>
        </w:r>
        <w:r>
          <w:rPr>
            <w:noProof/>
            <w:webHidden/>
          </w:rPr>
          <w:fldChar w:fldCharType="begin"/>
        </w:r>
        <w:r>
          <w:rPr>
            <w:noProof/>
            <w:webHidden/>
          </w:rPr>
          <w:instrText xml:space="preserve"> PAGEREF _Toc113530897 \h </w:instrText>
        </w:r>
        <w:r>
          <w:rPr>
            <w:noProof/>
            <w:webHidden/>
          </w:rPr>
        </w:r>
        <w:r>
          <w:rPr>
            <w:noProof/>
            <w:webHidden/>
          </w:rPr>
          <w:fldChar w:fldCharType="separate"/>
        </w:r>
        <w:r>
          <w:rPr>
            <w:noProof/>
            <w:webHidden/>
          </w:rPr>
          <w:t>23</w:t>
        </w:r>
        <w:r>
          <w:rPr>
            <w:noProof/>
            <w:webHidden/>
          </w:rPr>
          <w:fldChar w:fldCharType="end"/>
        </w:r>
      </w:hyperlink>
    </w:p>
    <w:p w14:paraId="4C9B85E8" w14:textId="240080E4" w:rsidR="004B642C" w:rsidRDefault="004B642C">
      <w:pPr>
        <w:pStyle w:val="TOC2"/>
        <w:tabs>
          <w:tab w:val="left" w:pos="880"/>
          <w:tab w:val="right" w:leader="dot" w:pos="9628"/>
        </w:tabs>
        <w:rPr>
          <w:rFonts w:asciiTheme="minorHAnsi" w:eastAsiaTheme="minorEastAsia" w:hAnsiTheme="minorHAnsi" w:cstheme="minorBidi"/>
          <w:smallCaps w:val="0"/>
          <w:noProof/>
          <w:sz w:val="22"/>
          <w:szCs w:val="22"/>
          <w:lang w:val="en-US" w:eastAsia="en-US"/>
        </w:rPr>
      </w:pPr>
      <w:hyperlink w:anchor="_Toc113530898" w:history="1">
        <w:r w:rsidRPr="0041574F">
          <w:rPr>
            <w:rStyle w:val="Hyperlink"/>
            <w:noProof/>
            <w:lang w:val="en-US"/>
          </w:rPr>
          <w:t>3.2</w:t>
        </w:r>
        <w:r>
          <w:rPr>
            <w:rFonts w:asciiTheme="minorHAnsi" w:eastAsiaTheme="minorEastAsia" w:hAnsiTheme="minorHAnsi" w:cstheme="minorBidi"/>
            <w:smallCaps w:val="0"/>
            <w:noProof/>
            <w:sz w:val="22"/>
            <w:szCs w:val="22"/>
            <w:lang w:val="en-US" w:eastAsia="en-US"/>
          </w:rPr>
          <w:tab/>
        </w:r>
        <w:r w:rsidRPr="0041574F">
          <w:rPr>
            <w:rStyle w:val="Hyperlink"/>
            <w:noProof/>
          </w:rPr>
          <w:t>THE REVIEW CHECKLIST</w:t>
        </w:r>
        <w:r>
          <w:rPr>
            <w:noProof/>
            <w:webHidden/>
          </w:rPr>
          <w:tab/>
        </w:r>
        <w:r>
          <w:rPr>
            <w:noProof/>
            <w:webHidden/>
          </w:rPr>
          <w:fldChar w:fldCharType="begin"/>
        </w:r>
        <w:r>
          <w:rPr>
            <w:noProof/>
            <w:webHidden/>
          </w:rPr>
          <w:instrText xml:space="preserve"> PAGEREF _Toc113530898 \h </w:instrText>
        </w:r>
        <w:r>
          <w:rPr>
            <w:noProof/>
            <w:webHidden/>
          </w:rPr>
        </w:r>
        <w:r>
          <w:rPr>
            <w:noProof/>
            <w:webHidden/>
          </w:rPr>
          <w:fldChar w:fldCharType="separate"/>
        </w:r>
        <w:r>
          <w:rPr>
            <w:noProof/>
            <w:webHidden/>
          </w:rPr>
          <w:t>24</w:t>
        </w:r>
        <w:r>
          <w:rPr>
            <w:noProof/>
            <w:webHidden/>
          </w:rPr>
          <w:fldChar w:fldCharType="end"/>
        </w:r>
      </w:hyperlink>
    </w:p>
    <w:p w14:paraId="056D065A" w14:textId="782DCBC7" w:rsidR="004B642C" w:rsidRDefault="004B642C">
      <w:pPr>
        <w:pStyle w:val="TOC2"/>
        <w:tabs>
          <w:tab w:val="left" w:pos="880"/>
          <w:tab w:val="right" w:leader="dot" w:pos="9628"/>
        </w:tabs>
        <w:rPr>
          <w:rFonts w:asciiTheme="minorHAnsi" w:eastAsiaTheme="minorEastAsia" w:hAnsiTheme="minorHAnsi" w:cstheme="minorBidi"/>
          <w:smallCaps w:val="0"/>
          <w:noProof/>
          <w:sz w:val="22"/>
          <w:szCs w:val="22"/>
          <w:lang w:val="en-US" w:eastAsia="en-US"/>
        </w:rPr>
      </w:pPr>
      <w:hyperlink w:anchor="_Toc113530899" w:history="1">
        <w:r w:rsidRPr="0041574F">
          <w:rPr>
            <w:rStyle w:val="Hyperlink"/>
            <w:noProof/>
            <w:lang w:val="en-US"/>
          </w:rPr>
          <w:t>3.3</w:t>
        </w:r>
        <w:r>
          <w:rPr>
            <w:rFonts w:asciiTheme="minorHAnsi" w:eastAsiaTheme="minorEastAsia" w:hAnsiTheme="minorHAnsi" w:cstheme="minorBidi"/>
            <w:smallCaps w:val="0"/>
            <w:noProof/>
            <w:sz w:val="22"/>
            <w:szCs w:val="22"/>
            <w:lang w:val="en-US" w:eastAsia="en-US"/>
          </w:rPr>
          <w:tab/>
        </w:r>
        <w:r w:rsidRPr="0041574F">
          <w:rPr>
            <w:rStyle w:val="Hyperlink"/>
            <w:noProof/>
            <w:lang w:val="en-US"/>
          </w:rPr>
          <w:t>Example section: Waste Framework Directive</w:t>
        </w:r>
        <w:r>
          <w:rPr>
            <w:noProof/>
            <w:webHidden/>
          </w:rPr>
          <w:tab/>
        </w:r>
        <w:r>
          <w:rPr>
            <w:noProof/>
            <w:webHidden/>
          </w:rPr>
          <w:fldChar w:fldCharType="begin"/>
        </w:r>
        <w:r>
          <w:rPr>
            <w:noProof/>
            <w:webHidden/>
          </w:rPr>
          <w:instrText xml:space="preserve"> PAGEREF _Toc113530899 \h </w:instrText>
        </w:r>
        <w:r>
          <w:rPr>
            <w:noProof/>
            <w:webHidden/>
          </w:rPr>
        </w:r>
        <w:r>
          <w:rPr>
            <w:noProof/>
            <w:webHidden/>
          </w:rPr>
          <w:fldChar w:fldCharType="separate"/>
        </w:r>
        <w:r>
          <w:rPr>
            <w:noProof/>
            <w:webHidden/>
          </w:rPr>
          <w:t>34</w:t>
        </w:r>
        <w:r>
          <w:rPr>
            <w:noProof/>
            <w:webHidden/>
          </w:rPr>
          <w:fldChar w:fldCharType="end"/>
        </w:r>
      </w:hyperlink>
    </w:p>
    <w:p w14:paraId="429961D8" w14:textId="003A7130" w:rsidR="004B642C" w:rsidRDefault="004B642C">
      <w:pPr>
        <w:pStyle w:val="TOC2"/>
        <w:tabs>
          <w:tab w:val="left" w:pos="880"/>
          <w:tab w:val="right" w:leader="dot" w:pos="9628"/>
        </w:tabs>
        <w:rPr>
          <w:rFonts w:asciiTheme="minorHAnsi" w:eastAsiaTheme="minorEastAsia" w:hAnsiTheme="minorHAnsi" w:cstheme="minorBidi"/>
          <w:smallCaps w:val="0"/>
          <w:noProof/>
          <w:sz w:val="22"/>
          <w:szCs w:val="22"/>
          <w:lang w:val="en-US" w:eastAsia="en-US"/>
        </w:rPr>
      </w:pPr>
      <w:hyperlink w:anchor="_Toc113530900" w:history="1">
        <w:r w:rsidRPr="0041574F">
          <w:rPr>
            <w:rStyle w:val="Hyperlink"/>
            <w:noProof/>
          </w:rPr>
          <w:t>3.4</w:t>
        </w:r>
        <w:r>
          <w:rPr>
            <w:rFonts w:asciiTheme="minorHAnsi" w:eastAsiaTheme="minorEastAsia" w:hAnsiTheme="minorHAnsi" w:cstheme="minorBidi"/>
            <w:smallCaps w:val="0"/>
            <w:noProof/>
            <w:sz w:val="22"/>
            <w:szCs w:val="22"/>
            <w:lang w:val="en-US" w:eastAsia="en-US"/>
          </w:rPr>
          <w:tab/>
        </w:r>
        <w:r w:rsidRPr="0041574F">
          <w:rPr>
            <w:rStyle w:val="Hyperlink"/>
            <w:noProof/>
          </w:rPr>
          <w:t>Environmental Components</w:t>
        </w:r>
        <w:r>
          <w:rPr>
            <w:noProof/>
            <w:webHidden/>
          </w:rPr>
          <w:tab/>
        </w:r>
        <w:r>
          <w:rPr>
            <w:noProof/>
            <w:webHidden/>
          </w:rPr>
          <w:fldChar w:fldCharType="begin"/>
        </w:r>
        <w:r>
          <w:rPr>
            <w:noProof/>
            <w:webHidden/>
          </w:rPr>
          <w:instrText xml:space="preserve"> PAGEREF _Toc113530900 \h </w:instrText>
        </w:r>
        <w:r>
          <w:rPr>
            <w:noProof/>
            <w:webHidden/>
          </w:rPr>
        </w:r>
        <w:r>
          <w:rPr>
            <w:noProof/>
            <w:webHidden/>
          </w:rPr>
          <w:fldChar w:fldCharType="separate"/>
        </w:r>
        <w:r>
          <w:rPr>
            <w:noProof/>
            <w:webHidden/>
          </w:rPr>
          <w:t>34</w:t>
        </w:r>
        <w:r>
          <w:rPr>
            <w:noProof/>
            <w:webHidden/>
          </w:rPr>
          <w:fldChar w:fldCharType="end"/>
        </w:r>
      </w:hyperlink>
    </w:p>
    <w:p w14:paraId="114B6953" w14:textId="086372F4" w:rsidR="004B642C" w:rsidRDefault="004B642C">
      <w:pPr>
        <w:pStyle w:val="TOC3"/>
        <w:rPr>
          <w:rFonts w:asciiTheme="minorHAnsi" w:eastAsiaTheme="minorEastAsia" w:hAnsiTheme="minorHAnsi" w:cstheme="minorBidi"/>
          <w:i w:val="0"/>
          <w:iCs w:val="0"/>
          <w:noProof/>
          <w:sz w:val="22"/>
          <w:szCs w:val="22"/>
          <w:lang w:val="en-US" w:eastAsia="en-US"/>
        </w:rPr>
      </w:pPr>
      <w:hyperlink w:anchor="_Toc113530901" w:history="1">
        <w:r w:rsidRPr="0041574F">
          <w:rPr>
            <w:rStyle w:val="Hyperlink"/>
            <w:noProof/>
          </w:rPr>
          <w:t>3.4.1</w:t>
        </w:r>
        <w:r>
          <w:rPr>
            <w:rFonts w:asciiTheme="minorHAnsi" w:eastAsiaTheme="minorEastAsia" w:hAnsiTheme="minorHAnsi" w:cstheme="minorBidi"/>
            <w:i w:val="0"/>
            <w:iCs w:val="0"/>
            <w:noProof/>
            <w:sz w:val="22"/>
            <w:szCs w:val="22"/>
            <w:lang w:val="en-US" w:eastAsia="en-US"/>
          </w:rPr>
          <w:tab/>
        </w:r>
        <w:r w:rsidRPr="0041574F">
          <w:rPr>
            <w:rStyle w:val="Hyperlink"/>
            <w:noProof/>
          </w:rPr>
          <w:t>Physical Resources</w:t>
        </w:r>
        <w:r>
          <w:rPr>
            <w:noProof/>
            <w:webHidden/>
          </w:rPr>
          <w:tab/>
        </w:r>
        <w:r>
          <w:rPr>
            <w:noProof/>
            <w:webHidden/>
          </w:rPr>
          <w:fldChar w:fldCharType="begin"/>
        </w:r>
        <w:r>
          <w:rPr>
            <w:noProof/>
            <w:webHidden/>
          </w:rPr>
          <w:instrText xml:space="preserve"> PAGEREF _Toc113530901 \h </w:instrText>
        </w:r>
        <w:r>
          <w:rPr>
            <w:noProof/>
            <w:webHidden/>
          </w:rPr>
        </w:r>
        <w:r>
          <w:rPr>
            <w:noProof/>
            <w:webHidden/>
          </w:rPr>
          <w:fldChar w:fldCharType="separate"/>
        </w:r>
        <w:r>
          <w:rPr>
            <w:noProof/>
            <w:webHidden/>
          </w:rPr>
          <w:t>34</w:t>
        </w:r>
        <w:r>
          <w:rPr>
            <w:noProof/>
            <w:webHidden/>
          </w:rPr>
          <w:fldChar w:fldCharType="end"/>
        </w:r>
      </w:hyperlink>
    </w:p>
    <w:p w14:paraId="15143E11" w14:textId="03743E28" w:rsidR="004B642C" w:rsidRDefault="004B642C">
      <w:pPr>
        <w:pStyle w:val="TOC3"/>
        <w:rPr>
          <w:rFonts w:asciiTheme="minorHAnsi" w:eastAsiaTheme="minorEastAsia" w:hAnsiTheme="minorHAnsi" w:cstheme="minorBidi"/>
          <w:i w:val="0"/>
          <w:iCs w:val="0"/>
          <w:noProof/>
          <w:sz w:val="22"/>
          <w:szCs w:val="22"/>
          <w:lang w:val="en-US" w:eastAsia="en-US"/>
        </w:rPr>
      </w:pPr>
      <w:hyperlink w:anchor="_Toc113530902" w:history="1">
        <w:r w:rsidRPr="0041574F">
          <w:rPr>
            <w:rStyle w:val="Hyperlink"/>
            <w:noProof/>
          </w:rPr>
          <w:t>3.4.2</w:t>
        </w:r>
        <w:r>
          <w:rPr>
            <w:rFonts w:asciiTheme="minorHAnsi" w:eastAsiaTheme="minorEastAsia" w:hAnsiTheme="minorHAnsi" w:cstheme="minorBidi"/>
            <w:i w:val="0"/>
            <w:iCs w:val="0"/>
            <w:noProof/>
            <w:sz w:val="22"/>
            <w:szCs w:val="22"/>
            <w:lang w:val="en-US" w:eastAsia="en-US"/>
          </w:rPr>
          <w:tab/>
        </w:r>
        <w:r w:rsidRPr="0041574F">
          <w:rPr>
            <w:rStyle w:val="Hyperlink"/>
            <w:noProof/>
          </w:rPr>
          <w:t>Ecological Resources</w:t>
        </w:r>
        <w:r>
          <w:rPr>
            <w:noProof/>
            <w:webHidden/>
          </w:rPr>
          <w:tab/>
        </w:r>
        <w:r>
          <w:rPr>
            <w:noProof/>
            <w:webHidden/>
          </w:rPr>
          <w:fldChar w:fldCharType="begin"/>
        </w:r>
        <w:r>
          <w:rPr>
            <w:noProof/>
            <w:webHidden/>
          </w:rPr>
          <w:instrText xml:space="preserve"> PAGEREF _Toc113530902 \h </w:instrText>
        </w:r>
        <w:r>
          <w:rPr>
            <w:noProof/>
            <w:webHidden/>
          </w:rPr>
        </w:r>
        <w:r>
          <w:rPr>
            <w:noProof/>
            <w:webHidden/>
          </w:rPr>
          <w:fldChar w:fldCharType="separate"/>
        </w:r>
        <w:r>
          <w:rPr>
            <w:noProof/>
            <w:webHidden/>
          </w:rPr>
          <w:t>37</w:t>
        </w:r>
        <w:r>
          <w:rPr>
            <w:noProof/>
            <w:webHidden/>
          </w:rPr>
          <w:fldChar w:fldCharType="end"/>
        </w:r>
      </w:hyperlink>
    </w:p>
    <w:p w14:paraId="449DCC65" w14:textId="3596D12A" w:rsidR="004B642C" w:rsidRDefault="004B642C">
      <w:pPr>
        <w:pStyle w:val="TOC3"/>
        <w:rPr>
          <w:rFonts w:asciiTheme="minorHAnsi" w:eastAsiaTheme="minorEastAsia" w:hAnsiTheme="minorHAnsi" w:cstheme="minorBidi"/>
          <w:i w:val="0"/>
          <w:iCs w:val="0"/>
          <w:noProof/>
          <w:sz w:val="22"/>
          <w:szCs w:val="22"/>
          <w:lang w:val="en-US" w:eastAsia="en-US"/>
        </w:rPr>
      </w:pPr>
      <w:hyperlink w:anchor="_Toc113530903" w:history="1">
        <w:r w:rsidRPr="0041574F">
          <w:rPr>
            <w:rStyle w:val="Hyperlink"/>
            <w:noProof/>
          </w:rPr>
          <w:t>3.4.3</w:t>
        </w:r>
        <w:r>
          <w:rPr>
            <w:rFonts w:asciiTheme="minorHAnsi" w:eastAsiaTheme="minorEastAsia" w:hAnsiTheme="minorHAnsi" w:cstheme="minorBidi"/>
            <w:i w:val="0"/>
            <w:iCs w:val="0"/>
            <w:noProof/>
            <w:sz w:val="22"/>
            <w:szCs w:val="22"/>
            <w:lang w:val="en-US" w:eastAsia="en-US"/>
          </w:rPr>
          <w:tab/>
        </w:r>
        <w:r w:rsidRPr="0041574F">
          <w:rPr>
            <w:rStyle w:val="Hyperlink"/>
            <w:noProof/>
            <w:spacing w:val="-1"/>
            <w:lang w:val="en-US"/>
          </w:rPr>
          <w:t>Socio-Cultural</w:t>
        </w:r>
        <w:r w:rsidRPr="0041574F">
          <w:rPr>
            <w:rStyle w:val="Hyperlink"/>
            <w:noProof/>
            <w:lang w:val="en-US"/>
          </w:rPr>
          <w:t xml:space="preserve"> and Economic</w:t>
        </w:r>
        <w:r w:rsidRPr="0041574F">
          <w:rPr>
            <w:rStyle w:val="Hyperlink"/>
            <w:noProof/>
            <w:spacing w:val="-1"/>
            <w:lang w:val="en-US"/>
          </w:rPr>
          <w:t xml:space="preserve"> Activities</w:t>
        </w:r>
        <w:r>
          <w:rPr>
            <w:noProof/>
            <w:webHidden/>
          </w:rPr>
          <w:tab/>
        </w:r>
        <w:r>
          <w:rPr>
            <w:noProof/>
            <w:webHidden/>
          </w:rPr>
          <w:fldChar w:fldCharType="begin"/>
        </w:r>
        <w:r>
          <w:rPr>
            <w:noProof/>
            <w:webHidden/>
          </w:rPr>
          <w:instrText xml:space="preserve"> PAGEREF _Toc113530903 \h </w:instrText>
        </w:r>
        <w:r>
          <w:rPr>
            <w:noProof/>
            <w:webHidden/>
          </w:rPr>
        </w:r>
        <w:r>
          <w:rPr>
            <w:noProof/>
            <w:webHidden/>
          </w:rPr>
          <w:fldChar w:fldCharType="separate"/>
        </w:r>
        <w:r>
          <w:rPr>
            <w:noProof/>
            <w:webHidden/>
          </w:rPr>
          <w:t>37</w:t>
        </w:r>
        <w:r>
          <w:rPr>
            <w:noProof/>
            <w:webHidden/>
          </w:rPr>
          <w:fldChar w:fldCharType="end"/>
        </w:r>
      </w:hyperlink>
    </w:p>
    <w:p w14:paraId="74B71DB3" w14:textId="2856D724" w:rsidR="004B642C" w:rsidRDefault="004B642C">
      <w:pPr>
        <w:pStyle w:val="TOC3"/>
        <w:rPr>
          <w:rFonts w:asciiTheme="minorHAnsi" w:eastAsiaTheme="minorEastAsia" w:hAnsiTheme="minorHAnsi" w:cstheme="minorBidi"/>
          <w:i w:val="0"/>
          <w:iCs w:val="0"/>
          <w:noProof/>
          <w:sz w:val="22"/>
          <w:szCs w:val="22"/>
          <w:lang w:val="en-US" w:eastAsia="en-US"/>
        </w:rPr>
      </w:pPr>
      <w:hyperlink w:anchor="_Toc113530904" w:history="1">
        <w:r w:rsidRPr="0041574F">
          <w:rPr>
            <w:rStyle w:val="Hyperlink"/>
            <w:noProof/>
          </w:rPr>
          <w:t>3.4.4</w:t>
        </w:r>
        <w:r>
          <w:rPr>
            <w:rFonts w:asciiTheme="minorHAnsi" w:eastAsiaTheme="minorEastAsia" w:hAnsiTheme="minorHAnsi" w:cstheme="minorBidi"/>
            <w:i w:val="0"/>
            <w:iCs w:val="0"/>
            <w:noProof/>
            <w:sz w:val="22"/>
            <w:szCs w:val="22"/>
            <w:lang w:val="en-US" w:eastAsia="en-US"/>
          </w:rPr>
          <w:tab/>
        </w:r>
        <w:r w:rsidRPr="0041574F">
          <w:rPr>
            <w:rStyle w:val="Hyperlink"/>
            <w:noProof/>
          </w:rPr>
          <w:t>Education and Literacy</w:t>
        </w:r>
        <w:r>
          <w:rPr>
            <w:noProof/>
            <w:webHidden/>
          </w:rPr>
          <w:tab/>
        </w:r>
        <w:r>
          <w:rPr>
            <w:noProof/>
            <w:webHidden/>
          </w:rPr>
          <w:fldChar w:fldCharType="begin"/>
        </w:r>
        <w:r>
          <w:rPr>
            <w:noProof/>
            <w:webHidden/>
          </w:rPr>
          <w:instrText xml:space="preserve"> PAGEREF _Toc113530904 \h </w:instrText>
        </w:r>
        <w:r>
          <w:rPr>
            <w:noProof/>
            <w:webHidden/>
          </w:rPr>
        </w:r>
        <w:r>
          <w:rPr>
            <w:noProof/>
            <w:webHidden/>
          </w:rPr>
          <w:fldChar w:fldCharType="separate"/>
        </w:r>
        <w:r>
          <w:rPr>
            <w:noProof/>
            <w:webHidden/>
          </w:rPr>
          <w:t>37</w:t>
        </w:r>
        <w:r>
          <w:rPr>
            <w:noProof/>
            <w:webHidden/>
          </w:rPr>
          <w:fldChar w:fldCharType="end"/>
        </w:r>
      </w:hyperlink>
    </w:p>
    <w:p w14:paraId="2FFB4228" w14:textId="20A00314" w:rsidR="004B642C" w:rsidRDefault="004B642C">
      <w:pPr>
        <w:pStyle w:val="TOC3"/>
        <w:rPr>
          <w:rFonts w:asciiTheme="minorHAnsi" w:eastAsiaTheme="minorEastAsia" w:hAnsiTheme="minorHAnsi" w:cstheme="minorBidi"/>
          <w:i w:val="0"/>
          <w:iCs w:val="0"/>
          <w:noProof/>
          <w:sz w:val="22"/>
          <w:szCs w:val="22"/>
          <w:lang w:val="en-US" w:eastAsia="en-US"/>
        </w:rPr>
      </w:pPr>
      <w:hyperlink w:anchor="_Toc113530905" w:history="1">
        <w:r w:rsidRPr="0041574F">
          <w:rPr>
            <w:rStyle w:val="Hyperlink"/>
            <w:noProof/>
            <w:lang w:val="en-US"/>
          </w:rPr>
          <w:t>3.4.5</w:t>
        </w:r>
        <w:r>
          <w:rPr>
            <w:rFonts w:asciiTheme="minorHAnsi" w:eastAsiaTheme="minorEastAsia" w:hAnsiTheme="minorHAnsi" w:cstheme="minorBidi"/>
            <w:i w:val="0"/>
            <w:iCs w:val="0"/>
            <w:noProof/>
            <w:sz w:val="22"/>
            <w:szCs w:val="22"/>
            <w:lang w:val="en-US" w:eastAsia="en-US"/>
          </w:rPr>
          <w:tab/>
        </w:r>
        <w:r w:rsidRPr="0041574F">
          <w:rPr>
            <w:rStyle w:val="Hyperlink"/>
            <w:noProof/>
            <w:lang w:val="en-US"/>
          </w:rPr>
          <w:t>Environment, Archaeological Sites and Cultural Heritage 40</w:t>
        </w:r>
        <w:r>
          <w:rPr>
            <w:noProof/>
            <w:webHidden/>
          </w:rPr>
          <w:tab/>
        </w:r>
        <w:r>
          <w:rPr>
            <w:noProof/>
            <w:webHidden/>
          </w:rPr>
          <w:fldChar w:fldCharType="begin"/>
        </w:r>
        <w:r>
          <w:rPr>
            <w:noProof/>
            <w:webHidden/>
          </w:rPr>
          <w:instrText xml:space="preserve"> PAGEREF _Toc113530905 \h </w:instrText>
        </w:r>
        <w:r>
          <w:rPr>
            <w:noProof/>
            <w:webHidden/>
          </w:rPr>
        </w:r>
        <w:r>
          <w:rPr>
            <w:noProof/>
            <w:webHidden/>
          </w:rPr>
          <w:fldChar w:fldCharType="separate"/>
        </w:r>
        <w:r>
          <w:rPr>
            <w:noProof/>
            <w:webHidden/>
          </w:rPr>
          <w:t>37</w:t>
        </w:r>
        <w:r>
          <w:rPr>
            <w:noProof/>
            <w:webHidden/>
          </w:rPr>
          <w:fldChar w:fldCharType="end"/>
        </w:r>
      </w:hyperlink>
    </w:p>
    <w:p w14:paraId="5525C22F" w14:textId="32D57191" w:rsidR="004B642C" w:rsidRDefault="004B642C">
      <w:pPr>
        <w:pStyle w:val="TOC3"/>
        <w:rPr>
          <w:rFonts w:asciiTheme="minorHAnsi" w:eastAsiaTheme="minorEastAsia" w:hAnsiTheme="minorHAnsi" w:cstheme="minorBidi"/>
          <w:i w:val="0"/>
          <w:iCs w:val="0"/>
          <w:noProof/>
          <w:sz w:val="22"/>
          <w:szCs w:val="22"/>
          <w:lang w:val="en-US" w:eastAsia="en-US"/>
        </w:rPr>
      </w:pPr>
      <w:hyperlink w:anchor="_Toc113530906" w:history="1">
        <w:r w:rsidRPr="0041574F">
          <w:rPr>
            <w:rStyle w:val="Hyperlink"/>
            <w:noProof/>
          </w:rPr>
          <w:t>3.4.6</w:t>
        </w:r>
        <w:r>
          <w:rPr>
            <w:rFonts w:asciiTheme="minorHAnsi" w:eastAsiaTheme="minorEastAsia" w:hAnsiTheme="minorHAnsi" w:cstheme="minorBidi"/>
            <w:i w:val="0"/>
            <w:iCs w:val="0"/>
            <w:noProof/>
            <w:sz w:val="22"/>
            <w:szCs w:val="22"/>
            <w:lang w:val="en-US" w:eastAsia="en-US"/>
          </w:rPr>
          <w:tab/>
        </w:r>
        <w:r w:rsidRPr="0041574F">
          <w:rPr>
            <w:rStyle w:val="Hyperlink"/>
            <w:rFonts w:ascii="Times New Roman" w:hAnsi="Times New Roman" w:cs="Arial"/>
            <w:noProof/>
            <w:spacing w:val="-1"/>
          </w:rPr>
          <w:t>Cultural</w:t>
        </w:r>
        <w:r w:rsidRPr="0041574F">
          <w:rPr>
            <w:rStyle w:val="Hyperlink"/>
            <w:rFonts w:ascii="Times New Roman" w:hAnsi="Times New Roman" w:cs="Arial"/>
            <w:noProof/>
          </w:rPr>
          <w:t xml:space="preserve"> </w:t>
        </w:r>
        <w:r w:rsidRPr="0041574F">
          <w:rPr>
            <w:rStyle w:val="Hyperlink"/>
            <w:rFonts w:ascii="Times New Roman" w:hAnsi="Times New Roman" w:cs="Arial"/>
            <w:noProof/>
            <w:spacing w:val="-1"/>
          </w:rPr>
          <w:t>Facilities</w:t>
        </w:r>
        <w:r>
          <w:rPr>
            <w:noProof/>
            <w:webHidden/>
          </w:rPr>
          <w:tab/>
        </w:r>
        <w:r>
          <w:rPr>
            <w:noProof/>
            <w:webHidden/>
          </w:rPr>
          <w:fldChar w:fldCharType="begin"/>
        </w:r>
        <w:r>
          <w:rPr>
            <w:noProof/>
            <w:webHidden/>
          </w:rPr>
          <w:instrText xml:space="preserve"> PAGEREF _Toc113530906 \h </w:instrText>
        </w:r>
        <w:r>
          <w:rPr>
            <w:noProof/>
            <w:webHidden/>
          </w:rPr>
        </w:r>
        <w:r>
          <w:rPr>
            <w:noProof/>
            <w:webHidden/>
          </w:rPr>
          <w:fldChar w:fldCharType="separate"/>
        </w:r>
        <w:r>
          <w:rPr>
            <w:noProof/>
            <w:webHidden/>
          </w:rPr>
          <w:t>37</w:t>
        </w:r>
        <w:r>
          <w:rPr>
            <w:noProof/>
            <w:webHidden/>
          </w:rPr>
          <w:fldChar w:fldCharType="end"/>
        </w:r>
      </w:hyperlink>
    </w:p>
    <w:p w14:paraId="2497741F" w14:textId="7744A0B3" w:rsidR="004B642C" w:rsidRDefault="004B642C">
      <w:pPr>
        <w:pStyle w:val="TOC1"/>
        <w:tabs>
          <w:tab w:val="left" w:pos="440"/>
          <w:tab w:val="right" w:leader="dot" w:pos="9628"/>
        </w:tabs>
        <w:rPr>
          <w:rFonts w:asciiTheme="minorHAnsi" w:eastAsiaTheme="minorEastAsia" w:hAnsiTheme="minorHAnsi" w:cstheme="minorBidi"/>
          <w:b w:val="0"/>
          <w:bCs w:val="0"/>
          <w:caps w:val="0"/>
          <w:noProof/>
          <w:sz w:val="22"/>
          <w:szCs w:val="22"/>
          <w:lang w:val="en-US" w:eastAsia="en-US"/>
        </w:rPr>
      </w:pPr>
      <w:hyperlink w:anchor="_Toc113530907" w:history="1">
        <w:r w:rsidRPr="0041574F">
          <w:rPr>
            <w:rStyle w:val="Hyperlink"/>
            <w:noProof/>
            <w:spacing w:val="-1"/>
            <w:lang w:val="en-US"/>
          </w:rPr>
          <w:t>4</w:t>
        </w:r>
        <w:r>
          <w:rPr>
            <w:rFonts w:asciiTheme="minorHAnsi" w:eastAsiaTheme="minorEastAsia" w:hAnsiTheme="minorHAnsi" w:cstheme="minorBidi"/>
            <w:b w:val="0"/>
            <w:bCs w:val="0"/>
            <w:caps w:val="0"/>
            <w:noProof/>
            <w:sz w:val="22"/>
            <w:szCs w:val="22"/>
            <w:lang w:val="en-US" w:eastAsia="en-US"/>
          </w:rPr>
          <w:tab/>
        </w:r>
        <w:r w:rsidRPr="0041574F">
          <w:rPr>
            <w:rStyle w:val="Hyperlink"/>
            <w:noProof/>
            <w:lang w:val="en-US"/>
          </w:rPr>
          <w:t>Description of the</w:t>
        </w:r>
        <w:r w:rsidRPr="0041574F">
          <w:rPr>
            <w:rStyle w:val="Hyperlink"/>
            <w:noProof/>
            <w:spacing w:val="-2"/>
            <w:lang w:val="en-US"/>
          </w:rPr>
          <w:t xml:space="preserve"> </w:t>
        </w:r>
        <w:r w:rsidRPr="0041574F">
          <w:rPr>
            <w:rStyle w:val="Hyperlink"/>
            <w:noProof/>
            <w:spacing w:val="-1"/>
            <w:lang w:val="en-US"/>
          </w:rPr>
          <w:t>Project</w:t>
        </w:r>
        <w:r>
          <w:rPr>
            <w:noProof/>
            <w:webHidden/>
          </w:rPr>
          <w:tab/>
        </w:r>
        <w:r>
          <w:rPr>
            <w:noProof/>
            <w:webHidden/>
          </w:rPr>
          <w:fldChar w:fldCharType="begin"/>
        </w:r>
        <w:r>
          <w:rPr>
            <w:noProof/>
            <w:webHidden/>
          </w:rPr>
          <w:instrText xml:space="preserve"> PAGEREF _Toc113530907 \h </w:instrText>
        </w:r>
        <w:r>
          <w:rPr>
            <w:noProof/>
            <w:webHidden/>
          </w:rPr>
        </w:r>
        <w:r>
          <w:rPr>
            <w:noProof/>
            <w:webHidden/>
          </w:rPr>
          <w:fldChar w:fldCharType="separate"/>
        </w:r>
        <w:r>
          <w:rPr>
            <w:noProof/>
            <w:webHidden/>
          </w:rPr>
          <w:t>39</w:t>
        </w:r>
        <w:r>
          <w:rPr>
            <w:noProof/>
            <w:webHidden/>
          </w:rPr>
          <w:fldChar w:fldCharType="end"/>
        </w:r>
      </w:hyperlink>
    </w:p>
    <w:p w14:paraId="614E8414" w14:textId="1A3EC6B0" w:rsidR="004B642C" w:rsidRDefault="004B642C">
      <w:pPr>
        <w:pStyle w:val="TOC2"/>
        <w:tabs>
          <w:tab w:val="left" w:pos="880"/>
          <w:tab w:val="right" w:leader="dot" w:pos="9628"/>
        </w:tabs>
        <w:rPr>
          <w:rFonts w:asciiTheme="minorHAnsi" w:eastAsiaTheme="minorEastAsia" w:hAnsiTheme="minorHAnsi" w:cstheme="minorBidi"/>
          <w:smallCaps w:val="0"/>
          <w:noProof/>
          <w:sz w:val="22"/>
          <w:szCs w:val="22"/>
          <w:lang w:val="en-US" w:eastAsia="en-US"/>
        </w:rPr>
      </w:pPr>
      <w:hyperlink w:anchor="_Toc113530908" w:history="1">
        <w:r w:rsidRPr="0041574F">
          <w:rPr>
            <w:rStyle w:val="Hyperlink"/>
            <w:noProof/>
            <w:lang w:val="en-MY"/>
          </w:rPr>
          <w:t>4.1</w:t>
        </w:r>
        <w:r>
          <w:rPr>
            <w:rFonts w:asciiTheme="minorHAnsi" w:eastAsiaTheme="minorEastAsia" w:hAnsiTheme="minorHAnsi" w:cstheme="minorBidi"/>
            <w:smallCaps w:val="0"/>
            <w:noProof/>
            <w:sz w:val="22"/>
            <w:szCs w:val="22"/>
            <w:lang w:val="en-US" w:eastAsia="en-US"/>
          </w:rPr>
          <w:tab/>
        </w:r>
        <w:r w:rsidRPr="0041574F">
          <w:rPr>
            <w:rStyle w:val="Hyperlink"/>
            <w:noProof/>
            <w:lang w:val="en-MY"/>
          </w:rPr>
          <w:t>Suitable Locations in North Lebanon for the Mobile Plant</w:t>
        </w:r>
        <w:r>
          <w:rPr>
            <w:noProof/>
            <w:webHidden/>
          </w:rPr>
          <w:tab/>
        </w:r>
        <w:r>
          <w:rPr>
            <w:noProof/>
            <w:webHidden/>
          </w:rPr>
          <w:fldChar w:fldCharType="begin"/>
        </w:r>
        <w:r>
          <w:rPr>
            <w:noProof/>
            <w:webHidden/>
          </w:rPr>
          <w:instrText xml:space="preserve"> PAGEREF _Toc113530908 \h </w:instrText>
        </w:r>
        <w:r>
          <w:rPr>
            <w:noProof/>
            <w:webHidden/>
          </w:rPr>
        </w:r>
        <w:r>
          <w:rPr>
            <w:noProof/>
            <w:webHidden/>
          </w:rPr>
          <w:fldChar w:fldCharType="separate"/>
        </w:r>
        <w:r>
          <w:rPr>
            <w:noProof/>
            <w:webHidden/>
          </w:rPr>
          <w:t>39</w:t>
        </w:r>
        <w:r>
          <w:rPr>
            <w:noProof/>
            <w:webHidden/>
          </w:rPr>
          <w:fldChar w:fldCharType="end"/>
        </w:r>
      </w:hyperlink>
    </w:p>
    <w:p w14:paraId="1C2DE3A9" w14:textId="33A9D85D" w:rsidR="004B642C" w:rsidRDefault="004B642C">
      <w:pPr>
        <w:pStyle w:val="TOC3"/>
        <w:rPr>
          <w:rFonts w:asciiTheme="minorHAnsi" w:eastAsiaTheme="minorEastAsia" w:hAnsiTheme="minorHAnsi" w:cstheme="minorBidi"/>
          <w:i w:val="0"/>
          <w:iCs w:val="0"/>
          <w:noProof/>
          <w:sz w:val="22"/>
          <w:szCs w:val="22"/>
          <w:lang w:val="en-US" w:eastAsia="en-US"/>
        </w:rPr>
      </w:pPr>
      <w:hyperlink w:anchor="_Toc113530909" w:history="1">
        <w:r w:rsidRPr="0041574F">
          <w:rPr>
            <w:rStyle w:val="Hyperlink"/>
            <w:noProof/>
          </w:rPr>
          <w:t>4.1.1</w:t>
        </w:r>
        <w:r>
          <w:rPr>
            <w:rFonts w:asciiTheme="minorHAnsi" w:eastAsiaTheme="minorEastAsia" w:hAnsiTheme="minorHAnsi" w:cstheme="minorBidi"/>
            <w:i w:val="0"/>
            <w:iCs w:val="0"/>
            <w:noProof/>
            <w:sz w:val="22"/>
            <w:szCs w:val="22"/>
            <w:lang w:val="en-US" w:eastAsia="en-US"/>
          </w:rPr>
          <w:tab/>
        </w:r>
        <w:r w:rsidRPr="0041574F">
          <w:rPr>
            <w:rStyle w:val="Hyperlink"/>
            <w:noProof/>
          </w:rPr>
          <w:t>UMSWI Minieh – Dannieh:</w:t>
        </w:r>
        <w:r>
          <w:rPr>
            <w:noProof/>
            <w:webHidden/>
          </w:rPr>
          <w:tab/>
        </w:r>
        <w:r>
          <w:rPr>
            <w:noProof/>
            <w:webHidden/>
          </w:rPr>
          <w:fldChar w:fldCharType="begin"/>
        </w:r>
        <w:r>
          <w:rPr>
            <w:noProof/>
            <w:webHidden/>
          </w:rPr>
          <w:instrText xml:space="preserve"> PAGEREF _Toc113530909 \h </w:instrText>
        </w:r>
        <w:r>
          <w:rPr>
            <w:noProof/>
            <w:webHidden/>
          </w:rPr>
        </w:r>
        <w:r>
          <w:rPr>
            <w:noProof/>
            <w:webHidden/>
          </w:rPr>
          <w:fldChar w:fldCharType="separate"/>
        </w:r>
        <w:r>
          <w:rPr>
            <w:noProof/>
            <w:webHidden/>
          </w:rPr>
          <w:t>39</w:t>
        </w:r>
        <w:r>
          <w:rPr>
            <w:noProof/>
            <w:webHidden/>
          </w:rPr>
          <w:fldChar w:fldCharType="end"/>
        </w:r>
      </w:hyperlink>
    </w:p>
    <w:p w14:paraId="27838F8E" w14:textId="7E7D0801" w:rsidR="004B642C" w:rsidRDefault="004B642C">
      <w:pPr>
        <w:pStyle w:val="TOC3"/>
        <w:rPr>
          <w:rFonts w:asciiTheme="minorHAnsi" w:eastAsiaTheme="minorEastAsia" w:hAnsiTheme="minorHAnsi" w:cstheme="minorBidi"/>
          <w:i w:val="0"/>
          <w:iCs w:val="0"/>
          <w:noProof/>
          <w:sz w:val="22"/>
          <w:szCs w:val="22"/>
          <w:lang w:val="en-US" w:eastAsia="en-US"/>
        </w:rPr>
      </w:pPr>
      <w:hyperlink w:anchor="_Toc113530910" w:history="1">
        <w:r w:rsidRPr="0041574F">
          <w:rPr>
            <w:rStyle w:val="Hyperlink"/>
            <w:noProof/>
          </w:rPr>
          <w:t>4.1.2</w:t>
        </w:r>
        <w:r>
          <w:rPr>
            <w:rFonts w:asciiTheme="minorHAnsi" w:eastAsiaTheme="minorEastAsia" w:hAnsiTheme="minorHAnsi" w:cstheme="minorBidi"/>
            <w:i w:val="0"/>
            <w:iCs w:val="0"/>
            <w:noProof/>
            <w:sz w:val="22"/>
            <w:szCs w:val="22"/>
            <w:lang w:val="en-US" w:eastAsia="en-US"/>
          </w:rPr>
          <w:tab/>
        </w:r>
        <w:r w:rsidRPr="0041574F">
          <w:rPr>
            <w:rStyle w:val="Hyperlink"/>
            <w:noProof/>
          </w:rPr>
          <w:t>UMSWI Fayhaa:</w:t>
        </w:r>
        <w:r>
          <w:rPr>
            <w:noProof/>
            <w:webHidden/>
          </w:rPr>
          <w:tab/>
        </w:r>
        <w:r>
          <w:rPr>
            <w:noProof/>
            <w:webHidden/>
          </w:rPr>
          <w:fldChar w:fldCharType="begin"/>
        </w:r>
        <w:r>
          <w:rPr>
            <w:noProof/>
            <w:webHidden/>
          </w:rPr>
          <w:instrText xml:space="preserve"> PAGEREF _Toc113530910 \h </w:instrText>
        </w:r>
        <w:r>
          <w:rPr>
            <w:noProof/>
            <w:webHidden/>
          </w:rPr>
        </w:r>
        <w:r>
          <w:rPr>
            <w:noProof/>
            <w:webHidden/>
          </w:rPr>
          <w:fldChar w:fldCharType="separate"/>
        </w:r>
        <w:r>
          <w:rPr>
            <w:noProof/>
            <w:webHidden/>
          </w:rPr>
          <w:t>40</w:t>
        </w:r>
        <w:r>
          <w:rPr>
            <w:noProof/>
            <w:webHidden/>
          </w:rPr>
          <w:fldChar w:fldCharType="end"/>
        </w:r>
      </w:hyperlink>
    </w:p>
    <w:p w14:paraId="7D270729" w14:textId="069302FA" w:rsidR="004B642C" w:rsidRDefault="004B642C">
      <w:pPr>
        <w:pStyle w:val="TOC3"/>
        <w:rPr>
          <w:rFonts w:asciiTheme="minorHAnsi" w:eastAsiaTheme="minorEastAsia" w:hAnsiTheme="minorHAnsi" w:cstheme="minorBidi"/>
          <w:i w:val="0"/>
          <w:iCs w:val="0"/>
          <w:noProof/>
          <w:sz w:val="22"/>
          <w:szCs w:val="22"/>
          <w:lang w:val="en-US" w:eastAsia="en-US"/>
        </w:rPr>
      </w:pPr>
      <w:hyperlink w:anchor="_Toc113530911" w:history="1">
        <w:r w:rsidRPr="0041574F">
          <w:rPr>
            <w:rStyle w:val="Hyperlink"/>
            <w:noProof/>
          </w:rPr>
          <w:t>4.1.3</w:t>
        </w:r>
        <w:r>
          <w:rPr>
            <w:rFonts w:asciiTheme="minorHAnsi" w:eastAsiaTheme="minorEastAsia" w:hAnsiTheme="minorHAnsi" w:cstheme="minorBidi"/>
            <w:i w:val="0"/>
            <w:iCs w:val="0"/>
            <w:noProof/>
            <w:sz w:val="22"/>
            <w:szCs w:val="22"/>
            <w:lang w:val="en-US" w:eastAsia="en-US"/>
          </w:rPr>
          <w:tab/>
        </w:r>
        <w:r w:rsidRPr="0041574F">
          <w:rPr>
            <w:rStyle w:val="Hyperlink"/>
            <w:noProof/>
          </w:rPr>
          <w:t>UMSWI Zgharta:</w:t>
        </w:r>
        <w:r>
          <w:rPr>
            <w:noProof/>
            <w:webHidden/>
          </w:rPr>
          <w:tab/>
        </w:r>
        <w:r>
          <w:rPr>
            <w:noProof/>
            <w:webHidden/>
          </w:rPr>
          <w:fldChar w:fldCharType="begin"/>
        </w:r>
        <w:r>
          <w:rPr>
            <w:noProof/>
            <w:webHidden/>
          </w:rPr>
          <w:instrText xml:space="preserve"> PAGEREF _Toc113530911 \h </w:instrText>
        </w:r>
        <w:r>
          <w:rPr>
            <w:noProof/>
            <w:webHidden/>
          </w:rPr>
        </w:r>
        <w:r>
          <w:rPr>
            <w:noProof/>
            <w:webHidden/>
          </w:rPr>
          <w:fldChar w:fldCharType="separate"/>
        </w:r>
        <w:r>
          <w:rPr>
            <w:noProof/>
            <w:webHidden/>
          </w:rPr>
          <w:t>40</w:t>
        </w:r>
        <w:r>
          <w:rPr>
            <w:noProof/>
            <w:webHidden/>
          </w:rPr>
          <w:fldChar w:fldCharType="end"/>
        </w:r>
      </w:hyperlink>
    </w:p>
    <w:p w14:paraId="5D4AA229" w14:textId="50FA0005" w:rsidR="004B642C" w:rsidRDefault="004B642C">
      <w:pPr>
        <w:pStyle w:val="TOC3"/>
        <w:rPr>
          <w:rFonts w:asciiTheme="minorHAnsi" w:eastAsiaTheme="minorEastAsia" w:hAnsiTheme="minorHAnsi" w:cstheme="minorBidi"/>
          <w:i w:val="0"/>
          <w:iCs w:val="0"/>
          <w:noProof/>
          <w:sz w:val="22"/>
          <w:szCs w:val="22"/>
          <w:lang w:val="en-US" w:eastAsia="en-US"/>
        </w:rPr>
      </w:pPr>
      <w:hyperlink w:anchor="_Toc113530912" w:history="1">
        <w:r w:rsidRPr="0041574F">
          <w:rPr>
            <w:rStyle w:val="Hyperlink"/>
            <w:noProof/>
          </w:rPr>
          <w:t>4.1.4</w:t>
        </w:r>
        <w:r>
          <w:rPr>
            <w:rFonts w:asciiTheme="minorHAnsi" w:eastAsiaTheme="minorEastAsia" w:hAnsiTheme="minorHAnsi" w:cstheme="minorBidi"/>
            <w:i w:val="0"/>
            <w:iCs w:val="0"/>
            <w:noProof/>
            <w:sz w:val="22"/>
            <w:szCs w:val="22"/>
            <w:lang w:val="en-US" w:eastAsia="en-US"/>
          </w:rPr>
          <w:tab/>
        </w:r>
        <w:r w:rsidRPr="0041574F">
          <w:rPr>
            <w:rStyle w:val="Hyperlink"/>
            <w:noProof/>
          </w:rPr>
          <w:t>Batroun UMSWI:</w:t>
        </w:r>
        <w:r>
          <w:rPr>
            <w:noProof/>
            <w:webHidden/>
          </w:rPr>
          <w:tab/>
        </w:r>
        <w:r>
          <w:rPr>
            <w:noProof/>
            <w:webHidden/>
          </w:rPr>
          <w:fldChar w:fldCharType="begin"/>
        </w:r>
        <w:r>
          <w:rPr>
            <w:noProof/>
            <w:webHidden/>
          </w:rPr>
          <w:instrText xml:space="preserve"> PAGEREF _Toc113530912 \h </w:instrText>
        </w:r>
        <w:r>
          <w:rPr>
            <w:noProof/>
            <w:webHidden/>
          </w:rPr>
        </w:r>
        <w:r>
          <w:rPr>
            <w:noProof/>
            <w:webHidden/>
          </w:rPr>
          <w:fldChar w:fldCharType="separate"/>
        </w:r>
        <w:r>
          <w:rPr>
            <w:noProof/>
            <w:webHidden/>
          </w:rPr>
          <w:t>41</w:t>
        </w:r>
        <w:r>
          <w:rPr>
            <w:noProof/>
            <w:webHidden/>
          </w:rPr>
          <w:fldChar w:fldCharType="end"/>
        </w:r>
      </w:hyperlink>
    </w:p>
    <w:p w14:paraId="133BD8E3" w14:textId="5C8BE672" w:rsidR="004B642C" w:rsidRDefault="004B642C">
      <w:pPr>
        <w:pStyle w:val="TOC3"/>
        <w:rPr>
          <w:rFonts w:asciiTheme="minorHAnsi" w:eastAsiaTheme="minorEastAsia" w:hAnsiTheme="minorHAnsi" w:cstheme="minorBidi"/>
          <w:i w:val="0"/>
          <w:iCs w:val="0"/>
          <w:noProof/>
          <w:sz w:val="22"/>
          <w:szCs w:val="22"/>
          <w:lang w:val="en-US" w:eastAsia="en-US"/>
        </w:rPr>
      </w:pPr>
      <w:hyperlink w:anchor="_Toc113530913" w:history="1">
        <w:r w:rsidRPr="0041574F">
          <w:rPr>
            <w:rStyle w:val="Hyperlink"/>
            <w:noProof/>
          </w:rPr>
          <w:t>4.1.5</w:t>
        </w:r>
        <w:r>
          <w:rPr>
            <w:rFonts w:asciiTheme="minorHAnsi" w:eastAsiaTheme="minorEastAsia" w:hAnsiTheme="minorHAnsi" w:cstheme="minorBidi"/>
            <w:i w:val="0"/>
            <w:iCs w:val="0"/>
            <w:noProof/>
            <w:sz w:val="22"/>
            <w:szCs w:val="22"/>
            <w:lang w:val="en-US" w:eastAsia="en-US"/>
          </w:rPr>
          <w:tab/>
        </w:r>
        <w:r w:rsidRPr="0041574F">
          <w:rPr>
            <w:rStyle w:val="Hyperlink"/>
            <w:noProof/>
          </w:rPr>
          <w:t>UMSWI Bcharri:</w:t>
        </w:r>
        <w:r>
          <w:rPr>
            <w:noProof/>
            <w:webHidden/>
          </w:rPr>
          <w:tab/>
        </w:r>
        <w:r>
          <w:rPr>
            <w:noProof/>
            <w:webHidden/>
          </w:rPr>
          <w:fldChar w:fldCharType="begin"/>
        </w:r>
        <w:r>
          <w:rPr>
            <w:noProof/>
            <w:webHidden/>
          </w:rPr>
          <w:instrText xml:space="preserve"> PAGEREF _Toc113530913 \h </w:instrText>
        </w:r>
        <w:r>
          <w:rPr>
            <w:noProof/>
            <w:webHidden/>
          </w:rPr>
        </w:r>
        <w:r>
          <w:rPr>
            <w:noProof/>
            <w:webHidden/>
          </w:rPr>
          <w:fldChar w:fldCharType="separate"/>
        </w:r>
        <w:r>
          <w:rPr>
            <w:noProof/>
            <w:webHidden/>
          </w:rPr>
          <w:t>41</w:t>
        </w:r>
        <w:r>
          <w:rPr>
            <w:noProof/>
            <w:webHidden/>
          </w:rPr>
          <w:fldChar w:fldCharType="end"/>
        </w:r>
      </w:hyperlink>
    </w:p>
    <w:p w14:paraId="79FC35B5" w14:textId="2E87630A" w:rsidR="004B642C" w:rsidRDefault="004B642C">
      <w:pPr>
        <w:pStyle w:val="TOC3"/>
        <w:rPr>
          <w:rFonts w:asciiTheme="minorHAnsi" w:eastAsiaTheme="minorEastAsia" w:hAnsiTheme="minorHAnsi" w:cstheme="minorBidi"/>
          <w:i w:val="0"/>
          <w:iCs w:val="0"/>
          <w:noProof/>
          <w:sz w:val="22"/>
          <w:szCs w:val="22"/>
          <w:lang w:val="en-US" w:eastAsia="en-US"/>
        </w:rPr>
      </w:pPr>
      <w:hyperlink w:anchor="_Toc113530914" w:history="1">
        <w:r w:rsidRPr="0041574F">
          <w:rPr>
            <w:rStyle w:val="Hyperlink"/>
            <w:noProof/>
          </w:rPr>
          <w:t>4.1.6</w:t>
        </w:r>
        <w:r>
          <w:rPr>
            <w:rFonts w:asciiTheme="minorHAnsi" w:eastAsiaTheme="minorEastAsia" w:hAnsiTheme="minorHAnsi" w:cstheme="minorBidi"/>
            <w:i w:val="0"/>
            <w:iCs w:val="0"/>
            <w:noProof/>
            <w:sz w:val="22"/>
            <w:szCs w:val="22"/>
            <w:lang w:val="en-US" w:eastAsia="en-US"/>
          </w:rPr>
          <w:tab/>
        </w:r>
        <w:r w:rsidRPr="0041574F">
          <w:rPr>
            <w:rStyle w:val="Hyperlink"/>
            <w:noProof/>
          </w:rPr>
          <w:t>UMSWI Koura:</w:t>
        </w:r>
        <w:r>
          <w:rPr>
            <w:noProof/>
            <w:webHidden/>
          </w:rPr>
          <w:tab/>
        </w:r>
        <w:r>
          <w:rPr>
            <w:noProof/>
            <w:webHidden/>
          </w:rPr>
          <w:fldChar w:fldCharType="begin"/>
        </w:r>
        <w:r>
          <w:rPr>
            <w:noProof/>
            <w:webHidden/>
          </w:rPr>
          <w:instrText xml:space="preserve"> PAGEREF _Toc113530914 \h </w:instrText>
        </w:r>
        <w:r>
          <w:rPr>
            <w:noProof/>
            <w:webHidden/>
          </w:rPr>
        </w:r>
        <w:r>
          <w:rPr>
            <w:noProof/>
            <w:webHidden/>
          </w:rPr>
          <w:fldChar w:fldCharType="separate"/>
        </w:r>
        <w:r>
          <w:rPr>
            <w:noProof/>
            <w:webHidden/>
          </w:rPr>
          <w:t>42</w:t>
        </w:r>
        <w:r>
          <w:rPr>
            <w:noProof/>
            <w:webHidden/>
          </w:rPr>
          <w:fldChar w:fldCharType="end"/>
        </w:r>
      </w:hyperlink>
    </w:p>
    <w:p w14:paraId="5BA55843" w14:textId="4EEA2924" w:rsidR="004B642C" w:rsidRDefault="004B642C">
      <w:pPr>
        <w:pStyle w:val="TOC3"/>
        <w:rPr>
          <w:rFonts w:asciiTheme="minorHAnsi" w:eastAsiaTheme="minorEastAsia" w:hAnsiTheme="minorHAnsi" w:cstheme="minorBidi"/>
          <w:i w:val="0"/>
          <w:iCs w:val="0"/>
          <w:noProof/>
          <w:sz w:val="22"/>
          <w:szCs w:val="22"/>
          <w:lang w:val="en-US" w:eastAsia="en-US"/>
        </w:rPr>
      </w:pPr>
      <w:hyperlink w:anchor="_Toc113530915" w:history="1">
        <w:r w:rsidRPr="0041574F">
          <w:rPr>
            <w:rStyle w:val="Hyperlink"/>
            <w:noProof/>
          </w:rPr>
          <w:t>4.1.7</w:t>
        </w:r>
        <w:r>
          <w:rPr>
            <w:rFonts w:asciiTheme="minorHAnsi" w:eastAsiaTheme="minorEastAsia" w:hAnsiTheme="minorHAnsi" w:cstheme="minorBidi"/>
            <w:i w:val="0"/>
            <w:iCs w:val="0"/>
            <w:noProof/>
            <w:sz w:val="22"/>
            <w:szCs w:val="22"/>
            <w:lang w:val="en-US" w:eastAsia="en-US"/>
          </w:rPr>
          <w:tab/>
        </w:r>
        <w:r w:rsidRPr="0041574F">
          <w:rPr>
            <w:rStyle w:val="Hyperlink"/>
            <w:noProof/>
          </w:rPr>
          <w:t>Overview of all suitable places for waste incinerators in North Lebanon</w:t>
        </w:r>
        <w:r>
          <w:rPr>
            <w:noProof/>
            <w:webHidden/>
          </w:rPr>
          <w:tab/>
        </w:r>
        <w:r>
          <w:rPr>
            <w:noProof/>
            <w:webHidden/>
          </w:rPr>
          <w:fldChar w:fldCharType="begin"/>
        </w:r>
        <w:r>
          <w:rPr>
            <w:noProof/>
            <w:webHidden/>
          </w:rPr>
          <w:instrText xml:space="preserve"> PAGEREF _Toc113530915 \h </w:instrText>
        </w:r>
        <w:r>
          <w:rPr>
            <w:noProof/>
            <w:webHidden/>
          </w:rPr>
        </w:r>
        <w:r>
          <w:rPr>
            <w:noProof/>
            <w:webHidden/>
          </w:rPr>
          <w:fldChar w:fldCharType="separate"/>
        </w:r>
        <w:r>
          <w:rPr>
            <w:noProof/>
            <w:webHidden/>
          </w:rPr>
          <w:t>43</w:t>
        </w:r>
        <w:r>
          <w:rPr>
            <w:noProof/>
            <w:webHidden/>
          </w:rPr>
          <w:fldChar w:fldCharType="end"/>
        </w:r>
      </w:hyperlink>
    </w:p>
    <w:p w14:paraId="7137F7C0" w14:textId="22AB7894" w:rsidR="004B642C" w:rsidRDefault="004B642C">
      <w:pPr>
        <w:pStyle w:val="TOC2"/>
        <w:tabs>
          <w:tab w:val="left" w:pos="880"/>
          <w:tab w:val="right" w:leader="dot" w:pos="9628"/>
        </w:tabs>
        <w:rPr>
          <w:rFonts w:asciiTheme="minorHAnsi" w:eastAsiaTheme="minorEastAsia" w:hAnsiTheme="minorHAnsi" w:cstheme="minorBidi"/>
          <w:smallCaps w:val="0"/>
          <w:noProof/>
          <w:sz w:val="22"/>
          <w:szCs w:val="22"/>
          <w:lang w:val="en-US" w:eastAsia="en-US"/>
        </w:rPr>
      </w:pPr>
      <w:hyperlink w:anchor="_Toc113530916" w:history="1">
        <w:r w:rsidRPr="0041574F">
          <w:rPr>
            <w:rStyle w:val="Hyperlink"/>
            <w:noProof/>
          </w:rPr>
          <w:t>4.2</w:t>
        </w:r>
        <w:r>
          <w:rPr>
            <w:rFonts w:asciiTheme="minorHAnsi" w:eastAsiaTheme="minorEastAsia" w:hAnsiTheme="minorHAnsi" w:cstheme="minorBidi"/>
            <w:smallCaps w:val="0"/>
            <w:noProof/>
            <w:sz w:val="22"/>
            <w:szCs w:val="22"/>
            <w:lang w:val="en-US" w:eastAsia="en-US"/>
          </w:rPr>
          <w:tab/>
        </w:r>
        <w:r w:rsidRPr="0041574F">
          <w:rPr>
            <w:rStyle w:val="Hyperlink"/>
            <w:noProof/>
          </w:rPr>
          <w:t>Type of Project (Size and Magnitude of the Project)</w:t>
        </w:r>
        <w:r>
          <w:rPr>
            <w:noProof/>
            <w:webHidden/>
          </w:rPr>
          <w:tab/>
        </w:r>
        <w:r>
          <w:rPr>
            <w:noProof/>
            <w:webHidden/>
          </w:rPr>
          <w:fldChar w:fldCharType="begin"/>
        </w:r>
        <w:r>
          <w:rPr>
            <w:noProof/>
            <w:webHidden/>
          </w:rPr>
          <w:instrText xml:space="preserve"> PAGEREF _Toc113530916 \h </w:instrText>
        </w:r>
        <w:r>
          <w:rPr>
            <w:noProof/>
            <w:webHidden/>
          </w:rPr>
        </w:r>
        <w:r>
          <w:rPr>
            <w:noProof/>
            <w:webHidden/>
          </w:rPr>
          <w:fldChar w:fldCharType="separate"/>
        </w:r>
        <w:r>
          <w:rPr>
            <w:noProof/>
            <w:webHidden/>
          </w:rPr>
          <w:t>44</w:t>
        </w:r>
        <w:r>
          <w:rPr>
            <w:noProof/>
            <w:webHidden/>
          </w:rPr>
          <w:fldChar w:fldCharType="end"/>
        </w:r>
      </w:hyperlink>
    </w:p>
    <w:p w14:paraId="0B2872CB" w14:textId="71E028DA" w:rsidR="004B642C" w:rsidRDefault="004B642C">
      <w:pPr>
        <w:pStyle w:val="TOC2"/>
        <w:tabs>
          <w:tab w:val="left" w:pos="880"/>
          <w:tab w:val="right" w:leader="dot" w:pos="9628"/>
        </w:tabs>
        <w:rPr>
          <w:rFonts w:asciiTheme="minorHAnsi" w:eastAsiaTheme="minorEastAsia" w:hAnsiTheme="minorHAnsi" w:cstheme="minorBidi"/>
          <w:smallCaps w:val="0"/>
          <w:noProof/>
          <w:sz w:val="22"/>
          <w:szCs w:val="22"/>
          <w:lang w:val="en-US" w:eastAsia="en-US"/>
        </w:rPr>
      </w:pPr>
      <w:hyperlink w:anchor="_Toc113530917" w:history="1">
        <w:r w:rsidRPr="0041574F">
          <w:rPr>
            <w:rStyle w:val="Hyperlink"/>
            <w:noProof/>
            <w:lang w:val="en-US"/>
          </w:rPr>
          <w:t>4.3</w:t>
        </w:r>
        <w:r>
          <w:rPr>
            <w:rFonts w:asciiTheme="minorHAnsi" w:eastAsiaTheme="minorEastAsia" w:hAnsiTheme="minorHAnsi" w:cstheme="minorBidi"/>
            <w:smallCaps w:val="0"/>
            <w:noProof/>
            <w:sz w:val="22"/>
            <w:szCs w:val="22"/>
            <w:lang w:val="en-US" w:eastAsia="en-US"/>
          </w:rPr>
          <w:tab/>
        </w:r>
        <w:r w:rsidRPr="0041574F">
          <w:rPr>
            <w:rStyle w:val="Hyperlink"/>
            <w:noProof/>
            <w:lang w:val="en-US"/>
          </w:rPr>
          <w:t>Need of the Project</w:t>
        </w:r>
        <w:r>
          <w:rPr>
            <w:noProof/>
            <w:webHidden/>
          </w:rPr>
          <w:tab/>
        </w:r>
        <w:r>
          <w:rPr>
            <w:noProof/>
            <w:webHidden/>
          </w:rPr>
          <w:fldChar w:fldCharType="begin"/>
        </w:r>
        <w:r>
          <w:rPr>
            <w:noProof/>
            <w:webHidden/>
          </w:rPr>
          <w:instrText xml:space="preserve"> PAGEREF _Toc113530917 \h </w:instrText>
        </w:r>
        <w:r>
          <w:rPr>
            <w:noProof/>
            <w:webHidden/>
          </w:rPr>
        </w:r>
        <w:r>
          <w:rPr>
            <w:noProof/>
            <w:webHidden/>
          </w:rPr>
          <w:fldChar w:fldCharType="separate"/>
        </w:r>
        <w:r>
          <w:rPr>
            <w:noProof/>
            <w:webHidden/>
          </w:rPr>
          <w:t>44</w:t>
        </w:r>
        <w:r>
          <w:rPr>
            <w:noProof/>
            <w:webHidden/>
          </w:rPr>
          <w:fldChar w:fldCharType="end"/>
        </w:r>
      </w:hyperlink>
    </w:p>
    <w:p w14:paraId="29C89AE8" w14:textId="289814A5" w:rsidR="004B642C" w:rsidRDefault="004B642C">
      <w:pPr>
        <w:pStyle w:val="TOC2"/>
        <w:tabs>
          <w:tab w:val="left" w:pos="880"/>
          <w:tab w:val="right" w:leader="dot" w:pos="9628"/>
        </w:tabs>
        <w:rPr>
          <w:rFonts w:asciiTheme="minorHAnsi" w:eastAsiaTheme="minorEastAsia" w:hAnsiTheme="minorHAnsi" w:cstheme="minorBidi"/>
          <w:smallCaps w:val="0"/>
          <w:noProof/>
          <w:sz w:val="22"/>
          <w:szCs w:val="22"/>
          <w:lang w:val="en-US" w:eastAsia="en-US"/>
        </w:rPr>
      </w:pPr>
      <w:hyperlink w:anchor="_Toc113530918" w:history="1">
        <w:r w:rsidRPr="0041574F">
          <w:rPr>
            <w:rStyle w:val="Hyperlink"/>
            <w:noProof/>
            <w:lang w:val="en-US"/>
          </w:rPr>
          <w:t>4.4</w:t>
        </w:r>
        <w:r>
          <w:rPr>
            <w:rFonts w:asciiTheme="minorHAnsi" w:eastAsiaTheme="minorEastAsia" w:hAnsiTheme="minorHAnsi" w:cstheme="minorBidi"/>
            <w:smallCaps w:val="0"/>
            <w:noProof/>
            <w:sz w:val="22"/>
            <w:szCs w:val="22"/>
            <w:lang w:val="en-US" w:eastAsia="en-US"/>
          </w:rPr>
          <w:tab/>
        </w:r>
        <w:r w:rsidRPr="0041574F">
          <w:rPr>
            <w:rStyle w:val="Hyperlink"/>
            <w:noProof/>
            <w:spacing w:val="-1"/>
            <w:lang w:val="en-US"/>
          </w:rPr>
          <w:t>Collected Data from Experiments and practical master thesis</w:t>
        </w:r>
        <w:r>
          <w:rPr>
            <w:noProof/>
            <w:webHidden/>
          </w:rPr>
          <w:tab/>
        </w:r>
        <w:r>
          <w:rPr>
            <w:noProof/>
            <w:webHidden/>
          </w:rPr>
          <w:fldChar w:fldCharType="begin"/>
        </w:r>
        <w:r>
          <w:rPr>
            <w:noProof/>
            <w:webHidden/>
          </w:rPr>
          <w:instrText xml:space="preserve"> PAGEREF _Toc113530918 \h </w:instrText>
        </w:r>
        <w:r>
          <w:rPr>
            <w:noProof/>
            <w:webHidden/>
          </w:rPr>
        </w:r>
        <w:r>
          <w:rPr>
            <w:noProof/>
            <w:webHidden/>
          </w:rPr>
          <w:fldChar w:fldCharType="separate"/>
        </w:r>
        <w:r>
          <w:rPr>
            <w:noProof/>
            <w:webHidden/>
          </w:rPr>
          <w:t>44</w:t>
        </w:r>
        <w:r>
          <w:rPr>
            <w:noProof/>
            <w:webHidden/>
          </w:rPr>
          <w:fldChar w:fldCharType="end"/>
        </w:r>
      </w:hyperlink>
    </w:p>
    <w:p w14:paraId="0FEB82DC" w14:textId="0D08DD31" w:rsidR="004B642C" w:rsidRDefault="004B642C">
      <w:pPr>
        <w:pStyle w:val="TOC3"/>
        <w:rPr>
          <w:rFonts w:asciiTheme="minorHAnsi" w:eastAsiaTheme="minorEastAsia" w:hAnsiTheme="minorHAnsi" w:cstheme="minorBidi"/>
          <w:i w:val="0"/>
          <w:iCs w:val="0"/>
          <w:noProof/>
          <w:sz w:val="22"/>
          <w:szCs w:val="22"/>
          <w:lang w:val="en-US" w:eastAsia="en-US"/>
        </w:rPr>
      </w:pPr>
      <w:hyperlink w:anchor="_Toc113530919" w:history="1">
        <w:r w:rsidRPr="0041574F">
          <w:rPr>
            <w:rStyle w:val="Hyperlink"/>
            <w:noProof/>
            <w:lang w:val="en-US"/>
          </w:rPr>
          <w:t>4.4.1</w:t>
        </w:r>
        <w:r>
          <w:rPr>
            <w:rFonts w:asciiTheme="minorHAnsi" w:eastAsiaTheme="minorEastAsia" w:hAnsiTheme="minorHAnsi" w:cstheme="minorBidi"/>
            <w:i w:val="0"/>
            <w:iCs w:val="0"/>
            <w:noProof/>
            <w:sz w:val="22"/>
            <w:szCs w:val="22"/>
            <w:lang w:val="en-US" w:eastAsia="en-US"/>
          </w:rPr>
          <w:tab/>
        </w:r>
        <w:r w:rsidRPr="0041574F">
          <w:rPr>
            <w:rStyle w:val="Hyperlink"/>
            <w:noProof/>
            <w:lang w:val="en-US"/>
          </w:rPr>
          <w:t>Long-enduring test at Bqaa Sfrin from 20.7.22 to 3.9.22.</w:t>
        </w:r>
        <w:r>
          <w:rPr>
            <w:noProof/>
            <w:webHidden/>
          </w:rPr>
          <w:tab/>
        </w:r>
        <w:r>
          <w:rPr>
            <w:noProof/>
            <w:webHidden/>
          </w:rPr>
          <w:fldChar w:fldCharType="begin"/>
        </w:r>
        <w:r>
          <w:rPr>
            <w:noProof/>
            <w:webHidden/>
          </w:rPr>
          <w:instrText xml:space="preserve"> PAGEREF _Toc113530919 \h </w:instrText>
        </w:r>
        <w:r>
          <w:rPr>
            <w:noProof/>
            <w:webHidden/>
          </w:rPr>
        </w:r>
        <w:r>
          <w:rPr>
            <w:noProof/>
            <w:webHidden/>
          </w:rPr>
          <w:fldChar w:fldCharType="separate"/>
        </w:r>
        <w:r>
          <w:rPr>
            <w:noProof/>
            <w:webHidden/>
          </w:rPr>
          <w:t>44</w:t>
        </w:r>
        <w:r>
          <w:rPr>
            <w:noProof/>
            <w:webHidden/>
          </w:rPr>
          <w:fldChar w:fldCharType="end"/>
        </w:r>
      </w:hyperlink>
    </w:p>
    <w:p w14:paraId="5907FDD3" w14:textId="1C9760F6" w:rsidR="004B642C" w:rsidRDefault="004B642C">
      <w:pPr>
        <w:pStyle w:val="TOC3"/>
        <w:rPr>
          <w:rFonts w:asciiTheme="minorHAnsi" w:eastAsiaTheme="minorEastAsia" w:hAnsiTheme="minorHAnsi" w:cstheme="minorBidi"/>
          <w:i w:val="0"/>
          <w:iCs w:val="0"/>
          <w:noProof/>
          <w:sz w:val="22"/>
          <w:szCs w:val="22"/>
          <w:lang w:val="en-US" w:eastAsia="en-US"/>
        </w:rPr>
      </w:pPr>
      <w:hyperlink w:anchor="_Toc113530920" w:history="1">
        <w:r w:rsidRPr="0041574F">
          <w:rPr>
            <w:rStyle w:val="Hyperlink"/>
            <w:noProof/>
            <w:lang w:val="en-US"/>
          </w:rPr>
          <w:t>4.4.2</w:t>
        </w:r>
        <w:r>
          <w:rPr>
            <w:rFonts w:asciiTheme="minorHAnsi" w:eastAsiaTheme="minorEastAsia" w:hAnsiTheme="minorHAnsi" w:cstheme="minorBidi"/>
            <w:i w:val="0"/>
            <w:iCs w:val="0"/>
            <w:noProof/>
            <w:sz w:val="22"/>
            <w:szCs w:val="22"/>
            <w:lang w:val="en-US" w:eastAsia="en-US"/>
          </w:rPr>
          <w:tab/>
        </w:r>
        <w:r w:rsidRPr="0041574F">
          <w:rPr>
            <w:rStyle w:val="Hyperlink"/>
            <w:noProof/>
            <w:lang w:val="en-US"/>
          </w:rPr>
          <w:t>Comparing waste burning on ground and waste incineration with our mobile incinerator:</w:t>
        </w:r>
        <w:r>
          <w:rPr>
            <w:noProof/>
            <w:webHidden/>
          </w:rPr>
          <w:tab/>
        </w:r>
        <w:r>
          <w:rPr>
            <w:noProof/>
            <w:webHidden/>
          </w:rPr>
          <w:fldChar w:fldCharType="begin"/>
        </w:r>
        <w:r>
          <w:rPr>
            <w:noProof/>
            <w:webHidden/>
          </w:rPr>
          <w:instrText xml:space="preserve"> PAGEREF _Toc113530920 \h </w:instrText>
        </w:r>
        <w:r>
          <w:rPr>
            <w:noProof/>
            <w:webHidden/>
          </w:rPr>
        </w:r>
        <w:r>
          <w:rPr>
            <w:noProof/>
            <w:webHidden/>
          </w:rPr>
          <w:fldChar w:fldCharType="separate"/>
        </w:r>
        <w:r>
          <w:rPr>
            <w:noProof/>
            <w:webHidden/>
          </w:rPr>
          <w:t>47</w:t>
        </w:r>
        <w:r>
          <w:rPr>
            <w:noProof/>
            <w:webHidden/>
          </w:rPr>
          <w:fldChar w:fldCharType="end"/>
        </w:r>
      </w:hyperlink>
    </w:p>
    <w:p w14:paraId="22A16192" w14:textId="03935FF7" w:rsidR="004B642C" w:rsidRDefault="004B642C">
      <w:pPr>
        <w:pStyle w:val="TOC2"/>
        <w:tabs>
          <w:tab w:val="left" w:pos="880"/>
          <w:tab w:val="right" w:leader="dot" w:pos="9628"/>
        </w:tabs>
        <w:rPr>
          <w:rFonts w:asciiTheme="minorHAnsi" w:eastAsiaTheme="minorEastAsia" w:hAnsiTheme="minorHAnsi" w:cstheme="minorBidi"/>
          <w:smallCaps w:val="0"/>
          <w:noProof/>
          <w:sz w:val="22"/>
          <w:szCs w:val="22"/>
          <w:lang w:val="en-US" w:eastAsia="en-US"/>
        </w:rPr>
      </w:pPr>
      <w:hyperlink w:anchor="_Toc113530921" w:history="1">
        <w:r w:rsidRPr="0041574F">
          <w:rPr>
            <w:rStyle w:val="Hyperlink"/>
            <w:noProof/>
          </w:rPr>
          <w:t>4.5</w:t>
        </w:r>
        <w:r>
          <w:rPr>
            <w:rFonts w:asciiTheme="minorHAnsi" w:eastAsiaTheme="minorEastAsia" w:hAnsiTheme="minorHAnsi" w:cstheme="minorBidi"/>
            <w:smallCaps w:val="0"/>
            <w:noProof/>
            <w:sz w:val="22"/>
            <w:szCs w:val="22"/>
            <w:lang w:val="en-US" w:eastAsia="en-US"/>
          </w:rPr>
          <w:tab/>
        </w:r>
        <w:r w:rsidRPr="0041574F">
          <w:rPr>
            <w:rStyle w:val="Hyperlink"/>
            <w:noProof/>
          </w:rPr>
          <w:t>Methodology</w:t>
        </w:r>
        <w:r>
          <w:rPr>
            <w:noProof/>
            <w:webHidden/>
          </w:rPr>
          <w:tab/>
        </w:r>
        <w:r>
          <w:rPr>
            <w:noProof/>
            <w:webHidden/>
          </w:rPr>
          <w:fldChar w:fldCharType="begin"/>
        </w:r>
        <w:r>
          <w:rPr>
            <w:noProof/>
            <w:webHidden/>
          </w:rPr>
          <w:instrText xml:space="preserve"> PAGEREF _Toc113530921 \h </w:instrText>
        </w:r>
        <w:r>
          <w:rPr>
            <w:noProof/>
            <w:webHidden/>
          </w:rPr>
        </w:r>
        <w:r>
          <w:rPr>
            <w:noProof/>
            <w:webHidden/>
          </w:rPr>
          <w:fldChar w:fldCharType="separate"/>
        </w:r>
        <w:r>
          <w:rPr>
            <w:noProof/>
            <w:webHidden/>
          </w:rPr>
          <w:t>49</w:t>
        </w:r>
        <w:r>
          <w:rPr>
            <w:noProof/>
            <w:webHidden/>
          </w:rPr>
          <w:fldChar w:fldCharType="end"/>
        </w:r>
      </w:hyperlink>
    </w:p>
    <w:p w14:paraId="2428D051" w14:textId="4BEFFA1A" w:rsidR="004B642C" w:rsidRDefault="004B642C">
      <w:pPr>
        <w:pStyle w:val="TOC2"/>
        <w:tabs>
          <w:tab w:val="left" w:pos="880"/>
          <w:tab w:val="right" w:leader="dot" w:pos="9628"/>
        </w:tabs>
        <w:rPr>
          <w:rFonts w:asciiTheme="minorHAnsi" w:eastAsiaTheme="minorEastAsia" w:hAnsiTheme="minorHAnsi" w:cstheme="minorBidi"/>
          <w:smallCaps w:val="0"/>
          <w:noProof/>
          <w:sz w:val="22"/>
          <w:szCs w:val="22"/>
          <w:lang w:val="en-US" w:eastAsia="en-US"/>
        </w:rPr>
      </w:pPr>
      <w:hyperlink w:anchor="_Toc113530922" w:history="1">
        <w:r w:rsidRPr="0041574F">
          <w:rPr>
            <w:rStyle w:val="Hyperlink"/>
            <w:noProof/>
          </w:rPr>
          <w:t>4.6</w:t>
        </w:r>
        <w:r>
          <w:rPr>
            <w:rFonts w:asciiTheme="minorHAnsi" w:eastAsiaTheme="minorEastAsia" w:hAnsiTheme="minorHAnsi" w:cstheme="minorBidi"/>
            <w:smallCaps w:val="0"/>
            <w:noProof/>
            <w:sz w:val="22"/>
            <w:szCs w:val="22"/>
            <w:lang w:val="en-US" w:eastAsia="en-US"/>
          </w:rPr>
          <w:tab/>
        </w:r>
        <w:r w:rsidRPr="0041574F">
          <w:rPr>
            <w:rStyle w:val="Hyperlink"/>
            <w:noProof/>
            <w:spacing w:val="-1"/>
          </w:rPr>
          <w:t>Description</w:t>
        </w:r>
        <w:r w:rsidRPr="0041574F">
          <w:rPr>
            <w:rStyle w:val="Hyperlink"/>
            <w:noProof/>
          </w:rPr>
          <w:t xml:space="preserve"> of the</w:t>
        </w:r>
        <w:r w:rsidRPr="0041574F">
          <w:rPr>
            <w:rStyle w:val="Hyperlink"/>
            <w:noProof/>
            <w:spacing w:val="-2"/>
          </w:rPr>
          <w:t xml:space="preserve"> </w:t>
        </w:r>
        <w:r w:rsidRPr="0041574F">
          <w:rPr>
            <w:rStyle w:val="Hyperlink"/>
            <w:noProof/>
          </w:rPr>
          <w:t>Project</w:t>
        </w:r>
        <w:r>
          <w:rPr>
            <w:noProof/>
            <w:webHidden/>
          </w:rPr>
          <w:tab/>
        </w:r>
        <w:r>
          <w:rPr>
            <w:noProof/>
            <w:webHidden/>
          </w:rPr>
          <w:fldChar w:fldCharType="begin"/>
        </w:r>
        <w:r>
          <w:rPr>
            <w:noProof/>
            <w:webHidden/>
          </w:rPr>
          <w:instrText xml:space="preserve"> PAGEREF _Toc113530922 \h </w:instrText>
        </w:r>
        <w:r>
          <w:rPr>
            <w:noProof/>
            <w:webHidden/>
          </w:rPr>
        </w:r>
        <w:r>
          <w:rPr>
            <w:noProof/>
            <w:webHidden/>
          </w:rPr>
          <w:fldChar w:fldCharType="separate"/>
        </w:r>
        <w:r>
          <w:rPr>
            <w:noProof/>
            <w:webHidden/>
          </w:rPr>
          <w:t>49</w:t>
        </w:r>
        <w:r>
          <w:rPr>
            <w:noProof/>
            <w:webHidden/>
          </w:rPr>
          <w:fldChar w:fldCharType="end"/>
        </w:r>
      </w:hyperlink>
    </w:p>
    <w:p w14:paraId="4CCC88B2" w14:textId="4AE6E01D" w:rsidR="004B642C" w:rsidRDefault="004B642C">
      <w:pPr>
        <w:pStyle w:val="TOC3"/>
        <w:rPr>
          <w:rFonts w:asciiTheme="minorHAnsi" w:eastAsiaTheme="minorEastAsia" w:hAnsiTheme="minorHAnsi" w:cstheme="minorBidi"/>
          <w:i w:val="0"/>
          <w:iCs w:val="0"/>
          <w:noProof/>
          <w:sz w:val="22"/>
          <w:szCs w:val="22"/>
          <w:lang w:val="en-US" w:eastAsia="en-US"/>
        </w:rPr>
      </w:pPr>
      <w:hyperlink w:anchor="_Toc113530923" w:history="1">
        <w:r w:rsidRPr="0041574F">
          <w:rPr>
            <w:rStyle w:val="Hyperlink"/>
            <w:noProof/>
          </w:rPr>
          <w:t>4.6.1</w:t>
        </w:r>
        <w:r>
          <w:rPr>
            <w:rFonts w:asciiTheme="minorHAnsi" w:eastAsiaTheme="minorEastAsia" w:hAnsiTheme="minorHAnsi" w:cstheme="minorBidi"/>
            <w:i w:val="0"/>
            <w:iCs w:val="0"/>
            <w:noProof/>
            <w:sz w:val="22"/>
            <w:szCs w:val="22"/>
            <w:lang w:val="en-US" w:eastAsia="en-US"/>
          </w:rPr>
          <w:tab/>
        </w:r>
        <w:r w:rsidRPr="0041574F">
          <w:rPr>
            <w:rStyle w:val="Hyperlink"/>
            <w:noProof/>
          </w:rPr>
          <w:t>Waste material cycle</w:t>
        </w:r>
        <w:r>
          <w:rPr>
            <w:noProof/>
            <w:webHidden/>
          </w:rPr>
          <w:tab/>
        </w:r>
        <w:r>
          <w:rPr>
            <w:noProof/>
            <w:webHidden/>
          </w:rPr>
          <w:fldChar w:fldCharType="begin"/>
        </w:r>
        <w:r>
          <w:rPr>
            <w:noProof/>
            <w:webHidden/>
          </w:rPr>
          <w:instrText xml:space="preserve"> PAGEREF _Toc113530923 \h </w:instrText>
        </w:r>
        <w:r>
          <w:rPr>
            <w:noProof/>
            <w:webHidden/>
          </w:rPr>
        </w:r>
        <w:r>
          <w:rPr>
            <w:noProof/>
            <w:webHidden/>
          </w:rPr>
          <w:fldChar w:fldCharType="separate"/>
        </w:r>
        <w:r>
          <w:rPr>
            <w:noProof/>
            <w:webHidden/>
          </w:rPr>
          <w:t>50</w:t>
        </w:r>
        <w:r>
          <w:rPr>
            <w:noProof/>
            <w:webHidden/>
          </w:rPr>
          <w:fldChar w:fldCharType="end"/>
        </w:r>
      </w:hyperlink>
    </w:p>
    <w:p w14:paraId="5DA4E343" w14:textId="19B8FCAB" w:rsidR="004B642C" w:rsidRDefault="004B642C">
      <w:pPr>
        <w:pStyle w:val="TOC3"/>
        <w:rPr>
          <w:rFonts w:asciiTheme="minorHAnsi" w:eastAsiaTheme="minorEastAsia" w:hAnsiTheme="minorHAnsi" w:cstheme="minorBidi"/>
          <w:i w:val="0"/>
          <w:iCs w:val="0"/>
          <w:noProof/>
          <w:sz w:val="22"/>
          <w:szCs w:val="22"/>
          <w:lang w:val="en-US" w:eastAsia="en-US"/>
        </w:rPr>
      </w:pPr>
      <w:hyperlink w:anchor="_Toc113530924" w:history="1">
        <w:r w:rsidRPr="0041574F">
          <w:rPr>
            <w:rStyle w:val="Hyperlink"/>
            <w:noProof/>
            <w:lang w:val="en-US"/>
          </w:rPr>
          <w:t>4.6.2</w:t>
        </w:r>
        <w:r>
          <w:rPr>
            <w:rFonts w:asciiTheme="minorHAnsi" w:eastAsiaTheme="minorEastAsia" w:hAnsiTheme="minorHAnsi" w:cstheme="minorBidi"/>
            <w:i w:val="0"/>
            <w:iCs w:val="0"/>
            <w:noProof/>
            <w:sz w:val="22"/>
            <w:szCs w:val="22"/>
            <w:lang w:val="en-US" w:eastAsia="en-US"/>
          </w:rPr>
          <w:tab/>
        </w:r>
        <w:r w:rsidRPr="0041574F">
          <w:rPr>
            <w:rStyle w:val="Hyperlink"/>
            <w:noProof/>
            <w:lang w:val="en-US"/>
          </w:rPr>
          <w:t>Incinerator (Burning chamber) and filters</w:t>
        </w:r>
        <w:r>
          <w:rPr>
            <w:noProof/>
            <w:webHidden/>
          </w:rPr>
          <w:tab/>
        </w:r>
        <w:r>
          <w:rPr>
            <w:noProof/>
            <w:webHidden/>
          </w:rPr>
          <w:fldChar w:fldCharType="begin"/>
        </w:r>
        <w:r>
          <w:rPr>
            <w:noProof/>
            <w:webHidden/>
          </w:rPr>
          <w:instrText xml:space="preserve"> PAGEREF _Toc113530924 \h </w:instrText>
        </w:r>
        <w:r>
          <w:rPr>
            <w:noProof/>
            <w:webHidden/>
          </w:rPr>
        </w:r>
        <w:r>
          <w:rPr>
            <w:noProof/>
            <w:webHidden/>
          </w:rPr>
          <w:fldChar w:fldCharType="separate"/>
        </w:r>
        <w:r>
          <w:rPr>
            <w:noProof/>
            <w:webHidden/>
          </w:rPr>
          <w:t>51</w:t>
        </w:r>
        <w:r>
          <w:rPr>
            <w:noProof/>
            <w:webHidden/>
          </w:rPr>
          <w:fldChar w:fldCharType="end"/>
        </w:r>
      </w:hyperlink>
    </w:p>
    <w:p w14:paraId="19AF6FF0" w14:textId="3FA614E1" w:rsidR="004B642C" w:rsidRDefault="004B642C">
      <w:pPr>
        <w:pStyle w:val="TOC2"/>
        <w:tabs>
          <w:tab w:val="left" w:pos="880"/>
          <w:tab w:val="right" w:leader="dot" w:pos="9628"/>
        </w:tabs>
        <w:rPr>
          <w:rFonts w:asciiTheme="minorHAnsi" w:eastAsiaTheme="minorEastAsia" w:hAnsiTheme="minorHAnsi" w:cstheme="minorBidi"/>
          <w:smallCaps w:val="0"/>
          <w:noProof/>
          <w:sz w:val="22"/>
          <w:szCs w:val="22"/>
          <w:lang w:val="en-US" w:eastAsia="en-US"/>
        </w:rPr>
      </w:pPr>
      <w:hyperlink w:anchor="_Toc113530925" w:history="1">
        <w:r w:rsidRPr="0041574F">
          <w:rPr>
            <w:rStyle w:val="Hyperlink"/>
            <w:noProof/>
            <w:spacing w:val="-1"/>
          </w:rPr>
          <w:t>4.7</w:t>
        </w:r>
        <w:r>
          <w:rPr>
            <w:rFonts w:asciiTheme="minorHAnsi" w:eastAsiaTheme="minorEastAsia" w:hAnsiTheme="minorHAnsi" w:cstheme="minorBidi"/>
            <w:smallCaps w:val="0"/>
            <w:noProof/>
            <w:sz w:val="22"/>
            <w:szCs w:val="22"/>
            <w:lang w:val="en-US" w:eastAsia="en-US"/>
          </w:rPr>
          <w:tab/>
        </w:r>
        <w:r w:rsidRPr="0041574F">
          <w:rPr>
            <w:rStyle w:val="Hyperlink"/>
            <w:noProof/>
            <w:spacing w:val="-1"/>
          </w:rPr>
          <w:t>Layout</w:t>
        </w:r>
        <w:r w:rsidRPr="0041574F">
          <w:rPr>
            <w:rStyle w:val="Hyperlink"/>
            <w:noProof/>
          </w:rPr>
          <w:t xml:space="preserve"> </w:t>
        </w:r>
        <w:r w:rsidRPr="0041574F">
          <w:rPr>
            <w:rStyle w:val="Hyperlink"/>
            <w:noProof/>
            <w:spacing w:val="-1"/>
          </w:rPr>
          <w:t>Specifications</w:t>
        </w:r>
        <w:r>
          <w:rPr>
            <w:noProof/>
            <w:webHidden/>
          </w:rPr>
          <w:tab/>
        </w:r>
        <w:r>
          <w:rPr>
            <w:noProof/>
            <w:webHidden/>
          </w:rPr>
          <w:fldChar w:fldCharType="begin"/>
        </w:r>
        <w:r>
          <w:rPr>
            <w:noProof/>
            <w:webHidden/>
          </w:rPr>
          <w:instrText xml:space="preserve"> PAGEREF _Toc113530925 \h </w:instrText>
        </w:r>
        <w:r>
          <w:rPr>
            <w:noProof/>
            <w:webHidden/>
          </w:rPr>
        </w:r>
        <w:r>
          <w:rPr>
            <w:noProof/>
            <w:webHidden/>
          </w:rPr>
          <w:fldChar w:fldCharType="separate"/>
        </w:r>
        <w:r>
          <w:rPr>
            <w:noProof/>
            <w:webHidden/>
          </w:rPr>
          <w:t>57</w:t>
        </w:r>
        <w:r>
          <w:rPr>
            <w:noProof/>
            <w:webHidden/>
          </w:rPr>
          <w:fldChar w:fldCharType="end"/>
        </w:r>
      </w:hyperlink>
    </w:p>
    <w:p w14:paraId="7A66018E" w14:textId="6BBF6E1C" w:rsidR="004B642C" w:rsidRDefault="004B642C">
      <w:pPr>
        <w:pStyle w:val="TOC3"/>
        <w:rPr>
          <w:rFonts w:asciiTheme="minorHAnsi" w:eastAsiaTheme="minorEastAsia" w:hAnsiTheme="minorHAnsi" w:cstheme="minorBidi"/>
          <w:i w:val="0"/>
          <w:iCs w:val="0"/>
          <w:noProof/>
          <w:sz w:val="22"/>
          <w:szCs w:val="22"/>
          <w:lang w:val="en-US" w:eastAsia="en-US"/>
        </w:rPr>
      </w:pPr>
      <w:hyperlink w:anchor="_Toc113530926" w:history="1">
        <w:r w:rsidRPr="0041574F">
          <w:rPr>
            <w:rStyle w:val="Hyperlink"/>
            <w:noProof/>
          </w:rPr>
          <w:t>4.7.1</w:t>
        </w:r>
        <w:r>
          <w:rPr>
            <w:rFonts w:asciiTheme="minorHAnsi" w:eastAsiaTheme="minorEastAsia" w:hAnsiTheme="minorHAnsi" w:cstheme="minorBidi"/>
            <w:i w:val="0"/>
            <w:iCs w:val="0"/>
            <w:noProof/>
            <w:sz w:val="22"/>
            <w:szCs w:val="22"/>
            <w:lang w:val="en-US" w:eastAsia="en-US"/>
          </w:rPr>
          <w:tab/>
        </w:r>
        <w:r w:rsidRPr="0041574F">
          <w:rPr>
            <w:rStyle w:val="Hyperlink"/>
            <w:rFonts w:ascii="Times New Roman" w:hAnsi="Times New Roman" w:cs="Arial"/>
            <w:noProof/>
            <w:spacing w:val="-1"/>
          </w:rPr>
          <w:t>Construction</w:t>
        </w:r>
        <w:r w:rsidRPr="0041574F">
          <w:rPr>
            <w:rStyle w:val="Hyperlink"/>
            <w:rFonts w:ascii="Times New Roman" w:hAnsi="Times New Roman" w:cs="Arial"/>
            <w:noProof/>
          </w:rPr>
          <w:t xml:space="preserve"> </w:t>
        </w:r>
        <w:r w:rsidRPr="0041574F">
          <w:rPr>
            <w:rStyle w:val="Hyperlink"/>
            <w:rFonts w:ascii="Times New Roman" w:hAnsi="Times New Roman" w:cs="Arial"/>
            <w:noProof/>
            <w:spacing w:val="-1"/>
          </w:rPr>
          <w:t>Material</w:t>
        </w:r>
        <w:r>
          <w:rPr>
            <w:noProof/>
            <w:webHidden/>
          </w:rPr>
          <w:tab/>
        </w:r>
        <w:r>
          <w:rPr>
            <w:noProof/>
            <w:webHidden/>
          </w:rPr>
          <w:fldChar w:fldCharType="begin"/>
        </w:r>
        <w:r>
          <w:rPr>
            <w:noProof/>
            <w:webHidden/>
          </w:rPr>
          <w:instrText xml:space="preserve"> PAGEREF _Toc113530926 \h </w:instrText>
        </w:r>
        <w:r>
          <w:rPr>
            <w:noProof/>
            <w:webHidden/>
          </w:rPr>
        </w:r>
        <w:r>
          <w:rPr>
            <w:noProof/>
            <w:webHidden/>
          </w:rPr>
          <w:fldChar w:fldCharType="separate"/>
        </w:r>
        <w:r>
          <w:rPr>
            <w:noProof/>
            <w:webHidden/>
          </w:rPr>
          <w:t>58</w:t>
        </w:r>
        <w:r>
          <w:rPr>
            <w:noProof/>
            <w:webHidden/>
          </w:rPr>
          <w:fldChar w:fldCharType="end"/>
        </w:r>
      </w:hyperlink>
    </w:p>
    <w:p w14:paraId="3656ADB5" w14:textId="553F99BE" w:rsidR="004B642C" w:rsidRDefault="004B642C">
      <w:pPr>
        <w:pStyle w:val="TOC3"/>
        <w:rPr>
          <w:rFonts w:asciiTheme="minorHAnsi" w:eastAsiaTheme="minorEastAsia" w:hAnsiTheme="minorHAnsi" w:cstheme="minorBidi"/>
          <w:i w:val="0"/>
          <w:iCs w:val="0"/>
          <w:noProof/>
          <w:sz w:val="22"/>
          <w:szCs w:val="22"/>
          <w:lang w:val="en-US" w:eastAsia="en-US"/>
        </w:rPr>
      </w:pPr>
      <w:hyperlink w:anchor="_Toc113530927" w:history="1">
        <w:r w:rsidRPr="0041574F">
          <w:rPr>
            <w:rStyle w:val="Hyperlink"/>
            <w:noProof/>
          </w:rPr>
          <w:t>4.7.2</w:t>
        </w:r>
        <w:r>
          <w:rPr>
            <w:rFonts w:asciiTheme="minorHAnsi" w:eastAsiaTheme="minorEastAsia" w:hAnsiTheme="minorHAnsi" w:cstheme="minorBidi"/>
            <w:i w:val="0"/>
            <w:iCs w:val="0"/>
            <w:noProof/>
            <w:sz w:val="22"/>
            <w:szCs w:val="22"/>
            <w:lang w:val="en-US" w:eastAsia="en-US"/>
          </w:rPr>
          <w:tab/>
        </w:r>
        <w:r w:rsidRPr="0041574F">
          <w:rPr>
            <w:rStyle w:val="Hyperlink"/>
            <w:rFonts w:ascii="Times New Roman" w:hAnsi="Times New Roman"/>
            <w:noProof/>
            <w:spacing w:val="-1"/>
          </w:rPr>
          <w:t>Construction</w:t>
        </w:r>
        <w:r w:rsidRPr="0041574F">
          <w:rPr>
            <w:rStyle w:val="Hyperlink"/>
            <w:rFonts w:ascii="Times New Roman" w:hAnsi="Times New Roman"/>
            <w:noProof/>
          </w:rPr>
          <w:t xml:space="preserve"> </w:t>
        </w:r>
        <w:r w:rsidRPr="0041574F">
          <w:rPr>
            <w:rStyle w:val="Hyperlink"/>
            <w:rFonts w:ascii="Times New Roman" w:hAnsi="Times New Roman"/>
            <w:noProof/>
            <w:spacing w:val="-1"/>
          </w:rPr>
          <w:t>Equipment</w:t>
        </w:r>
        <w:r>
          <w:rPr>
            <w:noProof/>
            <w:webHidden/>
          </w:rPr>
          <w:tab/>
        </w:r>
        <w:r>
          <w:rPr>
            <w:noProof/>
            <w:webHidden/>
          </w:rPr>
          <w:fldChar w:fldCharType="begin"/>
        </w:r>
        <w:r>
          <w:rPr>
            <w:noProof/>
            <w:webHidden/>
          </w:rPr>
          <w:instrText xml:space="preserve"> PAGEREF _Toc113530927 \h </w:instrText>
        </w:r>
        <w:r>
          <w:rPr>
            <w:noProof/>
            <w:webHidden/>
          </w:rPr>
        </w:r>
        <w:r>
          <w:rPr>
            <w:noProof/>
            <w:webHidden/>
          </w:rPr>
          <w:fldChar w:fldCharType="separate"/>
        </w:r>
        <w:r>
          <w:rPr>
            <w:noProof/>
            <w:webHidden/>
          </w:rPr>
          <w:t>58</w:t>
        </w:r>
        <w:r>
          <w:rPr>
            <w:noProof/>
            <w:webHidden/>
          </w:rPr>
          <w:fldChar w:fldCharType="end"/>
        </w:r>
      </w:hyperlink>
    </w:p>
    <w:p w14:paraId="3652BBD1" w14:textId="2D498162" w:rsidR="004B642C" w:rsidRDefault="004B642C">
      <w:pPr>
        <w:pStyle w:val="TOC3"/>
        <w:rPr>
          <w:rFonts w:asciiTheme="minorHAnsi" w:eastAsiaTheme="minorEastAsia" w:hAnsiTheme="minorHAnsi" w:cstheme="minorBidi"/>
          <w:i w:val="0"/>
          <w:iCs w:val="0"/>
          <w:noProof/>
          <w:sz w:val="22"/>
          <w:szCs w:val="22"/>
          <w:lang w:val="en-US" w:eastAsia="en-US"/>
        </w:rPr>
      </w:pPr>
      <w:hyperlink w:anchor="_Toc113530928" w:history="1">
        <w:r w:rsidRPr="0041574F">
          <w:rPr>
            <w:rStyle w:val="Hyperlink"/>
            <w:noProof/>
            <w:lang w:val="en-US"/>
          </w:rPr>
          <w:t>4.7.3</w:t>
        </w:r>
        <w:r>
          <w:rPr>
            <w:rFonts w:asciiTheme="minorHAnsi" w:eastAsiaTheme="minorEastAsia" w:hAnsiTheme="minorHAnsi" w:cstheme="minorBidi"/>
            <w:i w:val="0"/>
            <w:iCs w:val="0"/>
            <w:noProof/>
            <w:sz w:val="22"/>
            <w:szCs w:val="22"/>
            <w:lang w:val="en-US" w:eastAsia="en-US"/>
          </w:rPr>
          <w:tab/>
        </w:r>
        <w:r w:rsidRPr="0041574F">
          <w:rPr>
            <w:rStyle w:val="Hyperlink"/>
            <w:noProof/>
            <w:spacing w:val="-1"/>
            <w:lang w:val="en-US"/>
          </w:rPr>
          <w:t>Construction</w:t>
        </w:r>
        <w:r w:rsidRPr="0041574F">
          <w:rPr>
            <w:rStyle w:val="Hyperlink"/>
            <w:noProof/>
            <w:lang w:val="en-US"/>
          </w:rPr>
          <w:t xml:space="preserve"> of</w:t>
        </w:r>
        <w:r w:rsidRPr="0041574F">
          <w:rPr>
            <w:rStyle w:val="Hyperlink"/>
            <w:noProof/>
            <w:spacing w:val="-1"/>
            <w:lang w:val="en-US"/>
          </w:rPr>
          <w:t xml:space="preserve"> </w:t>
        </w:r>
        <w:r w:rsidRPr="0041574F">
          <w:rPr>
            <w:rStyle w:val="Hyperlink"/>
            <w:noProof/>
            <w:lang w:val="en-US"/>
          </w:rPr>
          <w:t xml:space="preserve">the </w:t>
        </w:r>
        <w:r w:rsidRPr="0041574F">
          <w:rPr>
            <w:rStyle w:val="Hyperlink"/>
            <w:noProof/>
            <w:spacing w:val="-1"/>
            <w:lang w:val="en-US"/>
          </w:rPr>
          <w:t>sewage</w:t>
        </w:r>
        <w:r w:rsidRPr="0041574F">
          <w:rPr>
            <w:rStyle w:val="Hyperlink"/>
            <w:noProof/>
            <w:spacing w:val="1"/>
            <w:lang w:val="en-US"/>
          </w:rPr>
          <w:t xml:space="preserve"> </w:t>
        </w:r>
        <w:r w:rsidRPr="0041574F">
          <w:rPr>
            <w:rStyle w:val="Hyperlink"/>
            <w:noProof/>
            <w:spacing w:val="-1"/>
            <w:lang w:val="en-US"/>
          </w:rPr>
          <w:t>collection</w:t>
        </w:r>
        <w:r w:rsidRPr="0041574F">
          <w:rPr>
            <w:rStyle w:val="Hyperlink"/>
            <w:noProof/>
            <w:lang w:val="en-US"/>
          </w:rPr>
          <w:t xml:space="preserve"> </w:t>
        </w:r>
        <w:r w:rsidRPr="0041574F">
          <w:rPr>
            <w:rStyle w:val="Hyperlink"/>
            <w:noProof/>
            <w:spacing w:val="-1"/>
            <w:lang w:val="en-US"/>
          </w:rPr>
          <w:t>network</w:t>
        </w:r>
        <w:r>
          <w:rPr>
            <w:noProof/>
            <w:webHidden/>
          </w:rPr>
          <w:tab/>
        </w:r>
        <w:r>
          <w:rPr>
            <w:noProof/>
            <w:webHidden/>
          </w:rPr>
          <w:fldChar w:fldCharType="begin"/>
        </w:r>
        <w:r>
          <w:rPr>
            <w:noProof/>
            <w:webHidden/>
          </w:rPr>
          <w:instrText xml:space="preserve"> PAGEREF _Toc113530928 \h </w:instrText>
        </w:r>
        <w:r>
          <w:rPr>
            <w:noProof/>
            <w:webHidden/>
          </w:rPr>
        </w:r>
        <w:r>
          <w:rPr>
            <w:noProof/>
            <w:webHidden/>
          </w:rPr>
          <w:fldChar w:fldCharType="separate"/>
        </w:r>
        <w:r>
          <w:rPr>
            <w:noProof/>
            <w:webHidden/>
          </w:rPr>
          <w:t>58</w:t>
        </w:r>
        <w:r>
          <w:rPr>
            <w:noProof/>
            <w:webHidden/>
          </w:rPr>
          <w:fldChar w:fldCharType="end"/>
        </w:r>
      </w:hyperlink>
    </w:p>
    <w:p w14:paraId="1EFC0A35" w14:textId="7CBCAC75" w:rsidR="004B642C" w:rsidRDefault="004B642C">
      <w:pPr>
        <w:pStyle w:val="TOC2"/>
        <w:tabs>
          <w:tab w:val="left" w:pos="880"/>
          <w:tab w:val="right" w:leader="dot" w:pos="9628"/>
        </w:tabs>
        <w:rPr>
          <w:rFonts w:asciiTheme="minorHAnsi" w:eastAsiaTheme="minorEastAsia" w:hAnsiTheme="minorHAnsi" w:cstheme="minorBidi"/>
          <w:smallCaps w:val="0"/>
          <w:noProof/>
          <w:sz w:val="22"/>
          <w:szCs w:val="22"/>
          <w:lang w:val="en-US" w:eastAsia="en-US"/>
        </w:rPr>
      </w:pPr>
      <w:hyperlink w:anchor="_Toc113530929" w:history="1">
        <w:r w:rsidRPr="0041574F">
          <w:rPr>
            <w:rStyle w:val="Hyperlink"/>
            <w:noProof/>
          </w:rPr>
          <w:t>4.8</w:t>
        </w:r>
        <w:r>
          <w:rPr>
            <w:rFonts w:asciiTheme="minorHAnsi" w:eastAsiaTheme="minorEastAsia" w:hAnsiTheme="minorHAnsi" w:cstheme="minorBidi"/>
            <w:smallCaps w:val="0"/>
            <w:noProof/>
            <w:sz w:val="22"/>
            <w:szCs w:val="22"/>
            <w:lang w:val="en-US" w:eastAsia="en-US"/>
          </w:rPr>
          <w:tab/>
        </w:r>
        <w:r w:rsidRPr="0041574F">
          <w:rPr>
            <w:rStyle w:val="Hyperlink"/>
            <w:noProof/>
          </w:rPr>
          <w:t>Commisioning Cost</w:t>
        </w:r>
        <w:r>
          <w:rPr>
            <w:noProof/>
            <w:webHidden/>
          </w:rPr>
          <w:tab/>
        </w:r>
        <w:r>
          <w:rPr>
            <w:noProof/>
            <w:webHidden/>
          </w:rPr>
          <w:fldChar w:fldCharType="begin"/>
        </w:r>
        <w:r>
          <w:rPr>
            <w:noProof/>
            <w:webHidden/>
          </w:rPr>
          <w:instrText xml:space="preserve"> PAGEREF _Toc113530929 \h </w:instrText>
        </w:r>
        <w:r>
          <w:rPr>
            <w:noProof/>
            <w:webHidden/>
          </w:rPr>
        </w:r>
        <w:r>
          <w:rPr>
            <w:noProof/>
            <w:webHidden/>
          </w:rPr>
          <w:fldChar w:fldCharType="separate"/>
        </w:r>
        <w:r>
          <w:rPr>
            <w:noProof/>
            <w:webHidden/>
          </w:rPr>
          <w:t>58</w:t>
        </w:r>
        <w:r>
          <w:rPr>
            <w:noProof/>
            <w:webHidden/>
          </w:rPr>
          <w:fldChar w:fldCharType="end"/>
        </w:r>
      </w:hyperlink>
    </w:p>
    <w:p w14:paraId="46205F75" w14:textId="1EE859D4" w:rsidR="004B642C" w:rsidRDefault="004B642C">
      <w:pPr>
        <w:pStyle w:val="TOC2"/>
        <w:tabs>
          <w:tab w:val="left" w:pos="880"/>
          <w:tab w:val="right" w:leader="dot" w:pos="9628"/>
        </w:tabs>
        <w:rPr>
          <w:rFonts w:asciiTheme="minorHAnsi" w:eastAsiaTheme="minorEastAsia" w:hAnsiTheme="minorHAnsi" w:cstheme="minorBidi"/>
          <w:smallCaps w:val="0"/>
          <w:noProof/>
          <w:sz w:val="22"/>
          <w:szCs w:val="22"/>
          <w:lang w:val="en-US" w:eastAsia="en-US"/>
        </w:rPr>
      </w:pPr>
      <w:hyperlink w:anchor="_Toc113530930" w:history="1">
        <w:r w:rsidRPr="0041574F">
          <w:rPr>
            <w:rStyle w:val="Hyperlink"/>
            <w:noProof/>
          </w:rPr>
          <w:t>4.9</w:t>
        </w:r>
        <w:r>
          <w:rPr>
            <w:rFonts w:asciiTheme="minorHAnsi" w:eastAsiaTheme="minorEastAsia" w:hAnsiTheme="minorHAnsi" w:cstheme="minorBidi"/>
            <w:smallCaps w:val="0"/>
            <w:noProof/>
            <w:sz w:val="22"/>
            <w:szCs w:val="22"/>
            <w:lang w:val="en-US" w:eastAsia="en-US"/>
          </w:rPr>
          <w:tab/>
        </w:r>
        <w:r w:rsidRPr="0041574F">
          <w:rPr>
            <w:rStyle w:val="Hyperlink"/>
            <w:noProof/>
          </w:rPr>
          <w:t>Site Visit</w:t>
        </w:r>
        <w:r>
          <w:rPr>
            <w:noProof/>
            <w:webHidden/>
          </w:rPr>
          <w:tab/>
        </w:r>
        <w:r>
          <w:rPr>
            <w:noProof/>
            <w:webHidden/>
          </w:rPr>
          <w:fldChar w:fldCharType="begin"/>
        </w:r>
        <w:r>
          <w:rPr>
            <w:noProof/>
            <w:webHidden/>
          </w:rPr>
          <w:instrText xml:space="preserve"> PAGEREF _Toc113530930 \h </w:instrText>
        </w:r>
        <w:r>
          <w:rPr>
            <w:noProof/>
            <w:webHidden/>
          </w:rPr>
        </w:r>
        <w:r>
          <w:rPr>
            <w:noProof/>
            <w:webHidden/>
          </w:rPr>
          <w:fldChar w:fldCharType="separate"/>
        </w:r>
        <w:r>
          <w:rPr>
            <w:noProof/>
            <w:webHidden/>
          </w:rPr>
          <w:t>59</w:t>
        </w:r>
        <w:r>
          <w:rPr>
            <w:noProof/>
            <w:webHidden/>
          </w:rPr>
          <w:fldChar w:fldCharType="end"/>
        </w:r>
      </w:hyperlink>
    </w:p>
    <w:p w14:paraId="62FADAED" w14:textId="0096D243" w:rsidR="004B642C" w:rsidRDefault="004B642C">
      <w:pPr>
        <w:pStyle w:val="TOC2"/>
        <w:tabs>
          <w:tab w:val="left" w:pos="880"/>
          <w:tab w:val="right" w:leader="dot" w:pos="9628"/>
        </w:tabs>
        <w:rPr>
          <w:rFonts w:asciiTheme="minorHAnsi" w:eastAsiaTheme="minorEastAsia" w:hAnsiTheme="minorHAnsi" w:cstheme="minorBidi"/>
          <w:smallCaps w:val="0"/>
          <w:noProof/>
          <w:sz w:val="22"/>
          <w:szCs w:val="22"/>
          <w:lang w:val="en-US" w:eastAsia="en-US"/>
        </w:rPr>
      </w:pPr>
      <w:hyperlink w:anchor="_Toc113530931" w:history="1">
        <w:r w:rsidRPr="0041574F">
          <w:rPr>
            <w:rStyle w:val="Hyperlink"/>
            <w:noProof/>
            <w:lang w:val="en-US"/>
          </w:rPr>
          <w:t>4.10</w:t>
        </w:r>
        <w:r>
          <w:rPr>
            <w:rFonts w:asciiTheme="minorHAnsi" w:eastAsiaTheme="minorEastAsia" w:hAnsiTheme="minorHAnsi" w:cstheme="minorBidi"/>
            <w:smallCaps w:val="0"/>
            <w:noProof/>
            <w:sz w:val="22"/>
            <w:szCs w:val="22"/>
            <w:lang w:val="en-US" w:eastAsia="en-US"/>
          </w:rPr>
          <w:tab/>
        </w:r>
        <w:r w:rsidRPr="0041574F">
          <w:rPr>
            <w:rStyle w:val="Hyperlink"/>
            <w:noProof/>
            <w:lang w:val="en-US"/>
          </w:rPr>
          <w:t>Processing Techniques and Unit Operations (Size and Magnitude of the Project) &amp; Human Resource</w:t>
        </w:r>
        <w:r>
          <w:rPr>
            <w:noProof/>
            <w:webHidden/>
          </w:rPr>
          <w:tab/>
        </w:r>
        <w:r>
          <w:rPr>
            <w:noProof/>
            <w:webHidden/>
          </w:rPr>
          <w:fldChar w:fldCharType="begin"/>
        </w:r>
        <w:r>
          <w:rPr>
            <w:noProof/>
            <w:webHidden/>
          </w:rPr>
          <w:instrText xml:space="preserve"> PAGEREF _Toc113530931 \h </w:instrText>
        </w:r>
        <w:r>
          <w:rPr>
            <w:noProof/>
            <w:webHidden/>
          </w:rPr>
        </w:r>
        <w:r>
          <w:rPr>
            <w:noProof/>
            <w:webHidden/>
          </w:rPr>
          <w:fldChar w:fldCharType="separate"/>
        </w:r>
        <w:r>
          <w:rPr>
            <w:noProof/>
            <w:webHidden/>
          </w:rPr>
          <w:t>62</w:t>
        </w:r>
        <w:r>
          <w:rPr>
            <w:noProof/>
            <w:webHidden/>
          </w:rPr>
          <w:fldChar w:fldCharType="end"/>
        </w:r>
      </w:hyperlink>
    </w:p>
    <w:p w14:paraId="4CADA49E" w14:textId="6EFB4009" w:rsidR="004B642C" w:rsidRDefault="004B642C">
      <w:pPr>
        <w:pStyle w:val="TOC2"/>
        <w:tabs>
          <w:tab w:val="left" w:pos="880"/>
          <w:tab w:val="right" w:leader="dot" w:pos="9628"/>
        </w:tabs>
        <w:rPr>
          <w:rFonts w:asciiTheme="minorHAnsi" w:eastAsiaTheme="minorEastAsia" w:hAnsiTheme="minorHAnsi" w:cstheme="minorBidi"/>
          <w:smallCaps w:val="0"/>
          <w:noProof/>
          <w:sz w:val="22"/>
          <w:szCs w:val="22"/>
          <w:lang w:val="en-US" w:eastAsia="en-US"/>
        </w:rPr>
      </w:pPr>
      <w:hyperlink w:anchor="_Toc113530932" w:history="1">
        <w:r w:rsidRPr="0041574F">
          <w:rPr>
            <w:rStyle w:val="Hyperlink"/>
            <w:noProof/>
            <w:lang w:val="en-US"/>
          </w:rPr>
          <w:t>4.11</w:t>
        </w:r>
        <w:r>
          <w:rPr>
            <w:rFonts w:asciiTheme="minorHAnsi" w:eastAsiaTheme="minorEastAsia" w:hAnsiTheme="minorHAnsi" w:cstheme="minorBidi"/>
            <w:smallCaps w:val="0"/>
            <w:noProof/>
            <w:sz w:val="22"/>
            <w:szCs w:val="22"/>
            <w:lang w:val="en-US" w:eastAsia="en-US"/>
          </w:rPr>
          <w:tab/>
        </w:r>
        <w:r w:rsidRPr="0041574F">
          <w:rPr>
            <w:rStyle w:val="Hyperlink"/>
            <w:noProof/>
            <w:lang w:val="en-US"/>
          </w:rPr>
          <w:t>Infrastructure Services (Proposed Infrastructure/Utilities and layout)</w:t>
        </w:r>
        <w:r>
          <w:rPr>
            <w:noProof/>
            <w:webHidden/>
          </w:rPr>
          <w:tab/>
        </w:r>
        <w:r>
          <w:rPr>
            <w:noProof/>
            <w:webHidden/>
          </w:rPr>
          <w:fldChar w:fldCharType="begin"/>
        </w:r>
        <w:r>
          <w:rPr>
            <w:noProof/>
            <w:webHidden/>
          </w:rPr>
          <w:instrText xml:space="preserve"> PAGEREF _Toc113530932 \h </w:instrText>
        </w:r>
        <w:r>
          <w:rPr>
            <w:noProof/>
            <w:webHidden/>
          </w:rPr>
        </w:r>
        <w:r>
          <w:rPr>
            <w:noProof/>
            <w:webHidden/>
          </w:rPr>
          <w:fldChar w:fldCharType="separate"/>
        </w:r>
        <w:r>
          <w:rPr>
            <w:noProof/>
            <w:webHidden/>
          </w:rPr>
          <w:t>62</w:t>
        </w:r>
        <w:r>
          <w:rPr>
            <w:noProof/>
            <w:webHidden/>
          </w:rPr>
          <w:fldChar w:fldCharType="end"/>
        </w:r>
      </w:hyperlink>
    </w:p>
    <w:p w14:paraId="3C91182A" w14:textId="7217BFB1" w:rsidR="004B642C" w:rsidRDefault="004B642C">
      <w:pPr>
        <w:pStyle w:val="TOC3"/>
        <w:rPr>
          <w:rFonts w:asciiTheme="minorHAnsi" w:eastAsiaTheme="minorEastAsia" w:hAnsiTheme="minorHAnsi" w:cstheme="minorBidi"/>
          <w:i w:val="0"/>
          <w:iCs w:val="0"/>
          <w:noProof/>
          <w:sz w:val="22"/>
          <w:szCs w:val="22"/>
          <w:lang w:val="en-US" w:eastAsia="en-US"/>
        </w:rPr>
      </w:pPr>
      <w:hyperlink w:anchor="_Toc113530933" w:history="1">
        <w:r w:rsidRPr="0041574F">
          <w:rPr>
            <w:rStyle w:val="Hyperlink"/>
            <w:noProof/>
          </w:rPr>
          <w:t>4.11.1</w:t>
        </w:r>
        <w:r>
          <w:rPr>
            <w:rFonts w:asciiTheme="minorHAnsi" w:eastAsiaTheme="minorEastAsia" w:hAnsiTheme="minorHAnsi" w:cstheme="minorBidi"/>
            <w:i w:val="0"/>
            <w:iCs w:val="0"/>
            <w:noProof/>
            <w:sz w:val="22"/>
            <w:szCs w:val="22"/>
            <w:lang w:val="en-US" w:eastAsia="en-US"/>
          </w:rPr>
          <w:tab/>
        </w:r>
        <w:r w:rsidRPr="0041574F">
          <w:rPr>
            <w:rStyle w:val="Hyperlink"/>
            <w:noProof/>
          </w:rPr>
          <w:t>Environmental Aspects</w:t>
        </w:r>
        <w:r>
          <w:rPr>
            <w:noProof/>
            <w:webHidden/>
          </w:rPr>
          <w:tab/>
        </w:r>
        <w:r>
          <w:rPr>
            <w:noProof/>
            <w:webHidden/>
          </w:rPr>
          <w:fldChar w:fldCharType="begin"/>
        </w:r>
        <w:r>
          <w:rPr>
            <w:noProof/>
            <w:webHidden/>
          </w:rPr>
          <w:instrText xml:space="preserve"> PAGEREF _Toc113530933 \h </w:instrText>
        </w:r>
        <w:r>
          <w:rPr>
            <w:noProof/>
            <w:webHidden/>
          </w:rPr>
        </w:r>
        <w:r>
          <w:rPr>
            <w:noProof/>
            <w:webHidden/>
          </w:rPr>
          <w:fldChar w:fldCharType="separate"/>
        </w:r>
        <w:r>
          <w:rPr>
            <w:noProof/>
            <w:webHidden/>
          </w:rPr>
          <w:t>62</w:t>
        </w:r>
        <w:r>
          <w:rPr>
            <w:noProof/>
            <w:webHidden/>
          </w:rPr>
          <w:fldChar w:fldCharType="end"/>
        </w:r>
      </w:hyperlink>
    </w:p>
    <w:p w14:paraId="2558EA23" w14:textId="6B75DA34" w:rsidR="004B642C" w:rsidRDefault="004B642C">
      <w:pPr>
        <w:pStyle w:val="TOC3"/>
        <w:rPr>
          <w:rFonts w:asciiTheme="minorHAnsi" w:eastAsiaTheme="minorEastAsia" w:hAnsiTheme="minorHAnsi" w:cstheme="minorBidi"/>
          <w:i w:val="0"/>
          <w:iCs w:val="0"/>
          <w:noProof/>
          <w:sz w:val="22"/>
          <w:szCs w:val="22"/>
          <w:lang w:val="en-US" w:eastAsia="en-US"/>
        </w:rPr>
      </w:pPr>
      <w:hyperlink w:anchor="_Toc113530934" w:history="1">
        <w:r w:rsidRPr="0041574F">
          <w:rPr>
            <w:rStyle w:val="Hyperlink"/>
            <w:noProof/>
          </w:rPr>
          <w:t>4.11.2</w:t>
        </w:r>
        <w:r>
          <w:rPr>
            <w:rFonts w:asciiTheme="minorHAnsi" w:eastAsiaTheme="minorEastAsia" w:hAnsiTheme="minorHAnsi" w:cstheme="minorBidi"/>
            <w:i w:val="0"/>
            <w:iCs w:val="0"/>
            <w:noProof/>
            <w:sz w:val="22"/>
            <w:szCs w:val="22"/>
            <w:lang w:val="en-US" w:eastAsia="en-US"/>
          </w:rPr>
          <w:tab/>
        </w:r>
        <w:r w:rsidRPr="0041574F">
          <w:rPr>
            <w:rStyle w:val="Hyperlink"/>
            <w:rFonts w:ascii="Times New Roman" w:hAnsi="Times New Roman"/>
            <w:noProof/>
            <w:spacing w:val="-1"/>
          </w:rPr>
          <w:t>Power</w:t>
        </w:r>
        <w:r w:rsidRPr="0041574F">
          <w:rPr>
            <w:rStyle w:val="Hyperlink"/>
            <w:rFonts w:ascii="Times New Roman" w:hAnsi="Times New Roman"/>
            <w:noProof/>
          </w:rPr>
          <w:t xml:space="preserve"> Supply</w:t>
        </w:r>
        <w:r>
          <w:rPr>
            <w:noProof/>
            <w:webHidden/>
          </w:rPr>
          <w:tab/>
        </w:r>
        <w:r>
          <w:rPr>
            <w:noProof/>
            <w:webHidden/>
          </w:rPr>
          <w:fldChar w:fldCharType="begin"/>
        </w:r>
        <w:r>
          <w:rPr>
            <w:noProof/>
            <w:webHidden/>
          </w:rPr>
          <w:instrText xml:space="preserve"> PAGEREF _Toc113530934 \h </w:instrText>
        </w:r>
        <w:r>
          <w:rPr>
            <w:noProof/>
            <w:webHidden/>
          </w:rPr>
        </w:r>
        <w:r>
          <w:rPr>
            <w:noProof/>
            <w:webHidden/>
          </w:rPr>
          <w:fldChar w:fldCharType="separate"/>
        </w:r>
        <w:r>
          <w:rPr>
            <w:noProof/>
            <w:webHidden/>
          </w:rPr>
          <w:t>62</w:t>
        </w:r>
        <w:r>
          <w:rPr>
            <w:noProof/>
            <w:webHidden/>
          </w:rPr>
          <w:fldChar w:fldCharType="end"/>
        </w:r>
      </w:hyperlink>
    </w:p>
    <w:p w14:paraId="5F1B0340" w14:textId="444FDC08" w:rsidR="004B642C" w:rsidRDefault="004B642C">
      <w:pPr>
        <w:pStyle w:val="TOC3"/>
        <w:rPr>
          <w:rFonts w:asciiTheme="minorHAnsi" w:eastAsiaTheme="minorEastAsia" w:hAnsiTheme="minorHAnsi" w:cstheme="minorBidi"/>
          <w:i w:val="0"/>
          <w:iCs w:val="0"/>
          <w:noProof/>
          <w:sz w:val="22"/>
          <w:szCs w:val="22"/>
          <w:lang w:val="en-US" w:eastAsia="en-US"/>
        </w:rPr>
      </w:pPr>
      <w:hyperlink w:anchor="_Toc113530935" w:history="1">
        <w:r w:rsidRPr="0041574F">
          <w:rPr>
            <w:rStyle w:val="Hyperlink"/>
            <w:noProof/>
          </w:rPr>
          <w:t>4.11.3</w:t>
        </w:r>
        <w:r>
          <w:rPr>
            <w:rFonts w:asciiTheme="minorHAnsi" w:eastAsiaTheme="minorEastAsia" w:hAnsiTheme="minorHAnsi" w:cstheme="minorBidi"/>
            <w:i w:val="0"/>
            <w:iCs w:val="0"/>
            <w:noProof/>
            <w:sz w:val="22"/>
            <w:szCs w:val="22"/>
            <w:lang w:val="en-US" w:eastAsia="en-US"/>
          </w:rPr>
          <w:tab/>
        </w:r>
        <w:r w:rsidRPr="0041574F">
          <w:rPr>
            <w:rStyle w:val="Hyperlink"/>
            <w:rFonts w:ascii="Times New Roman" w:hAnsi="Times New Roman"/>
            <w:noProof/>
          </w:rPr>
          <w:t>Water</w:t>
        </w:r>
        <w:r w:rsidRPr="0041574F">
          <w:rPr>
            <w:rStyle w:val="Hyperlink"/>
            <w:rFonts w:ascii="Times New Roman" w:hAnsi="Times New Roman"/>
            <w:noProof/>
            <w:spacing w:val="-2"/>
          </w:rPr>
          <w:t xml:space="preserve"> </w:t>
        </w:r>
        <w:r w:rsidRPr="0041574F">
          <w:rPr>
            <w:rStyle w:val="Hyperlink"/>
            <w:rFonts w:ascii="Times New Roman" w:hAnsi="Times New Roman"/>
            <w:noProof/>
          </w:rPr>
          <w:t>Supply</w:t>
        </w:r>
        <w:r>
          <w:rPr>
            <w:noProof/>
            <w:webHidden/>
          </w:rPr>
          <w:tab/>
        </w:r>
        <w:r>
          <w:rPr>
            <w:noProof/>
            <w:webHidden/>
          </w:rPr>
          <w:fldChar w:fldCharType="begin"/>
        </w:r>
        <w:r>
          <w:rPr>
            <w:noProof/>
            <w:webHidden/>
          </w:rPr>
          <w:instrText xml:space="preserve"> PAGEREF _Toc113530935 \h </w:instrText>
        </w:r>
        <w:r>
          <w:rPr>
            <w:noProof/>
            <w:webHidden/>
          </w:rPr>
        </w:r>
        <w:r>
          <w:rPr>
            <w:noProof/>
            <w:webHidden/>
          </w:rPr>
          <w:fldChar w:fldCharType="separate"/>
        </w:r>
        <w:r>
          <w:rPr>
            <w:noProof/>
            <w:webHidden/>
          </w:rPr>
          <w:t>62</w:t>
        </w:r>
        <w:r>
          <w:rPr>
            <w:noProof/>
            <w:webHidden/>
          </w:rPr>
          <w:fldChar w:fldCharType="end"/>
        </w:r>
      </w:hyperlink>
    </w:p>
    <w:p w14:paraId="2A58937B" w14:textId="16F9B984" w:rsidR="004B642C" w:rsidRDefault="004B642C">
      <w:pPr>
        <w:pStyle w:val="TOC3"/>
        <w:rPr>
          <w:rFonts w:asciiTheme="minorHAnsi" w:eastAsiaTheme="minorEastAsia" w:hAnsiTheme="minorHAnsi" w:cstheme="minorBidi"/>
          <w:i w:val="0"/>
          <w:iCs w:val="0"/>
          <w:noProof/>
          <w:sz w:val="22"/>
          <w:szCs w:val="22"/>
          <w:lang w:val="en-US" w:eastAsia="en-US"/>
        </w:rPr>
      </w:pPr>
      <w:hyperlink w:anchor="_Toc113530936" w:history="1">
        <w:r w:rsidRPr="0041574F">
          <w:rPr>
            <w:rStyle w:val="Hyperlink"/>
            <w:noProof/>
          </w:rPr>
          <w:t>4.11.4</w:t>
        </w:r>
        <w:r>
          <w:rPr>
            <w:rFonts w:asciiTheme="minorHAnsi" w:eastAsiaTheme="minorEastAsia" w:hAnsiTheme="minorHAnsi" w:cstheme="minorBidi"/>
            <w:i w:val="0"/>
            <w:iCs w:val="0"/>
            <w:noProof/>
            <w:sz w:val="22"/>
            <w:szCs w:val="22"/>
            <w:lang w:val="en-US" w:eastAsia="en-US"/>
          </w:rPr>
          <w:tab/>
        </w:r>
        <w:r w:rsidRPr="0041574F">
          <w:rPr>
            <w:rStyle w:val="Hyperlink"/>
            <w:noProof/>
          </w:rPr>
          <w:t>Sewerage Services</w:t>
        </w:r>
        <w:r>
          <w:rPr>
            <w:noProof/>
            <w:webHidden/>
          </w:rPr>
          <w:tab/>
        </w:r>
        <w:r>
          <w:rPr>
            <w:noProof/>
            <w:webHidden/>
          </w:rPr>
          <w:fldChar w:fldCharType="begin"/>
        </w:r>
        <w:r>
          <w:rPr>
            <w:noProof/>
            <w:webHidden/>
          </w:rPr>
          <w:instrText xml:space="preserve"> PAGEREF _Toc113530936 \h </w:instrText>
        </w:r>
        <w:r>
          <w:rPr>
            <w:noProof/>
            <w:webHidden/>
          </w:rPr>
        </w:r>
        <w:r>
          <w:rPr>
            <w:noProof/>
            <w:webHidden/>
          </w:rPr>
          <w:fldChar w:fldCharType="separate"/>
        </w:r>
        <w:r>
          <w:rPr>
            <w:noProof/>
            <w:webHidden/>
          </w:rPr>
          <w:t>62</w:t>
        </w:r>
        <w:r>
          <w:rPr>
            <w:noProof/>
            <w:webHidden/>
          </w:rPr>
          <w:fldChar w:fldCharType="end"/>
        </w:r>
      </w:hyperlink>
    </w:p>
    <w:p w14:paraId="231E985F" w14:textId="425376D9" w:rsidR="004B642C" w:rsidRDefault="004B642C">
      <w:pPr>
        <w:pStyle w:val="TOC3"/>
        <w:rPr>
          <w:rFonts w:asciiTheme="minorHAnsi" w:eastAsiaTheme="minorEastAsia" w:hAnsiTheme="minorHAnsi" w:cstheme="minorBidi"/>
          <w:i w:val="0"/>
          <w:iCs w:val="0"/>
          <w:noProof/>
          <w:sz w:val="22"/>
          <w:szCs w:val="22"/>
          <w:lang w:val="en-US" w:eastAsia="en-US"/>
        </w:rPr>
      </w:pPr>
      <w:hyperlink w:anchor="_Toc113530937" w:history="1">
        <w:r w:rsidRPr="0041574F">
          <w:rPr>
            <w:rStyle w:val="Hyperlink"/>
            <w:noProof/>
            <w:lang w:val="en-US"/>
          </w:rPr>
          <w:t>4.11.5</w:t>
        </w:r>
        <w:r>
          <w:rPr>
            <w:rFonts w:asciiTheme="minorHAnsi" w:eastAsiaTheme="minorEastAsia" w:hAnsiTheme="minorHAnsi" w:cstheme="minorBidi"/>
            <w:i w:val="0"/>
            <w:iCs w:val="0"/>
            <w:noProof/>
            <w:sz w:val="22"/>
            <w:szCs w:val="22"/>
            <w:lang w:val="en-US" w:eastAsia="en-US"/>
          </w:rPr>
          <w:tab/>
        </w:r>
        <w:r w:rsidRPr="0041574F">
          <w:rPr>
            <w:rStyle w:val="Hyperlink"/>
            <w:noProof/>
            <w:spacing w:val="-1"/>
            <w:lang w:val="en-US"/>
          </w:rPr>
          <w:t>Solid and</w:t>
        </w:r>
        <w:r w:rsidRPr="0041574F">
          <w:rPr>
            <w:rStyle w:val="Hyperlink"/>
            <w:noProof/>
            <w:spacing w:val="2"/>
            <w:lang w:val="en-US"/>
          </w:rPr>
          <w:t xml:space="preserve"> </w:t>
        </w:r>
        <w:r w:rsidRPr="0041574F">
          <w:rPr>
            <w:rStyle w:val="Hyperlink"/>
            <w:noProof/>
            <w:spacing w:val="-1"/>
            <w:lang w:val="en-US"/>
          </w:rPr>
          <w:t>Liquid</w:t>
        </w:r>
        <w:r w:rsidRPr="0041574F">
          <w:rPr>
            <w:rStyle w:val="Hyperlink"/>
            <w:noProof/>
            <w:lang w:val="en-US"/>
          </w:rPr>
          <w:t xml:space="preserve"> Waste </w:t>
        </w:r>
        <w:r w:rsidRPr="0041574F">
          <w:rPr>
            <w:rStyle w:val="Hyperlink"/>
            <w:noProof/>
            <w:spacing w:val="-1"/>
            <w:lang w:val="en-US"/>
          </w:rPr>
          <w:t>Management</w:t>
        </w:r>
        <w:r>
          <w:rPr>
            <w:noProof/>
            <w:webHidden/>
          </w:rPr>
          <w:tab/>
        </w:r>
        <w:r>
          <w:rPr>
            <w:noProof/>
            <w:webHidden/>
          </w:rPr>
          <w:fldChar w:fldCharType="begin"/>
        </w:r>
        <w:r>
          <w:rPr>
            <w:noProof/>
            <w:webHidden/>
          </w:rPr>
          <w:instrText xml:space="preserve"> PAGEREF _Toc113530937 \h </w:instrText>
        </w:r>
        <w:r>
          <w:rPr>
            <w:noProof/>
            <w:webHidden/>
          </w:rPr>
        </w:r>
        <w:r>
          <w:rPr>
            <w:noProof/>
            <w:webHidden/>
          </w:rPr>
          <w:fldChar w:fldCharType="separate"/>
        </w:r>
        <w:r>
          <w:rPr>
            <w:noProof/>
            <w:webHidden/>
          </w:rPr>
          <w:t>62</w:t>
        </w:r>
        <w:r>
          <w:rPr>
            <w:noProof/>
            <w:webHidden/>
          </w:rPr>
          <w:fldChar w:fldCharType="end"/>
        </w:r>
      </w:hyperlink>
    </w:p>
    <w:p w14:paraId="67C84150" w14:textId="230D8087" w:rsidR="004B642C" w:rsidRDefault="004B642C">
      <w:pPr>
        <w:pStyle w:val="TOC3"/>
        <w:rPr>
          <w:rFonts w:asciiTheme="minorHAnsi" w:eastAsiaTheme="minorEastAsia" w:hAnsiTheme="minorHAnsi" w:cstheme="minorBidi"/>
          <w:i w:val="0"/>
          <w:iCs w:val="0"/>
          <w:noProof/>
          <w:sz w:val="22"/>
          <w:szCs w:val="22"/>
          <w:lang w:val="en-US" w:eastAsia="en-US"/>
        </w:rPr>
      </w:pPr>
      <w:hyperlink w:anchor="_Toc113530938" w:history="1">
        <w:r w:rsidRPr="0041574F">
          <w:rPr>
            <w:rStyle w:val="Hyperlink"/>
            <w:noProof/>
          </w:rPr>
          <w:t>4.11.6</w:t>
        </w:r>
        <w:r>
          <w:rPr>
            <w:rFonts w:asciiTheme="minorHAnsi" w:eastAsiaTheme="minorEastAsia" w:hAnsiTheme="minorHAnsi" w:cstheme="minorBidi"/>
            <w:i w:val="0"/>
            <w:iCs w:val="0"/>
            <w:noProof/>
            <w:sz w:val="22"/>
            <w:szCs w:val="22"/>
            <w:lang w:val="en-US" w:eastAsia="en-US"/>
          </w:rPr>
          <w:tab/>
        </w:r>
        <w:r w:rsidRPr="0041574F">
          <w:rPr>
            <w:rStyle w:val="Hyperlink"/>
            <w:noProof/>
            <w:spacing w:val="-1"/>
          </w:rPr>
          <w:t>Proposed</w:t>
        </w:r>
        <w:r w:rsidRPr="0041574F">
          <w:rPr>
            <w:rStyle w:val="Hyperlink"/>
            <w:noProof/>
          </w:rPr>
          <w:t xml:space="preserve"> </w:t>
        </w:r>
        <w:r w:rsidRPr="0041574F">
          <w:rPr>
            <w:rStyle w:val="Hyperlink"/>
            <w:noProof/>
            <w:spacing w:val="-1"/>
          </w:rPr>
          <w:t>Wastewater</w:t>
        </w:r>
        <w:r w:rsidRPr="0041574F">
          <w:rPr>
            <w:rStyle w:val="Hyperlink"/>
            <w:noProof/>
            <w:spacing w:val="-2"/>
          </w:rPr>
          <w:t xml:space="preserve"> </w:t>
        </w:r>
        <w:r w:rsidRPr="0041574F">
          <w:rPr>
            <w:rStyle w:val="Hyperlink"/>
            <w:noProof/>
            <w:spacing w:val="-1"/>
          </w:rPr>
          <w:t>Treatment</w:t>
        </w:r>
        <w:r w:rsidRPr="0041574F">
          <w:rPr>
            <w:rStyle w:val="Hyperlink"/>
            <w:noProof/>
          </w:rPr>
          <w:t xml:space="preserve"> Plant</w:t>
        </w:r>
        <w:r>
          <w:rPr>
            <w:noProof/>
            <w:webHidden/>
          </w:rPr>
          <w:tab/>
        </w:r>
        <w:r>
          <w:rPr>
            <w:noProof/>
            <w:webHidden/>
          </w:rPr>
          <w:fldChar w:fldCharType="begin"/>
        </w:r>
        <w:r>
          <w:rPr>
            <w:noProof/>
            <w:webHidden/>
          </w:rPr>
          <w:instrText xml:space="preserve"> PAGEREF _Toc113530938 \h </w:instrText>
        </w:r>
        <w:r>
          <w:rPr>
            <w:noProof/>
            <w:webHidden/>
          </w:rPr>
        </w:r>
        <w:r>
          <w:rPr>
            <w:noProof/>
            <w:webHidden/>
          </w:rPr>
          <w:fldChar w:fldCharType="separate"/>
        </w:r>
        <w:r>
          <w:rPr>
            <w:noProof/>
            <w:webHidden/>
          </w:rPr>
          <w:t>62</w:t>
        </w:r>
        <w:r>
          <w:rPr>
            <w:noProof/>
            <w:webHidden/>
          </w:rPr>
          <w:fldChar w:fldCharType="end"/>
        </w:r>
      </w:hyperlink>
    </w:p>
    <w:p w14:paraId="4ADA05A0" w14:textId="483D0580" w:rsidR="00380B7F" w:rsidRDefault="00D93CA2" w:rsidP="00A37F4A">
      <w:pPr>
        <w:widowControl w:val="0"/>
        <w:spacing w:before="101" w:after="0" w:line="240" w:lineRule="auto"/>
        <w:jc w:val="center"/>
        <w:rPr>
          <w:rFonts w:ascii="Times New Roman" w:hAnsi="Times New Roman"/>
          <w:sz w:val="24"/>
        </w:rPr>
      </w:pPr>
      <w:r>
        <w:rPr>
          <w:rFonts w:ascii="Times New Roman" w:hAnsi="Times New Roman"/>
          <w:sz w:val="24"/>
        </w:rPr>
        <w:fldChar w:fldCharType="end"/>
      </w:r>
    </w:p>
    <w:p w14:paraId="2916A783" w14:textId="77777777" w:rsidR="00223F94" w:rsidRDefault="00223F94" w:rsidP="00223F94">
      <w:pPr>
        <w:pStyle w:val="Heading1"/>
        <w:numPr>
          <w:ilvl w:val="0"/>
          <w:numId w:val="1"/>
        </w:numPr>
        <w:tabs>
          <w:tab w:val="clear" w:pos="567"/>
          <w:tab w:val="num" w:pos="432"/>
        </w:tabs>
        <w:ind w:left="432" w:hanging="432"/>
        <w:rPr>
          <w:rtl/>
        </w:rPr>
      </w:pPr>
      <w:bookmarkStart w:id="5" w:name="_Toc113530888"/>
      <w:r>
        <w:lastRenderedPageBreak/>
        <w:t>Introduction</w:t>
      </w:r>
      <w:bookmarkEnd w:id="5"/>
      <w:r w:rsidR="00D93CA2" w:rsidRPr="00900F96">
        <w:fldChar w:fldCharType="begin"/>
      </w:r>
      <w:r w:rsidRPr="00885860">
        <w:rPr>
          <w:lang w:val="en-US"/>
        </w:rPr>
        <w:instrText xml:space="preserve"> HYPERLINK \l "_bookmark20" </w:instrText>
      </w:r>
      <w:r w:rsidR="00D93CA2" w:rsidRPr="00900F96">
        <w:fldChar w:fldCharType="end"/>
      </w:r>
    </w:p>
    <w:p w14:paraId="725CBB8F" w14:textId="18321347" w:rsidR="00B0323E" w:rsidRPr="0030425E" w:rsidRDefault="00B0323E" w:rsidP="00223F94">
      <w:pPr>
        <w:widowControl w:val="0"/>
        <w:tabs>
          <w:tab w:val="clear" w:pos="1985"/>
          <w:tab w:val="left" w:pos="1626"/>
          <w:tab w:val="right" w:leader="dot" w:pos="8800"/>
        </w:tabs>
        <w:spacing w:before="98" w:after="0" w:line="240" w:lineRule="auto"/>
        <w:rPr>
          <w:rFonts w:asciiTheme="majorBidi" w:hAnsiTheme="majorBidi" w:cstheme="majorBidi"/>
          <w:color w:val="000000" w:themeColor="text1"/>
          <w:sz w:val="24"/>
          <w:shd w:val="clear" w:color="auto" w:fill="FFFFFF"/>
        </w:rPr>
      </w:pPr>
      <w:r w:rsidRPr="0030425E">
        <w:rPr>
          <w:rFonts w:asciiTheme="majorBidi" w:hAnsiTheme="majorBidi" w:cstheme="majorBidi"/>
          <w:b/>
          <w:bCs/>
          <w:color w:val="000000" w:themeColor="text1"/>
          <w:sz w:val="24"/>
          <w:shd w:val="clear" w:color="auto" w:fill="FFFFFF"/>
        </w:rPr>
        <w:t>Waste-to-energy</w:t>
      </w:r>
      <w:r w:rsidRPr="0030425E">
        <w:rPr>
          <w:rFonts w:asciiTheme="majorBidi" w:hAnsiTheme="majorBidi" w:cstheme="majorBidi"/>
          <w:color w:val="000000" w:themeColor="text1"/>
          <w:sz w:val="24"/>
          <w:shd w:val="clear" w:color="auto" w:fill="FFFFFF"/>
        </w:rPr>
        <w:t> (</w:t>
      </w:r>
      <w:r w:rsidRPr="0030425E">
        <w:rPr>
          <w:rFonts w:asciiTheme="majorBidi" w:hAnsiTheme="majorBidi" w:cstheme="majorBidi"/>
          <w:b/>
          <w:bCs/>
          <w:color w:val="000000" w:themeColor="text1"/>
          <w:sz w:val="24"/>
          <w:shd w:val="clear" w:color="auto" w:fill="FFFFFF"/>
        </w:rPr>
        <w:t>WtE</w:t>
      </w:r>
      <w:r w:rsidRPr="0030425E">
        <w:rPr>
          <w:rFonts w:asciiTheme="majorBidi" w:hAnsiTheme="majorBidi" w:cstheme="majorBidi"/>
          <w:color w:val="000000" w:themeColor="text1"/>
          <w:sz w:val="24"/>
          <w:shd w:val="clear" w:color="auto" w:fill="FFFFFF"/>
        </w:rPr>
        <w:t>) or </w:t>
      </w:r>
      <w:r w:rsidRPr="0030425E">
        <w:rPr>
          <w:rFonts w:asciiTheme="majorBidi" w:hAnsiTheme="majorBidi" w:cstheme="majorBidi"/>
          <w:b/>
          <w:bCs/>
          <w:color w:val="000000" w:themeColor="text1"/>
          <w:sz w:val="24"/>
          <w:shd w:val="clear" w:color="auto" w:fill="FFFFFF"/>
        </w:rPr>
        <w:t>energy-from-waste</w:t>
      </w:r>
      <w:r w:rsidRPr="0030425E">
        <w:rPr>
          <w:rFonts w:asciiTheme="majorBidi" w:hAnsiTheme="majorBidi" w:cstheme="majorBidi"/>
          <w:color w:val="000000" w:themeColor="text1"/>
          <w:sz w:val="24"/>
          <w:shd w:val="clear" w:color="auto" w:fill="FFFFFF"/>
        </w:rPr>
        <w:t> (</w:t>
      </w:r>
      <w:r w:rsidRPr="0030425E">
        <w:rPr>
          <w:rFonts w:asciiTheme="majorBidi" w:hAnsiTheme="majorBidi" w:cstheme="majorBidi"/>
          <w:b/>
          <w:bCs/>
          <w:color w:val="000000" w:themeColor="text1"/>
          <w:sz w:val="24"/>
          <w:shd w:val="clear" w:color="auto" w:fill="FFFFFF"/>
        </w:rPr>
        <w:t>EfW</w:t>
      </w:r>
      <w:r w:rsidRPr="0030425E">
        <w:rPr>
          <w:rFonts w:asciiTheme="majorBidi" w:hAnsiTheme="majorBidi" w:cstheme="majorBidi"/>
          <w:color w:val="000000" w:themeColor="text1"/>
          <w:sz w:val="24"/>
          <w:shd w:val="clear" w:color="auto" w:fill="FFFFFF"/>
        </w:rPr>
        <w:t>) is the process of generating energy in the form of </w:t>
      </w:r>
      <w:hyperlink r:id="rId14" w:tooltip="Electricity" w:history="1">
        <w:r w:rsidRPr="00C22B61">
          <w:rPr>
            <w:rStyle w:val="Hyperlink"/>
            <w:rFonts w:asciiTheme="majorBidi" w:hAnsiTheme="majorBidi" w:cstheme="majorBidi"/>
            <w:color w:val="000000" w:themeColor="text1"/>
            <w:sz w:val="24"/>
            <w:u w:val="none"/>
            <w:shd w:val="clear" w:color="auto" w:fill="FFFFFF"/>
          </w:rPr>
          <w:t>electricity</w:t>
        </w:r>
      </w:hyperlink>
      <w:r w:rsidRPr="0030425E">
        <w:rPr>
          <w:rFonts w:asciiTheme="majorBidi" w:hAnsiTheme="majorBidi" w:cstheme="majorBidi"/>
          <w:color w:val="000000" w:themeColor="text1"/>
          <w:sz w:val="24"/>
          <w:shd w:val="clear" w:color="auto" w:fill="FFFFFF"/>
        </w:rPr>
        <w:t> and/or </w:t>
      </w:r>
      <w:hyperlink r:id="rId15" w:tooltip="Heat" w:history="1">
        <w:r w:rsidRPr="00C22B61">
          <w:rPr>
            <w:rStyle w:val="Hyperlink"/>
            <w:rFonts w:asciiTheme="majorBidi" w:hAnsiTheme="majorBidi" w:cstheme="majorBidi"/>
            <w:color w:val="000000" w:themeColor="text1"/>
            <w:sz w:val="24"/>
            <w:u w:val="none"/>
            <w:shd w:val="clear" w:color="auto" w:fill="FFFFFF"/>
          </w:rPr>
          <w:t>heat</w:t>
        </w:r>
      </w:hyperlink>
      <w:r w:rsidRPr="0030425E">
        <w:rPr>
          <w:rFonts w:asciiTheme="majorBidi" w:hAnsiTheme="majorBidi" w:cstheme="majorBidi"/>
          <w:color w:val="000000" w:themeColor="text1"/>
          <w:sz w:val="24"/>
          <w:shd w:val="clear" w:color="auto" w:fill="FFFFFF"/>
        </w:rPr>
        <w:t> from the primary treatment of </w:t>
      </w:r>
      <w:hyperlink r:id="rId16" w:tooltip="Waste types" w:history="1">
        <w:r w:rsidRPr="00C22B61">
          <w:rPr>
            <w:rStyle w:val="Hyperlink"/>
            <w:rFonts w:asciiTheme="majorBidi" w:hAnsiTheme="majorBidi" w:cstheme="majorBidi"/>
            <w:color w:val="000000" w:themeColor="text1"/>
            <w:sz w:val="24"/>
            <w:u w:val="none"/>
            <w:shd w:val="clear" w:color="auto" w:fill="FFFFFF"/>
          </w:rPr>
          <w:t>waste</w:t>
        </w:r>
      </w:hyperlink>
      <w:r w:rsidRPr="0030425E">
        <w:rPr>
          <w:rFonts w:asciiTheme="majorBidi" w:hAnsiTheme="majorBidi" w:cstheme="majorBidi"/>
          <w:color w:val="000000" w:themeColor="text1"/>
          <w:sz w:val="24"/>
          <w:shd w:val="clear" w:color="auto" w:fill="FFFFFF"/>
        </w:rPr>
        <w:t>, or the processing of waste into a fuel source.</w:t>
      </w:r>
    </w:p>
    <w:p w14:paraId="40F0A719" w14:textId="0D4C3BF8" w:rsidR="00B0323E" w:rsidRPr="00C22B61" w:rsidRDefault="00B0323E" w:rsidP="00B0323E">
      <w:pPr>
        <w:pStyle w:val="NormalWeb"/>
        <w:shd w:val="clear" w:color="auto" w:fill="FFFFFF"/>
        <w:spacing w:before="120" w:beforeAutospacing="0" w:after="120" w:afterAutospacing="0"/>
        <w:rPr>
          <w:rFonts w:asciiTheme="majorBidi" w:hAnsiTheme="majorBidi" w:cstheme="majorBidi"/>
          <w:color w:val="000000" w:themeColor="text1"/>
          <w:vertAlign w:val="superscript"/>
        </w:rPr>
      </w:pPr>
      <w:r w:rsidRPr="00C22B61">
        <w:rPr>
          <w:rFonts w:asciiTheme="majorBidi" w:hAnsiTheme="majorBidi" w:cstheme="majorBidi"/>
          <w:color w:val="000000" w:themeColor="text1"/>
        </w:rPr>
        <w:t>The first </w:t>
      </w:r>
      <w:hyperlink r:id="rId17" w:tooltip="Incinerator" w:history="1">
        <w:r w:rsidRPr="00C22B61">
          <w:rPr>
            <w:rStyle w:val="Hyperlink"/>
            <w:rFonts w:asciiTheme="majorBidi" w:hAnsiTheme="majorBidi" w:cstheme="majorBidi"/>
            <w:color w:val="000000" w:themeColor="text1"/>
            <w:u w:val="none"/>
          </w:rPr>
          <w:t>incinerator</w:t>
        </w:r>
      </w:hyperlink>
      <w:r w:rsidRPr="00C22B61">
        <w:rPr>
          <w:rFonts w:asciiTheme="majorBidi" w:hAnsiTheme="majorBidi" w:cstheme="majorBidi"/>
          <w:color w:val="000000" w:themeColor="text1"/>
        </w:rPr>
        <w:t> or "Destructor" was built in </w:t>
      </w:r>
      <w:hyperlink r:id="rId18" w:tooltip="Nottingham" w:history="1">
        <w:r w:rsidRPr="00C22B61">
          <w:rPr>
            <w:rStyle w:val="Hyperlink"/>
            <w:rFonts w:asciiTheme="majorBidi" w:hAnsiTheme="majorBidi" w:cstheme="majorBidi"/>
            <w:color w:val="000000" w:themeColor="text1"/>
            <w:u w:val="none"/>
          </w:rPr>
          <w:t>Nottingham</w:t>
        </w:r>
      </w:hyperlink>
      <w:r w:rsidRPr="00C22B61">
        <w:rPr>
          <w:rFonts w:asciiTheme="majorBidi" w:hAnsiTheme="majorBidi" w:cstheme="majorBidi"/>
          <w:color w:val="000000" w:themeColor="text1"/>
        </w:rPr>
        <w:t>, UK, in 1874 by </w:t>
      </w:r>
      <w:hyperlink r:id="rId19" w:tooltip="Manlove, Alliott &amp; Co. Ltd." w:history="1">
        <w:r w:rsidRPr="00C22B61">
          <w:rPr>
            <w:rStyle w:val="Hyperlink"/>
            <w:rFonts w:asciiTheme="majorBidi" w:hAnsiTheme="majorBidi" w:cstheme="majorBidi"/>
            <w:color w:val="000000" w:themeColor="text1"/>
            <w:u w:val="none"/>
          </w:rPr>
          <w:t>Manlove, Alliott &amp; Co. Ltd.</w:t>
        </w:r>
      </w:hyperlink>
      <w:r w:rsidRPr="00C22B61">
        <w:rPr>
          <w:rFonts w:asciiTheme="majorBidi" w:hAnsiTheme="majorBidi" w:cstheme="majorBidi"/>
          <w:color w:val="000000" w:themeColor="text1"/>
        </w:rPr>
        <w:t> to the design of Alfred Fryer.</w:t>
      </w:r>
    </w:p>
    <w:p w14:paraId="40A54155" w14:textId="0C8A6FB4" w:rsidR="00B0323E" w:rsidRPr="0030425E" w:rsidRDefault="0030425E" w:rsidP="00B0323E">
      <w:pPr>
        <w:pStyle w:val="NormalWeb"/>
        <w:shd w:val="clear" w:color="auto" w:fill="FFFFFF"/>
        <w:spacing w:before="120" w:beforeAutospacing="0" w:after="120" w:afterAutospacing="0"/>
        <w:rPr>
          <w:rFonts w:asciiTheme="majorBidi" w:hAnsiTheme="majorBidi" w:cstheme="majorBidi"/>
          <w:color w:val="000000" w:themeColor="text1"/>
        </w:rPr>
      </w:pPr>
      <w:r w:rsidRPr="0030425E">
        <w:rPr>
          <w:rFonts w:asciiTheme="majorBidi" w:hAnsiTheme="majorBidi" w:cstheme="majorBidi"/>
          <w:color w:val="000000" w:themeColor="text1"/>
        </w:rPr>
        <w:t xml:space="preserve">                                                  </w:t>
      </w:r>
      <w:r w:rsidRPr="0030425E">
        <w:rPr>
          <w:rFonts w:asciiTheme="majorBidi" w:hAnsiTheme="majorBidi" w:cstheme="majorBidi"/>
          <w:noProof/>
          <w:color w:val="000000" w:themeColor="text1"/>
          <w:lang w:val="en-US" w:eastAsia="en-US"/>
        </w:rPr>
        <w:drawing>
          <wp:inline distT="0" distB="0" distL="0" distR="0" wp14:anchorId="0F10E139" wp14:editId="439EFD43">
            <wp:extent cx="2095500" cy="15621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2095500" cy="1562100"/>
                    </a:xfrm>
                    <a:prstGeom prst="rect">
                      <a:avLst/>
                    </a:prstGeom>
                  </pic:spPr>
                </pic:pic>
              </a:graphicData>
            </a:graphic>
          </wp:inline>
        </w:drawing>
      </w:r>
    </w:p>
    <w:p w14:paraId="6B474E09" w14:textId="2409EBF7" w:rsidR="00B0323E" w:rsidRPr="00C22B61" w:rsidRDefault="00B0323E" w:rsidP="00B0323E">
      <w:pPr>
        <w:pStyle w:val="NormalWeb"/>
        <w:shd w:val="clear" w:color="auto" w:fill="FFFFFF"/>
        <w:spacing w:before="120" w:beforeAutospacing="0" w:after="120" w:afterAutospacing="0"/>
        <w:rPr>
          <w:rFonts w:asciiTheme="majorBidi" w:hAnsiTheme="majorBidi" w:cstheme="majorBidi"/>
          <w:color w:val="000000" w:themeColor="text1"/>
          <w:vertAlign w:val="superscript"/>
        </w:rPr>
      </w:pPr>
      <w:r w:rsidRPr="00C22B61">
        <w:rPr>
          <w:rFonts w:asciiTheme="majorBidi" w:hAnsiTheme="majorBidi" w:cstheme="majorBidi"/>
          <w:color w:val="000000" w:themeColor="text1"/>
        </w:rPr>
        <w:t>The first US incinerator was built in 1885 on </w:t>
      </w:r>
      <w:hyperlink r:id="rId21" w:tooltip="Governors Island" w:history="1">
        <w:r w:rsidRPr="00C22B61">
          <w:rPr>
            <w:rStyle w:val="Hyperlink"/>
            <w:rFonts w:asciiTheme="majorBidi" w:hAnsiTheme="majorBidi" w:cstheme="majorBidi"/>
            <w:color w:val="000000" w:themeColor="text1"/>
            <w:u w:val="none"/>
          </w:rPr>
          <w:t>Governors Island</w:t>
        </w:r>
      </w:hyperlink>
      <w:r w:rsidRPr="00C22B61">
        <w:rPr>
          <w:rFonts w:asciiTheme="majorBidi" w:hAnsiTheme="majorBidi" w:cstheme="majorBidi"/>
          <w:color w:val="000000" w:themeColor="text1"/>
        </w:rPr>
        <w:t> in </w:t>
      </w:r>
      <w:hyperlink r:id="rId22" w:tooltip="New York City" w:history="1">
        <w:r w:rsidRPr="00C22B61">
          <w:rPr>
            <w:rStyle w:val="Hyperlink"/>
            <w:rFonts w:asciiTheme="majorBidi" w:hAnsiTheme="majorBidi" w:cstheme="majorBidi"/>
            <w:color w:val="000000" w:themeColor="text1"/>
            <w:u w:val="none"/>
          </w:rPr>
          <w:t>New York, New York</w:t>
        </w:r>
      </w:hyperlink>
      <w:r w:rsidRPr="00C22B61">
        <w:rPr>
          <w:rFonts w:asciiTheme="majorBidi" w:hAnsiTheme="majorBidi" w:cstheme="majorBidi"/>
          <w:color w:val="000000" w:themeColor="text1"/>
        </w:rPr>
        <w:t>.</w:t>
      </w:r>
    </w:p>
    <w:p w14:paraId="2BAE33BB" w14:textId="0D6C00AD" w:rsidR="0030425E" w:rsidRPr="0030425E" w:rsidRDefault="0030425E" w:rsidP="00B0323E">
      <w:pPr>
        <w:pStyle w:val="NormalWeb"/>
        <w:shd w:val="clear" w:color="auto" w:fill="FFFFFF"/>
        <w:spacing w:before="120" w:beforeAutospacing="0" w:after="120" w:afterAutospacing="0"/>
        <w:rPr>
          <w:rFonts w:asciiTheme="majorBidi" w:hAnsiTheme="majorBidi" w:cstheme="majorBidi"/>
          <w:color w:val="000000" w:themeColor="text1"/>
        </w:rPr>
      </w:pPr>
      <w:r w:rsidRPr="0030425E">
        <w:rPr>
          <w:rFonts w:asciiTheme="majorBidi" w:hAnsiTheme="majorBidi" w:cstheme="majorBidi"/>
          <w:color w:val="000000" w:themeColor="text1"/>
        </w:rPr>
        <w:t xml:space="preserve">                                                 </w:t>
      </w:r>
      <w:r w:rsidRPr="0030425E">
        <w:rPr>
          <w:rFonts w:asciiTheme="majorBidi" w:hAnsiTheme="majorBidi" w:cstheme="majorBidi"/>
          <w:noProof/>
          <w:color w:val="000000" w:themeColor="text1"/>
          <w:lang w:val="en-US" w:eastAsia="en-US"/>
        </w:rPr>
        <w:drawing>
          <wp:inline distT="0" distB="0" distL="0" distR="0" wp14:anchorId="3C4C081C" wp14:editId="4BDFE94C">
            <wp:extent cx="2095500" cy="151447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095500" cy="1514475"/>
                    </a:xfrm>
                    <a:prstGeom prst="rect">
                      <a:avLst/>
                    </a:prstGeom>
                  </pic:spPr>
                </pic:pic>
              </a:graphicData>
            </a:graphic>
          </wp:inline>
        </w:drawing>
      </w:r>
    </w:p>
    <w:p w14:paraId="298994F3" w14:textId="3237F209" w:rsidR="00B0323E" w:rsidRPr="00C22B61" w:rsidRDefault="00B0323E" w:rsidP="00B0323E">
      <w:pPr>
        <w:pStyle w:val="NormalWeb"/>
        <w:shd w:val="clear" w:color="auto" w:fill="FFFFFF"/>
        <w:spacing w:before="120" w:beforeAutospacing="0" w:after="120" w:afterAutospacing="0"/>
        <w:rPr>
          <w:rFonts w:asciiTheme="majorBidi" w:hAnsiTheme="majorBidi" w:cstheme="majorBidi"/>
          <w:color w:val="000000" w:themeColor="text1"/>
        </w:rPr>
      </w:pPr>
      <w:r w:rsidRPr="00C22B61">
        <w:rPr>
          <w:rFonts w:asciiTheme="majorBidi" w:hAnsiTheme="majorBidi" w:cstheme="majorBidi"/>
          <w:color w:val="000000" w:themeColor="text1"/>
        </w:rPr>
        <w:t>The first waste incinerator in</w:t>
      </w:r>
      <w:r w:rsidR="006E449C">
        <w:rPr>
          <w:rFonts w:asciiTheme="majorBidi" w:hAnsiTheme="majorBidi" w:cstheme="majorBidi"/>
          <w:color w:val="000000" w:themeColor="text1"/>
        </w:rPr>
        <w:t xml:space="preserve"> </w:t>
      </w:r>
      <w:hyperlink r:id="rId24" w:tooltip="Denmark" w:history="1">
        <w:r w:rsidRPr="00C22B61">
          <w:rPr>
            <w:rStyle w:val="Hyperlink"/>
            <w:rFonts w:asciiTheme="majorBidi" w:hAnsiTheme="majorBidi" w:cstheme="majorBidi"/>
            <w:color w:val="000000" w:themeColor="text1"/>
            <w:u w:val="none"/>
          </w:rPr>
          <w:t>Denmark</w:t>
        </w:r>
      </w:hyperlink>
      <w:r w:rsidR="006E449C">
        <w:rPr>
          <w:rFonts w:asciiTheme="majorBidi" w:hAnsiTheme="majorBidi" w:cstheme="majorBidi"/>
          <w:color w:val="000000" w:themeColor="text1"/>
        </w:rPr>
        <w:t xml:space="preserve"> </w:t>
      </w:r>
      <w:r w:rsidRPr="00C22B61">
        <w:rPr>
          <w:rFonts w:asciiTheme="majorBidi" w:hAnsiTheme="majorBidi" w:cstheme="majorBidi"/>
          <w:color w:val="000000" w:themeColor="text1"/>
        </w:rPr>
        <w:t>was built in 1903 in</w:t>
      </w:r>
      <w:r w:rsidR="006E449C">
        <w:rPr>
          <w:rFonts w:asciiTheme="majorBidi" w:hAnsiTheme="majorBidi" w:cstheme="majorBidi"/>
          <w:color w:val="000000" w:themeColor="text1"/>
        </w:rPr>
        <w:t xml:space="preserve"> </w:t>
      </w:r>
      <w:hyperlink r:id="rId25" w:tooltip="Frederiksberg" w:history="1">
        <w:r w:rsidRPr="00C22B61">
          <w:rPr>
            <w:rStyle w:val="Hyperlink"/>
            <w:rFonts w:asciiTheme="majorBidi" w:hAnsiTheme="majorBidi" w:cstheme="majorBidi"/>
            <w:color w:val="000000" w:themeColor="text1"/>
            <w:u w:val="none"/>
          </w:rPr>
          <w:t>Frederiksberg</w:t>
        </w:r>
      </w:hyperlink>
      <w:r w:rsidRPr="00C22B61">
        <w:rPr>
          <w:rFonts w:asciiTheme="majorBidi" w:hAnsiTheme="majorBidi" w:cstheme="majorBidi"/>
          <w:color w:val="000000" w:themeColor="text1"/>
        </w:rPr>
        <w:t>.</w:t>
      </w:r>
    </w:p>
    <w:p w14:paraId="18C9E58A" w14:textId="77777777" w:rsidR="0030425E" w:rsidRPr="0030425E" w:rsidRDefault="0030425E" w:rsidP="0030425E">
      <w:pPr>
        <w:pStyle w:val="NormalWeb"/>
        <w:shd w:val="clear" w:color="auto" w:fill="FFFFFF"/>
        <w:spacing w:before="120" w:beforeAutospacing="0" w:after="120" w:afterAutospacing="0"/>
        <w:rPr>
          <w:rFonts w:asciiTheme="majorBidi" w:hAnsiTheme="majorBidi" w:cstheme="majorBidi"/>
          <w:color w:val="000000" w:themeColor="text1"/>
        </w:rPr>
      </w:pPr>
      <w:r w:rsidRPr="0030425E">
        <w:rPr>
          <w:rFonts w:asciiTheme="majorBidi" w:hAnsiTheme="majorBidi" w:cstheme="majorBidi"/>
          <w:color w:val="000000" w:themeColor="text1"/>
        </w:rPr>
        <w:t>During the 2001–2007 period, the waste-to-energy capacity increased by about four million metric tons per year.</w:t>
      </w:r>
    </w:p>
    <w:p w14:paraId="1477A99D" w14:textId="2AA3450B" w:rsidR="0030425E" w:rsidRPr="00C22B61" w:rsidRDefault="0030425E" w:rsidP="0030425E">
      <w:pPr>
        <w:pStyle w:val="NormalWeb"/>
        <w:shd w:val="clear" w:color="auto" w:fill="FFFFFF"/>
        <w:spacing w:before="120" w:beforeAutospacing="0" w:after="120" w:afterAutospacing="0"/>
        <w:rPr>
          <w:rFonts w:asciiTheme="majorBidi" w:hAnsiTheme="majorBidi" w:cstheme="majorBidi"/>
          <w:color w:val="000000" w:themeColor="text1"/>
        </w:rPr>
      </w:pPr>
      <w:r w:rsidRPr="00C22B61">
        <w:rPr>
          <w:rFonts w:asciiTheme="majorBidi" w:hAnsiTheme="majorBidi" w:cstheme="majorBidi"/>
          <w:color w:val="000000" w:themeColor="text1"/>
        </w:rPr>
        <w:t>Japan and China each built several plants based on direct smelting or on </w:t>
      </w:r>
      <w:hyperlink r:id="rId26" w:tooltip="Fluidized bed combustion" w:history="1">
        <w:r w:rsidRPr="00C22B61">
          <w:rPr>
            <w:rStyle w:val="Hyperlink"/>
            <w:rFonts w:asciiTheme="majorBidi" w:hAnsiTheme="majorBidi" w:cstheme="majorBidi"/>
            <w:color w:val="000000" w:themeColor="text1"/>
            <w:u w:val="none"/>
          </w:rPr>
          <w:t>fluidized bed combustion</w:t>
        </w:r>
      </w:hyperlink>
      <w:r w:rsidRPr="00C22B61">
        <w:rPr>
          <w:rFonts w:asciiTheme="majorBidi" w:hAnsiTheme="majorBidi" w:cstheme="majorBidi"/>
          <w:color w:val="000000" w:themeColor="text1"/>
        </w:rPr>
        <w:t> of solid waste. In China there were about 434 waste-to-energy plants in early 2016. Japan is the largest user in thermal treatment of municipal solid waste in the world, with 40 million tons.</w:t>
      </w:r>
    </w:p>
    <w:p w14:paraId="31B3D2B8" w14:textId="2B2DA8FF" w:rsidR="0030425E" w:rsidRPr="00151BB1" w:rsidRDefault="0030425E" w:rsidP="0030425E">
      <w:pPr>
        <w:pStyle w:val="NormalWeb"/>
        <w:shd w:val="clear" w:color="auto" w:fill="FFFFFF"/>
        <w:spacing w:before="120" w:beforeAutospacing="0" w:after="120" w:afterAutospacing="0"/>
        <w:rPr>
          <w:color w:val="000000" w:themeColor="text1"/>
        </w:rPr>
      </w:pPr>
      <w:r w:rsidRPr="00151BB1">
        <w:rPr>
          <w:color w:val="000000" w:themeColor="text1"/>
        </w:rPr>
        <w:t>As of June 2014, Indonesia had a total of 93.5 MW installed capacity of waste-to-energy, with a pipeline of projects in different preparation phases together amounting to another 373MW of capacity</w:t>
      </w:r>
    </w:p>
    <w:p w14:paraId="5AA79C02" w14:textId="2F77F01B" w:rsidR="0030425E" w:rsidRPr="00C22B61" w:rsidRDefault="0030425E" w:rsidP="0030425E">
      <w:pPr>
        <w:pStyle w:val="NormalWeb"/>
        <w:shd w:val="clear" w:color="auto" w:fill="FFFFFF"/>
        <w:spacing w:before="120" w:beforeAutospacing="0" w:after="120" w:afterAutospacing="0"/>
        <w:rPr>
          <w:color w:val="000000" w:themeColor="text1"/>
        </w:rPr>
      </w:pPr>
      <w:r w:rsidRPr="00C22B61">
        <w:rPr>
          <w:color w:val="000000" w:themeColor="text1"/>
        </w:rPr>
        <w:t>Biofuel Energy Corporation of Denver, Colorado, opened two new </w:t>
      </w:r>
      <w:hyperlink r:id="rId27" w:tooltip="Biofuel" w:history="1">
        <w:r w:rsidRPr="00C22B61">
          <w:rPr>
            <w:rStyle w:val="Hyperlink"/>
            <w:color w:val="000000" w:themeColor="text1"/>
            <w:u w:val="none"/>
          </w:rPr>
          <w:t>biofuel</w:t>
        </w:r>
      </w:hyperlink>
      <w:r w:rsidRPr="00C22B61">
        <w:rPr>
          <w:color w:val="000000" w:themeColor="text1"/>
        </w:rPr>
        <w:t> plants in </w:t>
      </w:r>
      <w:hyperlink r:id="rId28" w:tooltip="Wood River, Nebraska" w:history="1">
        <w:r w:rsidRPr="00C22B61">
          <w:rPr>
            <w:rStyle w:val="Hyperlink"/>
            <w:color w:val="000000" w:themeColor="text1"/>
            <w:u w:val="none"/>
          </w:rPr>
          <w:t>Wood River, Nebraska</w:t>
        </w:r>
      </w:hyperlink>
      <w:r w:rsidRPr="00C22B61">
        <w:rPr>
          <w:color w:val="000000" w:themeColor="text1"/>
        </w:rPr>
        <w:t>, and </w:t>
      </w:r>
      <w:hyperlink r:id="rId29" w:tooltip="Fairmont, Minnesota" w:history="1">
        <w:r w:rsidRPr="00C22B61">
          <w:rPr>
            <w:rStyle w:val="Hyperlink"/>
            <w:color w:val="000000" w:themeColor="text1"/>
            <w:u w:val="none"/>
          </w:rPr>
          <w:t>Fairmont, Minnesota</w:t>
        </w:r>
      </w:hyperlink>
      <w:r w:rsidRPr="00C22B61">
        <w:rPr>
          <w:color w:val="000000" w:themeColor="text1"/>
        </w:rPr>
        <w:t>, in July 2008. These plants use distillation to make ethanol for use in motor vehicles and other engines. Both plants are currently reported to be working at over 90% capacity. Fulcrum BioEnergy incorporated located in</w:t>
      </w:r>
      <w:r w:rsidR="006E449C">
        <w:rPr>
          <w:color w:val="000000" w:themeColor="text1"/>
        </w:rPr>
        <w:t xml:space="preserve"> </w:t>
      </w:r>
      <w:hyperlink r:id="rId30" w:tooltip="Pleasanton, California" w:history="1">
        <w:r w:rsidRPr="00C22B61">
          <w:rPr>
            <w:rStyle w:val="Hyperlink"/>
            <w:color w:val="000000" w:themeColor="text1"/>
            <w:u w:val="none"/>
          </w:rPr>
          <w:t>Pleasanton, California</w:t>
        </w:r>
      </w:hyperlink>
      <w:r w:rsidRPr="00C22B61">
        <w:rPr>
          <w:color w:val="000000" w:themeColor="text1"/>
        </w:rPr>
        <w:t>, is building a WtE plant near</w:t>
      </w:r>
      <w:r w:rsidR="006E449C">
        <w:rPr>
          <w:color w:val="000000" w:themeColor="text1"/>
        </w:rPr>
        <w:t xml:space="preserve"> </w:t>
      </w:r>
      <w:hyperlink r:id="rId31" w:tooltip="Reno, NV" w:history="1">
        <w:r w:rsidRPr="00C22B61">
          <w:rPr>
            <w:rStyle w:val="Hyperlink"/>
            <w:color w:val="000000" w:themeColor="text1"/>
            <w:u w:val="none"/>
          </w:rPr>
          <w:t>Reno, NV</w:t>
        </w:r>
      </w:hyperlink>
      <w:r w:rsidRPr="00C22B61">
        <w:rPr>
          <w:color w:val="000000" w:themeColor="text1"/>
        </w:rPr>
        <w:t>. The plant is scheduled to open in 2019 under the name of Sierra BioFuels plant. BioEnergy incorporated predicts that the plant will produce approximately 10.5 million gallons per year of ethanol from nearly 200,000 tons per year of MSW.</w:t>
      </w:r>
    </w:p>
    <w:p w14:paraId="549C8DC3" w14:textId="77777777" w:rsidR="0030425E" w:rsidRPr="0030425E" w:rsidRDefault="0030425E" w:rsidP="0030425E">
      <w:pPr>
        <w:pStyle w:val="NormalWeb"/>
        <w:shd w:val="clear" w:color="auto" w:fill="FFFFFF"/>
        <w:spacing w:before="120" w:beforeAutospacing="0" w:after="120" w:afterAutospacing="0"/>
        <w:rPr>
          <w:rFonts w:asciiTheme="majorBidi" w:hAnsiTheme="majorBidi" w:cstheme="majorBidi"/>
          <w:color w:val="000000" w:themeColor="text1"/>
        </w:rPr>
      </w:pPr>
    </w:p>
    <w:p w14:paraId="20B16423" w14:textId="780894CE" w:rsidR="0030425E" w:rsidRPr="00C22B61" w:rsidRDefault="0030425E" w:rsidP="00B0323E">
      <w:pPr>
        <w:pStyle w:val="NormalWeb"/>
        <w:shd w:val="clear" w:color="auto" w:fill="FFFFFF"/>
        <w:spacing w:before="120" w:beforeAutospacing="0" w:after="120" w:afterAutospacing="0"/>
        <w:rPr>
          <w:rFonts w:asciiTheme="majorBidi" w:hAnsiTheme="majorBidi" w:cstheme="majorBidi"/>
          <w:color w:val="000000" w:themeColor="text1"/>
          <w:vertAlign w:val="superscript"/>
        </w:rPr>
      </w:pPr>
      <w:r w:rsidRPr="00C22B61">
        <w:rPr>
          <w:rFonts w:asciiTheme="majorBidi" w:hAnsiTheme="majorBidi" w:cstheme="majorBidi"/>
          <w:color w:val="000000" w:themeColor="text1"/>
          <w:shd w:val="clear" w:color="auto" w:fill="FFFFFF"/>
        </w:rPr>
        <w:t>Waste to energy technology includes</w:t>
      </w:r>
      <w:r w:rsidR="006E449C">
        <w:rPr>
          <w:rFonts w:asciiTheme="majorBidi" w:hAnsiTheme="majorBidi" w:cstheme="majorBidi"/>
          <w:color w:val="000000" w:themeColor="text1"/>
          <w:shd w:val="clear" w:color="auto" w:fill="FFFFFF"/>
        </w:rPr>
        <w:t xml:space="preserve"> </w:t>
      </w:r>
      <w:hyperlink r:id="rId32" w:tooltip="Fermentation" w:history="1">
        <w:r w:rsidRPr="00C22B61">
          <w:rPr>
            <w:rStyle w:val="Hyperlink"/>
            <w:rFonts w:asciiTheme="majorBidi" w:hAnsiTheme="majorBidi" w:cstheme="majorBidi"/>
            <w:color w:val="000000" w:themeColor="text1"/>
            <w:u w:val="none"/>
            <w:shd w:val="clear" w:color="auto" w:fill="FFFFFF"/>
          </w:rPr>
          <w:t>fermentation</w:t>
        </w:r>
      </w:hyperlink>
      <w:r w:rsidRPr="00C22B61">
        <w:rPr>
          <w:rFonts w:asciiTheme="majorBidi" w:hAnsiTheme="majorBidi" w:cstheme="majorBidi"/>
          <w:color w:val="000000" w:themeColor="text1"/>
          <w:shd w:val="clear" w:color="auto" w:fill="FFFFFF"/>
        </w:rPr>
        <w:t>, which can take</w:t>
      </w:r>
      <w:r w:rsidR="006E449C">
        <w:rPr>
          <w:rFonts w:asciiTheme="majorBidi" w:hAnsiTheme="majorBidi" w:cstheme="majorBidi"/>
          <w:color w:val="000000" w:themeColor="text1"/>
          <w:shd w:val="clear" w:color="auto" w:fill="FFFFFF"/>
        </w:rPr>
        <w:t xml:space="preserve"> </w:t>
      </w:r>
      <w:hyperlink r:id="rId33" w:tooltip="Biomass" w:history="1">
        <w:r w:rsidRPr="00C22B61">
          <w:rPr>
            <w:rStyle w:val="Hyperlink"/>
            <w:rFonts w:asciiTheme="majorBidi" w:hAnsiTheme="majorBidi" w:cstheme="majorBidi"/>
            <w:color w:val="000000" w:themeColor="text1"/>
            <w:u w:val="none"/>
            <w:shd w:val="clear" w:color="auto" w:fill="FFFFFF"/>
          </w:rPr>
          <w:t>biomass</w:t>
        </w:r>
      </w:hyperlink>
      <w:r w:rsidR="006E449C">
        <w:rPr>
          <w:rFonts w:asciiTheme="majorBidi" w:hAnsiTheme="majorBidi" w:cstheme="majorBidi"/>
          <w:color w:val="000000" w:themeColor="text1"/>
          <w:shd w:val="clear" w:color="auto" w:fill="FFFFFF"/>
        </w:rPr>
        <w:t xml:space="preserve"> </w:t>
      </w:r>
      <w:r w:rsidRPr="00C22B61">
        <w:rPr>
          <w:rFonts w:asciiTheme="majorBidi" w:hAnsiTheme="majorBidi" w:cstheme="majorBidi"/>
          <w:color w:val="000000" w:themeColor="text1"/>
          <w:shd w:val="clear" w:color="auto" w:fill="FFFFFF"/>
        </w:rPr>
        <w:t>and create</w:t>
      </w:r>
      <w:r w:rsidR="006E449C">
        <w:rPr>
          <w:rFonts w:asciiTheme="majorBidi" w:hAnsiTheme="majorBidi" w:cstheme="majorBidi"/>
          <w:color w:val="000000" w:themeColor="text1"/>
          <w:shd w:val="clear" w:color="auto" w:fill="FFFFFF"/>
        </w:rPr>
        <w:t xml:space="preserve"> </w:t>
      </w:r>
      <w:hyperlink r:id="rId34" w:tooltip="Ethanol" w:history="1">
        <w:r w:rsidRPr="00C22B61">
          <w:rPr>
            <w:rStyle w:val="Hyperlink"/>
            <w:rFonts w:asciiTheme="majorBidi" w:hAnsiTheme="majorBidi" w:cstheme="majorBidi"/>
            <w:color w:val="000000" w:themeColor="text1"/>
            <w:u w:val="none"/>
            <w:shd w:val="clear" w:color="auto" w:fill="FFFFFF"/>
          </w:rPr>
          <w:t>ethanol</w:t>
        </w:r>
      </w:hyperlink>
      <w:r w:rsidRPr="00C22B61">
        <w:rPr>
          <w:rFonts w:asciiTheme="majorBidi" w:hAnsiTheme="majorBidi" w:cstheme="majorBidi"/>
          <w:color w:val="000000" w:themeColor="text1"/>
          <w:shd w:val="clear" w:color="auto" w:fill="FFFFFF"/>
        </w:rPr>
        <w:t>, using waste</w:t>
      </w:r>
      <w:r w:rsidR="006E449C">
        <w:rPr>
          <w:rFonts w:asciiTheme="majorBidi" w:hAnsiTheme="majorBidi" w:cstheme="majorBidi"/>
          <w:color w:val="000000" w:themeColor="text1"/>
          <w:shd w:val="clear" w:color="auto" w:fill="FFFFFF"/>
        </w:rPr>
        <w:t xml:space="preserve"> </w:t>
      </w:r>
      <w:hyperlink r:id="rId35" w:tooltip="Cellulosic" w:history="1">
        <w:r w:rsidRPr="00C22B61">
          <w:rPr>
            <w:rStyle w:val="Hyperlink"/>
            <w:rFonts w:asciiTheme="majorBidi" w:hAnsiTheme="majorBidi" w:cstheme="majorBidi"/>
            <w:color w:val="000000" w:themeColor="text1"/>
            <w:u w:val="none"/>
            <w:shd w:val="clear" w:color="auto" w:fill="FFFFFF"/>
          </w:rPr>
          <w:t>cellulosic</w:t>
        </w:r>
      </w:hyperlink>
      <w:r w:rsidR="006E449C">
        <w:rPr>
          <w:rFonts w:asciiTheme="majorBidi" w:hAnsiTheme="majorBidi" w:cstheme="majorBidi"/>
          <w:color w:val="000000" w:themeColor="text1"/>
          <w:shd w:val="clear" w:color="auto" w:fill="FFFFFF"/>
        </w:rPr>
        <w:t xml:space="preserve"> </w:t>
      </w:r>
      <w:r w:rsidRPr="00C22B61">
        <w:rPr>
          <w:rFonts w:asciiTheme="majorBidi" w:hAnsiTheme="majorBidi" w:cstheme="majorBidi"/>
          <w:color w:val="000000" w:themeColor="text1"/>
          <w:shd w:val="clear" w:color="auto" w:fill="FFFFFF"/>
        </w:rPr>
        <w:t>or organic material. In the fermentation process, the sugar in the waste is converted to carbon dioxide and alcohol, in the same general process that is used to make wine. Normally fermentation occurs with no air present.</w:t>
      </w:r>
    </w:p>
    <w:p w14:paraId="6F0D907A" w14:textId="77777777" w:rsidR="0030425E" w:rsidRDefault="0030425E" w:rsidP="00B0323E">
      <w:pPr>
        <w:pStyle w:val="NormalWeb"/>
        <w:shd w:val="clear" w:color="auto" w:fill="FFFFFF"/>
        <w:spacing w:before="120" w:beforeAutospacing="0" w:after="120" w:afterAutospacing="0"/>
        <w:rPr>
          <w:rFonts w:ascii="Arial" w:hAnsi="Arial" w:cs="Arial"/>
          <w:color w:val="202122"/>
          <w:sz w:val="21"/>
          <w:szCs w:val="21"/>
        </w:rPr>
      </w:pPr>
    </w:p>
    <w:p w14:paraId="541A5AD1" w14:textId="77777777" w:rsidR="00B0323E" w:rsidRDefault="00B0323E" w:rsidP="00223F94">
      <w:pPr>
        <w:widowControl w:val="0"/>
        <w:tabs>
          <w:tab w:val="clear" w:pos="1985"/>
          <w:tab w:val="left" w:pos="1626"/>
          <w:tab w:val="right" w:leader="dot" w:pos="8800"/>
        </w:tabs>
        <w:spacing w:before="98" w:after="0" w:line="240" w:lineRule="auto"/>
        <w:rPr>
          <w:lang w:val="en-US"/>
        </w:rPr>
      </w:pPr>
    </w:p>
    <w:p w14:paraId="0FBC2ED5" w14:textId="30A45890" w:rsidR="00151BB1" w:rsidRDefault="00151BB1" w:rsidP="00223F94">
      <w:pPr>
        <w:widowControl w:val="0"/>
        <w:tabs>
          <w:tab w:val="clear" w:pos="1985"/>
          <w:tab w:val="left" w:pos="1626"/>
          <w:tab w:val="right" w:leader="dot" w:pos="8800"/>
        </w:tabs>
        <w:spacing w:before="98" w:after="0" w:line="240" w:lineRule="auto"/>
        <w:rPr>
          <w:rFonts w:ascii="Times New Roman" w:hAnsi="Times New Roman" w:cs="Times New Roman"/>
          <w:b/>
          <w:bCs/>
          <w:sz w:val="28"/>
          <w:szCs w:val="28"/>
          <w:lang w:val="en-US"/>
        </w:rPr>
      </w:pPr>
      <w:r w:rsidRPr="00151BB1">
        <w:rPr>
          <w:rFonts w:ascii="Times New Roman" w:hAnsi="Times New Roman" w:cs="Times New Roman"/>
          <w:b/>
          <w:bCs/>
          <w:sz w:val="28"/>
          <w:szCs w:val="28"/>
          <w:lang w:val="en-US"/>
        </w:rPr>
        <w:t>International success stories:</w:t>
      </w:r>
    </w:p>
    <w:p w14:paraId="2BE6669A" w14:textId="2D323FF5" w:rsidR="00151BB1" w:rsidRDefault="00151BB1" w:rsidP="00151BB1">
      <w:pPr>
        <w:pStyle w:val="ListParagraph"/>
        <w:widowControl w:val="0"/>
        <w:numPr>
          <w:ilvl w:val="0"/>
          <w:numId w:val="47"/>
        </w:numPr>
        <w:tabs>
          <w:tab w:val="left" w:pos="1626"/>
          <w:tab w:val="right" w:leader="dot" w:pos="8800"/>
        </w:tabs>
        <w:spacing w:before="98" w:after="0" w:line="240" w:lineRule="auto"/>
        <w:rPr>
          <w:rFonts w:ascii="Times New Roman" w:hAnsi="Times New Roman" w:cs="Times New Roman"/>
          <w:b/>
          <w:bCs/>
          <w:sz w:val="28"/>
          <w:szCs w:val="28"/>
        </w:rPr>
      </w:pPr>
      <w:r>
        <w:rPr>
          <w:rFonts w:ascii="Times New Roman" w:hAnsi="Times New Roman" w:cs="Times New Roman"/>
          <w:b/>
          <w:bCs/>
          <w:sz w:val="28"/>
          <w:szCs w:val="28"/>
        </w:rPr>
        <w:t>China</w:t>
      </w:r>
    </w:p>
    <w:p w14:paraId="7BCC521F" w14:textId="0E0E7E9E" w:rsidR="00151BB1" w:rsidRDefault="00F3379A" w:rsidP="00151BB1">
      <w:pPr>
        <w:widowControl w:val="0"/>
        <w:tabs>
          <w:tab w:val="left" w:pos="1626"/>
          <w:tab w:val="right" w:leader="dot" w:pos="8800"/>
        </w:tabs>
        <w:spacing w:before="98" w:after="0" w:line="240" w:lineRule="auto"/>
        <w:rPr>
          <w:rFonts w:ascii="Times New Roman" w:hAnsi="Times New Roman" w:cs="Times New Roman"/>
          <w:sz w:val="24"/>
        </w:rPr>
      </w:pPr>
      <w:r w:rsidRPr="00F3379A">
        <w:rPr>
          <w:rFonts w:ascii="Times New Roman" w:hAnsi="Times New Roman" w:cs="Times New Roman"/>
          <w:sz w:val="24"/>
        </w:rPr>
        <w:t>To accommodate the rapidly increasing amount of municipal solid waste (MSW) sustainably and effectively, public-private partnership (PPP) waste-to-energy (WTE) incineration has achieved r</w:t>
      </w:r>
      <w:r w:rsidR="00D61479">
        <w:rPr>
          <w:rFonts w:ascii="Times New Roman" w:hAnsi="Times New Roman" w:cs="Times New Roman"/>
          <w:sz w:val="24"/>
        </w:rPr>
        <w:t xml:space="preserve">apid growth in China. This </w:t>
      </w:r>
      <w:r w:rsidRPr="00F3379A">
        <w:rPr>
          <w:rFonts w:ascii="Times New Roman" w:hAnsi="Times New Roman" w:cs="Times New Roman"/>
          <w:sz w:val="24"/>
        </w:rPr>
        <w:t xml:space="preserve"> provides an insight into current practice and identifies key opportunities and major challenges in the further development of PPP implemented in China’s WTE incineration industry. The</w:t>
      </w:r>
      <w:r w:rsidR="00D61479">
        <w:rPr>
          <w:rFonts w:ascii="Times New Roman" w:hAnsi="Times New Roman" w:cs="Times New Roman"/>
          <w:sz w:val="24"/>
        </w:rPr>
        <w:t xml:space="preserve"> statistic</w:t>
      </w:r>
      <w:r w:rsidRPr="00F3379A">
        <w:rPr>
          <w:rFonts w:ascii="Times New Roman" w:hAnsi="Times New Roman" w:cs="Times New Roman"/>
          <w:sz w:val="24"/>
        </w:rPr>
        <w:t xml:space="preserve"> results show that the publicprivate-partnership market is currently under a period of rapid expansion, with a large number of well-funded and highly professional public-private partnership suppliers emerging in recent decades, but at a level of market concentration that is significantly lower than in mature markets such as in the United States and Japan</w:t>
      </w:r>
      <w:r>
        <w:rPr>
          <w:rFonts w:ascii="Times New Roman" w:hAnsi="Times New Roman" w:cs="Times New Roman"/>
          <w:sz w:val="24"/>
        </w:rPr>
        <w:t>.</w:t>
      </w:r>
    </w:p>
    <w:p w14:paraId="4D095DB0" w14:textId="761BB5F5" w:rsidR="00F3379A" w:rsidRDefault="00F3379A" w:rsidP="00151BB1">
      <w:pPr>
        <w:widowControl w:val="0"/>
        <w:tabs>
          <w:tab w:val="left" w:pos="1626"/>
          <w:tab w:val="right" w:leader="dot" w:pos="8800"/>
        </w:tabs>
        <w:spacing w:before="98" w:after="0" w:line="240" w:lineRule="auto"/>
        <w:rPr>
          <w:rFonts w:ascii="Times New Roman" w:hAnsi="Times New Roman" w:cs="Times New Roman"/>
          <w:sz w:val="24"/>
        </w:rPr>
      </w:pPr>
    </w:p>
    <w:p w14:paraId="202064A7" w14:textId="537B587D" w:rsidR="00F3379A" w:rsidRDefault="00F3379A" w:rsidP="00151BB1">
      <w:pPr>
        <w:widowControl w:val="0"/>
        <w:tabs>
          <w:tab w:val="left" w:pos="1626"/>
          <w:tab w:val="right" w:leader="dot" w:pos="8800"/>
        </w:tabs>
        <w:spacing w:before="98" w:after="0" w:line="240" w:lineRule="auto"/>
        <w:rPr>
          <w:rFonts w:ascii="Times New Roman" w:hAnsi="Times New Roman" w:cs="Times New Roman"/>
          <w:sz w:val="24"/>
        </w:rPr>
      </w:pPr>
      <w:r w:rsidRPr="00F3379A">
        <w:rPr>
          <w:rFonts w:ascii="Times New Roman" w:hAnsi="Times New Roman" w:cs="Times New Roman"/>
          <w:sz w:val="24"/>
        </w:rPr>
        <w:t>Waste-to-energy (WTE) incineration provides an effective solution for achieving both “Prevention” and “Recovery”, because of its advantage of unlocking useable energy stored in MSW , especially in nonrecyclable waste. In recent years, WTE incineration has developed rapidly worldwide to provide an effective solution for governments to alleviate the pressure on MSW disposal and provide a diversified renewable and sustainable energy supply. In China, WTE incineration plants have grown rapidly, increasing from 3.70 to 133.08 million metric tons of designed capacity between 2003 and 2018, respectively</w:t>
      </w:r>
    </w:p>
    <w:p w14:paraId="3DFE8349" w14:textId="5FAB3AF5" w:rsidR="00F3379A" w:rsidRDefault="00F3379A" w:rsidP="00151BB1">
      <w:pPr>
        <w:widowControl w:val="0"/>
        <w:tabs>
          <w:tab w:val="left" w:pos="1626"/>
          <w:tab w:val="right" w:leader="dot" w:pos="8800"/>
        </w:tabs>
        <w:spacing w:before="98" w:after="0" w:line="240" w:lineRule="auto"/>
        <w:rPr>
          <w:rFonts w:ascii="Times New Roman" w:hAnsi="Times New Roman" w:cs="Times New Roman"/>
          <w:sz w:val="24"/>
        </w:rPr>
      </w:pPr>
      <w:r>
        <w:t xml:space="preserve"> </w:t>
      </w:r>
      <w:r w:rsidRPr="00F3379A">
        <w:rPr>
          <w:rFonts w:ascii="Times New Roman" w:hAnsi="Times New Roman" w:cs="Times New Roman"/>
          <w:sz w:val="24"/>
        </w:rPr>
        <w:t>Over 80 projects with a total investment of CNY 35 billion are planned or constructed in 2019, with at least 80% of WTE incineration projects in China procured and operated through PPP</w:t>
      </w:r>
    </w:p>
    <w:p w14:paraId="27C05B77" w14:textId="77777777" w:rsidR="00F3379A" w:rsidRDefault="00F3379A" w:rsidP="00151BB1">
      <w:pPr>
        <w:widowControl w:val="0"/>
        <w:tabs>
          <w:tab w:val="left" w:pos="1626"/>
          <w:tab w:val="right" w:leader="dot" w:pos="8800"/>
        </w:tabs>
        <w:spacing w:before="98" w:after="0" w:line="240" w:lineRule="auto"/>
        <w:rPr>
          <w:rFonts w:ascii="Times New Roman" w:hAnsi="Times New Roman" w:cs="Times New Roman"/>
          <w:sz w:val="24"/>
        </w:rPr>
      </w:pPr>
    </w:p>
    <w:p w14:paraId="4701A790" w14:textId="55B8A5E0" w:rsidR="00F3379A" w:rsidRPr="00F3379A" w:rsidRDefault="00F3379A" w:rsidP="00151BB1">
      <w:pPr>
        <w:widowControl w:val="0"/>
        <w:tabs>
          <w:tab w:val="left" w:pos="1626"/>
          <w:tab w:val="right" w:leader="dot" w:pos="8800"/>
        </w:tabs>
        <w:spacing w:before="98" w:after="0" w:line="240" w:lineRule="auto"/>
        <w:rPr>
          <w:rFonts w:ascii="Times New Roman" w:hAnsi="Times New Roman" w:cs="Times New Roman"/>
          <w:sz w:val="24"/>
        </w:rPr>
      </w:pPr>
      <w:r>
        <w:rPr>
          <w:rFonts w:ascii="Times New Roman" w:hAnsi="Times New Roman" w:cs="Times New Roman"/>
          <w:noProof/>
          <w:sz w:val="24"/>
          <w:lang w:val="en-US" w:eastAsia="en-US"/>
        </w:rPr>
        <w:drawing>
          <wp:anchor distT="0" distB="0" distL="114300" distR="114300" simplePos="0" relativeHeight="251660288" behindDoc="0" locked="0" layoutInCell="1" allowOverlap="1" wp14:anchorId="43942F4D" wp14:editId="7E472117">
            <wp:simplePos x="0" y="0"/>
            <wp:positionH relativeFrom="margin">
              <wp:align>center</wp:align>
            </wp:positionH>
            <wp:positionV relativeFrom="paragraph">
              <wp:posOffset>76327</wp:posOffset>
            </wp:positionV>
            <wp:extent cx="4732777" cy="2706624"/>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7E817E3.tmp"/>
                    <pic:cNvPicPr/>
                  </pic:nvPicPr>
                  <pic:blipFill rotWithShape="1">
                    <a:blip r:embed="rId36">
                      <a:extLst>
                        <a:ext uri="{28A0092B-C50C-407E-A947-70E740481C1C}">
                          <a14:useLocalDpi xmlns:a14="http://schemas.microsoft.com/office/drawing/2010/main" val="0"/>
                        </a:ext>
                      </a:extLst>
                    </a:blip>
                    <a:srcRect l="42642" t="46626" r="23901" b="17836"/>
                    <a:stretch/>
                  </pic:blipFill>
                  <pic:spPr bwMode="auto">
                    <a:xfrm>
                      <a:off x="0" y="0"/>
                      <a:ext cx="4732777" cy="2706624"/>
                    </a:xfrm>
                    <a:prstGeom prst="rect">
                      <a:avLst/>
                    </a:prstGeom>
                    <a:ln>
                      <a:noFill/>
                    </a:ln>
                    <a:extLst>
                      <a:ext uri="{53640926-AAD7-44D8-BBD7-CCE9431645EC}">
                        <a14:shadowObscured xmlns:a14="http://schemas.microsoft.com/office/drawing/2010/main"/>
                      </a:ext>
                    </a:extLst>
                  </pic:spPr>
                </pic:pic>
              </a:graphicData>
            </a:graphic>
          </wp:anchor>
        </w:drawing>
      </w:r>
    </w:p>
    <w:p w14:paraId="48F4AA7B" w14:textId="77777777" w:rsidR="00F3379A" w:rsidRPr="00F3379A" w:rsidRDefault="00F3379A" w:rsidP="00151BB1">
      <w:pPr>
        <w:widowControl w:val="0"/>
        <w:tabs>
          <w:tab w:val="left" w:pos="1626"/>
          <w:tab w:val="right" w:leader="dot" w:pos="8800"/>
        </w:tabs>
        <w:spacing w:before="98" w:after="0" w:line="240" w:lineRule="auto"/>
        <w:rPr>
          <w:rFonts w:ascii="Times New Roman" w:hAnsi="Times New Roman" w:cs="Times New Roman"/>
          <w:b/>
          <w:bCs/>
          <w:sz w:val="24"/>
        </w:rPr>
      </w:pPr>
    </w:p>
    <w:p w14:paraId="190CF568" w14:textId="77777777" w:rsidR="00F3379A" w:rsidRDefault="00F3379A" w:rsidP="00F3379A">
      <w:pPr>
        <w:widowControl w:val="0"/>
        <w:tabs>
          <w:tab w:val="clear" w:pos="1985"/>
          <w:tab w:val="left" w:pos="1626"/>
          <w:tab w:val="right" w:leader="dot" w:pos="8800"/>
        </w:tabs>
        <w:spacing w:before="98" w:after="0" w:line="240" w:lineRule="auto"/>
        <w:rPr>
          <w:rFonts w:ascii="Times New Roman" w:hAnsi="Times New Roman" w:cs="Times New Roman"/>
          <w:sz w:val="24"/>
          <w:lang w:val="en-US"/>
        </w:rPr>
      </w:pPr>
      <w:r>
        <w:rPr>
          <w:rFonts w:ascii="Times New Roman" w:hAnsi="Times New Roman" w:cs="Times New Roman"/>
          <w:sz w:val="24"/>
          <w:lang w:val="en-US"/>
        </w:rPr>
        <w:t xml:space="preserve"> </w:t>
      </w:r>
    </w:p>
    <w:p w14:paraId="72F5A808" w14:textId="77777777" w:rsidR="00F3379A" w:rsidRDefault="00F3379A" w:rsidP="00F3379A">
      <w:pPr>
        <w:widowControl w:val="0"/>
        <w:tabs>
          <w:tab w:val="clear" w:pos="1985"/>
          <w:tab w:val="left" w:pos="1626"/>
          <w:tab w:val="right" w:leader="dot" w:pos="8800"/>
        </w:tabs>
        <w:spacing w:before="98" w:after="0" w:line="240" w:lineRule="auto"/>
        <w:rPr>
          <w:rFonts w:ascii="Times New Roman" w:hAnsi="Times New Roman" w:cs="Times New Roman"/>
          <w:sz w:val="24"/>
          <w:lang w:val="en-US"/>
        </w:rPr>
      </w:pPr>
    </w:p>
    <w:p w14:paraId="6B219839" w14:textId="77777777" w:rsidR="00F3379A" w:rsidRDefault="00F3379A" w:rsidP="00F3379A">
      <w:pPr>
        <w:widowControl w:val="0"/>
        <w:tabs>
          <w:tab w:val="clear" w:pos="1985"/>
          <w:tab w:val="left" w:pos="1626"/>
          <w:tab w:val="right" w:leader="dot" w:pos="8800"/>
        </w:tabs>
        <w:spacing w:before="98" w:after="0" w:line="240" w:lineRule="auto"/>
        <w:rPr>
          <w:rFonts w:ascii="Times New Roman" w:hAnsi="Times New Roman" w:cs="Times New Roman"/>
          <w:sz w:val="24"/>
          <w:lang w:val="en-US"/>
        </w:rPr>
      </w:pPr>
    </w:p>
    <w:p w14:paraId="278D52F4" w14:textId="77777777" w:rsidR="00F3379A" w:rsidRDefault="00F3379A" w:rsidP="00F3379A">
      <w:pPr>
        <w:widowControl w:val="0"/>
        <w:tabs>
          <w:tab w:val="clear" w:pos="1985"/>
          <w:tab w:val="left" w:pos="1626"/>
          <w:tab w:val="right" w:leader="dot" w:pos="8800"/>
        </w:tabs>
        <w:spacing w:before="98" w:after="0" w:line="240" w:lineRule="auto"/>
        <w:rPr>
          <w:rFonts w:ascii="Times New Roman" w:hAnsi="Times New Roman" w:cs="Times New Roman"/>
          <w:sz w:val="24"/>
          <w:lang w:val="en-US"/>
        </w:rPr>
      </w:pPr>
    </w:p>
    <w:p w14:paraId="4939E73C" w14:textId="77777777" w:rsidR="00F3379A" w:rsidRDefault="00F3379A" w:rsidP="00F3379A">
      <w:pPr>
        <w:widowControl w:val="0"/>
        <w:tabs>
          <w:tab w:val="clear" w:pos="1985"/>
          <w:tab w:val="left" w:pos="1626"/>
          <w:tab w:val="right" w:leader="dot" w:pos="8800"/>
        </w:tabs>
        <w:spacing w:before="98" w:after="0" w:line="240" w:lineRule="auto"/>
        <w:rPr>
          <w:rFonts w:ascii="Times New Roman" w:hAnsi="Times New Roman" w:cs="Times New Roman"/>
          <w:sz w:val="24"/>
          <w:lang w:val="en-US"/>
        </w:rPr>
      </w:pPr>
    </w:p>
    <w:p w14:paraId="634ABA73" w14:textId="16B8357E" w:rsidR="00F3379A" w:rsidRDefault="00F3379A" w:rsidP="00F3379A">
      <w:pPr>
        <w:widowControl w:val="0"/>
        <w:tabs>
          <w:tab w:val="clear" w:pos="1985"/>
          <w:tab w:val="left" w:pos="1626"/>
          <w:tab w:val="right" w:leader="dot" w:pos="8800"/>
        </w:tabs>
        <w:spacing w:before="98" w:after="0" w:line="240" w:lineRule="auto"/>
        <w:rPr>
          <w:rFonts w:ascii="Times New Roman" w:hAnsi="Times New Roman" w:cs="Times New Roman"/>
          <w:sz w:val="24"/>
          <w:lang w:val="en-US"/>
        </w:rPr>
      </w:pPr>
    </w:p>
    <w:p w14:paraId="33E8ED54" w14:textId="5F15B368" w:rsidR="00F3379A" w:rsidRDefault="00F3379A" w:rsidP="00F3379A">
      <w:pPr>
        <w:widowControl w:val="0"/>
        <w:tabs>
          <w:tab w:val="clear" w:pos="1985"/>
          <w:tab w:val="left" w:pos="1626"/>
          <w:tab w:val="right" w:leader="dot" w:pos="8800"/>
        </w:tabs>
        <w:spacing w:before="98" w:after="0" w:line="240" w:lineRule="auto"/>
        <w:rPr>
          <w:rFonts w:ascii="Times New Roman" w:hAnsi="Times New Roman" w:cs="Times New Roman"/>
          <w:sz w:val="24"/>
          <w:lang w:val="en-US"/>
        </w:rPr>
      </w:pPr>
    </w:p>
    <w:p w14:paraId="5E908C93" w14:textId="52D78F8D" w:rsidR="00F3379A" w:rsidRDefault="00F3379A" w:rsidP="00F3379A">
      <w:pPr>
        <w:widowControl w:val="0"/>
        <w:tabs>
          <w:tab w:val="clear" w:pos="1985"/>
          <w:tab w:val="left" w:pos="1626"/>
          <w:tab w:val="right" w:leader="dot" w:pos="8800"/>
        </w:tabs>
        <w:spacing w:before="98" w:after="0" w:line="240" w:lineRule="auto"/>
        <w:rPr>
          <w:rFonts w:ascii="Times New Roman" w:hAnsi="Times New Roman" w:cs="Times New Roman"/>
          <w:sz w:val="24"/>
          <w:lang w:val="en-US"/>
        </w:rPr>
      </w:pPr>
    </w:p>
    <w:p w14:paraId="32AAF75B" w14:textId="1C2C3D08" w:rsidR="00F3379A" w:rsidRDefault="00F3379A" w:rsidP="00F3379A">
      <w:pPr>
        <w:widowControl w:val="0"/>
        <w:tabs>
          <w:tab w:val="clear" w:pos="1985"/>
          <w:tab w:val="left" w:pos="1626"/>
          <w:tab w:val="right" w:leader="dot" w:pos="8800"/>
        </w:tabs>
        <w:spacing w:before="98" w:after="0" w:line="240" w:lineRule="auto"/>
        <w:rPr>
          <w:rFonts w:ascii="Times New Roman" w:hAnsi="Times New Roman" w:cs="Times New Roman"/>
          <w:sz w:val="24"/>
          <w:lang w:val="en-US"/>
        </w:rPr>
      </w:pPr>
    </w:p>
    <w:p w14:paraId="682E2628" w14:textId="7C0058D0" w:rsidR="00F3379A" w:rsidRDefault="00F3379A" w:rsidP="00F3379A">
      <w:pPr>
        <w:widowControl w:val="0"/>
        <w:tabs>
          <w:tab w:val="clear" w:pos="1985"/>
          <w:tab w:val="left" w:pos="1626"/>
          <w:tab w:val="right" w:leader="dot" w:pos="8800"/>
        </w:tabs>
        <w:spacing w:before="98" w:after="0" w:line="240" w:lineRule="auto"/>
        <w:rPr>
          <w:rFonts w:ascii="Times New Roman" w:hAnsi="Times New Roman" w:cs="Times New Roman"/>
          <w:sz w:val="24"/>
          <w:lang w:val="en-US"/>
        </w:rPr>
      </w:pPr>
      <w:r>
        <w:rPr>
          <w:rFonts w:ascii="Times New Roman" w:hAnsi="Times New Roman" w:cs="Times New Roman"/>
          <w:sz w:val="24"/>
          <w:lang w:val="en-US"/>
        </w:rPr>
        <w:t xml:space="preserve">                              </w:t>
      </w:r>
    </w:p>
    <w:p w14:paraId="0D654DB2" w14:textId="2E60BD44" w:rsidR="00F3379A" w:rsidRDefault="00F3379A" w:rsidP="00F3379A">
      <w:pPr>
        <w:widowControl w:val="0"/>
        <w:tabs>
          <w:tab w:val="clear" w:pos="1985"/>
          <w:tab w:val="left" w:pos="1626"/>
          <w:tab w:val="right" w:leader="dot" w:pos="8800"/>
        </w:tabs>
        <w:spacing w:before="98" w:after="0" w:line="240" w:lineRule="auto"/>
        <w:rPr>
          <w:rFonts w:ascii="Times New Roman" w:hAnsi="Times New Roman" w:cs="Times New Roman"/>
          <w:b/>
          <w:bCs/>
          <w:sz w:val="20"/>
          <w:szCs w:val="20"/>
        </w:rPr>
      </w:pPr>
      <w:r w:rsidRPr="00D61479">
        <w:rPr>
          <w:rFonts w:ascii="Times New Roman" w:hAnsi="Times New Roman" w:cs="Times New Roman"/>
          <w:b/>
          <w:bCs/>
          <w:sz w:val="20"/>
          <w:szCs w:val="20"/>
        </w:rPr>
        <w:t xml:space="preserve">            MSW collection and treatment in China. (Source: China Statistical Yearbook 2005–2019)</w:t>
      </w:r>
    </w:p>
    <w:p w14:paraId="5049993E" w14:textId="77777777" w:rsidR="00D61479" w:rsidRPr="00D61479" w:rsidRDefault="00D61479" w:rsidP="00F3379A">
      <w:pPr>
        <w:widowControl w:val="0"/>
        <w:tabs>
          <w:tab w:val="clear" w:pos="1985"/>
          <w:tab w:val="left" w:pos="1626"/>
          <w:tab w:val="right" w:leader="dot" w:pos="8800"/>
        </w:tabs>
        <w:spacing w:before="98" w:after="0" w:line="240" w:lineRule="auto"/>
        <w:rPr>
          <w:rFonts w:ascii="Times New Roman" w:hAnsi="Times New Roman" w:cs="Times New Roman"/>
          <w:b/>
          <w:bCs/>
          <w:sz w:val="20"/>
          <w:szCs w:val="20"/>
          <w:lang w:val="en-US"/>
        </w:rPr>
      </w:pPr>
    </w:p>
    <w:p w14:paraId="601768D4" w14:textId="67BD9109" w:rsidR="00F3379A" w:rsidRDefault="00804FCA" w:rsidP="00F3379A">
      <w:pPr>
        <w:widowControl w:val="0"/>
        <w:tabs>
          <w:tab w:val="clear" w:pos="1985"/>
          <w:tab w:val="left" w:pos="1626"/>
          <w:tab w:val="right" w:leader="dot" w:pos="8800"/>
        </w:tabs>
        <w:spacing w:before="98" w:after="0" w:line="240" w:lineRule="auto"/>
        <w:rPr>
          <w:rFonts w:ascii="Times New Roman" w:hAnsi="Times New Roman" w:cs="Times New Roman"/>
          <w:sz w:val="24"/>
        </w:rPr>
      </w:pPr>
      <w:r w:rsidRPr="00804FCA">
        <w:rPr>
          <w:rFonts w:ascii="Times New Roman" w:hAnsi="Times New Roman" w:cs="Times New Roman"/>
          <w:sz w:val="24"/>
          <w:lang w:val="en-US"/>
        </w:rPr>
        <w:t>T</w:t>
      </w:r>
      <w:r w:rsidR="00F3379A" w:rsidRPr="00804FCA">
        <w:rPr>
          <w:rFonts w:ascii="Times New Roman" w:hAnsi="Times New Roman" w:cs="Times New Roman"/>
          <w:sz w:val="24"/>
        </w:rPr>
        <w:t>he annual quantity of MSW increased from 155.1 to 228.0 million metric tons between 2004 and 2018–with an annual rate of increase of 3.1%–and an increase from 80.9 to 225.7 million metric tons of harmless-treated MSW over the same period, at an 11.9% average annual rate of increase</w:t>
      </w:r>
      <w:r>
        <w:rPr>
          <w:rFonts w:ascii="Times New Roman" w:hAnsi="Times New Roman" w:cs="Times New Roman"/>
          <w:sz w:val="24"/>
        </w:rPr>
        <w:t>.</w:t>
      </w:r>
    </w:p>
    <w:p w14:paraId="6E71E7F9" w14:textId="13252B60" w:rsidR="00103CBD" w:rsidRDefault="00103CBD" w:rsidP="00F3379A">
      <w:pPr>
        <w:widowControl w:val="0"/>
        <w:tabs>
          <w:tab w:val="clear" w:pos="1985"/>
          <w:tab w:val="left" w:pos="1626"/>
          <w:tab w:val="right" w:leader="dot" w:pos="8800"/>
        </w:tabs>
        <w:spacing w:before="98" w:after="0" w:line="240" w:lineRule="auto"/>
        <w:rPr>
          <w:rFonts w:ascii="Times New Roman" w:hAnsi="Times New Roman" w:cs="Times New Roman"/>
          <w:sz w:val="24"/>
        </w:rPr>
      </w:pPr>
    </w:p>
    <w:p w14:paraId="13FDACA9" w14:textId="20D0ECC5" w:rsidR="00103CBD" w:rsidRDefault="00103CBD" w:rsidP="00F3379A">
      <w:pPr>
        <w:widowControl w:val="0"/>
        <w:tabs>
          <w:tab w:val="clear" w:pos="1985"/>
          <w:tab w:val="left" w:pos="1626"/>
          <w:tab w:val="right" w:leader="dot" w:pos="8800"/>
        </w:tabs>
        <w:spacing w:before="98" w:after="0" w:line="240" w:lineRule="auto"/>
        <w:rPr>
          <w:rFonts w:ascii="Times New Roman" w:hAnsi="Times New Roman" w:cs="Times New Roman"/>
          <w:sz w:val="24"/>
        </w:rPr>
      </w:pPr>
      <w:r>
        <w:rPr>
          <w:rFonts w:ascii="Times New Roman" w:hAnsi="Times New Roman" w:cs="Times New Roman"/>
          <w:noProof/>
          <w:sz w:val="24"/>
          <w:lang w:val="en-US" w:eastAsia="en-US"/>
        </w:rPr>
        <w:lastRenderedPageBreak/>
        <w:drawing>
          <wp:anchor distT="0" distB="0" distL="114300" distR="114300" simplePos="0" relativeHeight="251661312" behindDoc="0" locked="0" layoutInCell="1" allowOverlap="1" wp14:anchorId="455A1C2C" wp14:editId="5D40558B">
            <wp:simplePos x="0" y="0"/>
            <wp:positionH relativeFrom="column">
              <wp:posOffset>487045</wp:posOffset>
            </wp:positionH>
            <wp:positionV relativeFrom="paragraph">
              <wp:posOffset>12065</wp:posOffset>
            </wp:positionV>
            <wp:extent cx="5022850" cy="3223260"/>
            <wp:effectExtent l="0" t="0" r="6350"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7E82D77.tmp"/>
                    <pic:cNvPicPr/>
                  </pic:nvPicPr>
                  <pic:blipFill rotWithShape="1">
                    <a:blip r:embed="rId37">
                      <a:extLst>
                        <a:ext uri="{28A0092B-C50C-407E-A947-70E740481C1C}">
                          <a14:useLocalDpi xmlns:a14="http://schemas.microsoft.com/office/drawing/2010/main" val="0"/>
                        </a:ext>
                      </a:extLst>
                    </a:blip>
                    <a:srcRect l="43031" t="37377" r="22500" b="21538"/>
                    <a:stretch/>
                  </pic:blipFill>
                  <pic:spPr bwMode="auto">
                    <a:xfrm>
                      <a:off x="0" y="0"/>
                      <a:ext cx="5022850" cy="3223260"/>
                    </a:xfrm>
                    <a:prstGeom prst="rect">
                      <a:avLst/>
                    </a:prstGeom>
                    <a:ln>
                      <a:noFill/>
                    </a:ln>
                    <a:extLst>
                      <a:ext uri="{53640926-AAD7-44D8-BBD7-CCE9431645EC}">
                        <a14:shadowObscured xmlns:a14="http://schemas.microsoft.com/office/drawing/2010/main"/>
                      </a:ext>
                    </a:extLst>
                  </pic:spPr>
                </pic:pic>
              </a:graphicData>
            </a:graphic>
          </wp:anchor>
        </w:drawing>
      </w:r>
    </w:p>
    <w:p w14:paraId="34BA5183" w14:textId="77777777" w:rsidR="00804FCA" w:rsidRPr="00804FCA" w:rsidRDefault="00804FCA" w:rsidP="00F3379A">
      <w:pPr>
        <w:widowControl w:val="0"/>
        <w:tabs>
          <w:tab w:val="clear" w:pos="1985"/>
          <w:tab w:val="left" w:pos="1626"/>
          <w:tab w:val="right" w:leader="dot" w:pos="8800"/>
        </w:tabs>
        <w:spacing w:before="98" w:after="0" w:line="240" w:lineRule="auto"/>
        <w:rPr>
          <w:rFonts w:ascii="Times New Roman" w:hAnsi="Times New Roman" w:cs="Times New Roman"/>
          <w:sz w:val="24"/>
          <w:lang w:val="en-US"/>
        </w:rPr>
      </w:pPr>
    </w:p>
    <w:p w14:paraId="30CC4E54" w14:textId="77777777" w:rsidR="00E079DD" w:rsidRDefault="00E079DD" w:rsidP="00F3379A">
      <w:pPr>
        <w:widowControl w:val="0"/>
        <w:tabs>
          <w:tab w:val="clear" w:pos="1985"/>
          <w:tab w:val="left" w:pos="1626"/>
          <w:tab w:val="right" w:leader="dot" w:pos="8800"/>
        </w:tabs>
        <w:spacing w:before="98" w:after="0" w:line="240" w:lineRule="auto"/>
        <w:rPr>
          <w:rFonts w:ascii="Times New Roman" w:hAnsi="Times New Roman" w:cs="Times New Roman"/>
          <w:sz w:val="24"/>
          <w:lang w:val="en-US"/>
        </w:rPr>
      </w:pPr>
    </w:p>
    <w:p w14:paraId="7C8C2C28" w14:textId="6F77BC6B" w:rsidR="00E079DD" w:rsidRDefault="00E079DD" w:rsidP="00F3379A">
      <w:pPr>
        <w:widowControl w:val="0"/>
        <w:tabs>
          <w:tab w:val="clear" w:pos="1985"/>
          <w:tab w:val="left" w:pos="1626"/>
          <w:tab w:val="right" w:leader="dot" w:pos="8800"/>
        </w:tabs>
        <w:spacing w:before="98" w:after="0" w:line="240" w:lineRule="auto"/>
        <w:rPr>
          <w:rFonts w:ascii="Times New Roman" w:hAnsi="Times New Roman" w:cs="Times New Roman"/>
          <w:sz w:val="24"/>
          <w:lang w:val="en-US"/>
        </w:rPr>
      </w:pPr>
    </w:p>
    <w:p w14:paraId="5F843ED1" w14:textId="080C936D" w:rsidR="00E079DD" w:rsidRDefault="00E079DD" w:rsidP="00F3379A">
      <w:pPr>
        <w:widowControl w:val="0"/>
        <w:tabs>
          <w:tab w:val="clear" w:pos="1985"/>
          <w:tab w:val="left" w:pos="1626"/>
          <w:tab w:val="right" w:leader="dot" w:pos="8800"/>
        </w:tabs>
        <w:spacing w:before="98" w:after="0" w:line="240" w:lineRule="auto"/>
        <w:rPr>
          <w:rFonts w:ascii="Times New Roman" w:hAnsi="Times New Roman" w:cs="Times New Roman"/>
          <w:sz w:val="24"/>
          <w:lang w:val="en-US"/>
        </w:rPr>
      </w:pPr>
    </w:p>
    <w:p w14:paraId="658061AF" w14:textId="1B609CA9" w:rsidR="00E079DD" w:rsidRDefault="00E079DD" w:rsidP="00F3379A">
      <w:pPr>
        <w:widowControl w:val="0"/>
        <w:tabs>
          <w:tab w:val="clear" w:pos="1985"/>
          <w:tab w:val="left" w:pos="1626"/>
          <w:tab w:val="right" w:leader="dot" w:pos="8800"/>
        </w:tabs>
        <w:spacing w:before="98" w:after="0" w:line="240" w:lineRule="auto"/>
        <w:rPr>
          <w:rFonts w:ascii="Times New Roman" w:hAnsi="Times New Roman" w:cs="Times New Roman"/>
          <w:sz w:val="24"/>
          <w:lang w:val="en-US"/>
        </w:rPr>
      </w:pPr>
    </w:p>
    <w:p w14:paraId="6466BD82" w14:textId="0A9E85C6" w:rsidR="00E079DD" w:rsidRDefault="00E079DD" w:rsidP="00F3379A">
      <w:pPr>
        <w:widowControl w:val="0"/>
        <w:tabs>
          <w:tab w:val="clear" w:pos="1985"/>
          <w:tab w:val="left" w:pos="1626"/>
          <w:tab w:val="right" w:leader="dot" w:pos="8800"/>
        </w:tabs>
        <w:spacing w:before="98" w:after="0" w:line="240" w:lineRule="auto"/>
        <w:rPr>
          <w:rFonts w:ascii="Times New Roman" w:hAnsi="Times New Roman" w:cs="Times New Roman"/>
          <w:sz w:val="24"/>
          <w:lang w:val="en-US"/>
        </w:rPr>
      </w:pPr>
    </w:p>
    <w:p w14:paraId="7E7EAA2F" w14:textId="5E43CAF4" w:rsidR="00E079DD" w:rsidRDefault="00E079DD" w:rsidP="00F3379A">
      <w:pPr>
        <w:widowControl w:val="0"/>
        <w:tabs>
          <w:tab w:val="clear" w:pos="1985"/>
          <w:tab w:val="left" w:pos="1626"/>
          <w:tab w:val="right" w:leader="dot" w:pos="8800"/>
        </w:tabs>
        <w:spacing w:before="98" w:after="0" w:line="240" w:lineRule="auto"/>
        <w:rPr>
          <w:rFonts w:ascii="Times New Roman" w:hAnsi="Times New Roman" w:cs="Times New Roman"/>
          <w:sz w:val="24"/>
          <w:lang w:val="en-US"/>
        </w:rPr>
      </w:pPr>
    </w:p>
    <w:p w14:paraId="69CDD924" w14:textId="64F22ED3" w:rsidR="00E079DD" w:rsidRDefault="00E079DD" w:rsidP="00F3379A">
      <w:pPr>
        <w:widowControl w:val="0"/>
        <w:tabs>
          <w:tab w:val="clear" w:pos="1985"/>
          <w:tab w:val="left" w:pos="1626"/>
          <w:tab w:val="right" w:leader="dot" w:pos="8800"/>
        </w:tabs>
        <w:spacing w:before="98" w:after="0" w:line="240" w:lineRule="auto"/>
        <w:rPr>
          <w:rFonts w:ascii="Times New Roman" w:hAnsi="Times New Roman" w:cs="Times New Roman"/>
          <w:sz w:val="24"/>
          <w:lang w:val="en-US"/>
        </w:rPr>
      </w:pPr>
    </w:p>
    <w:p w14:paraId="39FB4B90" w14:textId="7F453372" w:rsidR="00E079DD" w:rsidRDefault="00E079DD" w:rsidP="00F3379A">
      <w:pPr>
        <w:widowControl w:val="0"/>
        <w:tabs>
          <w:tab w:val="clear" w:pos="1985"/>
          <w:tab w:val="left" w:pos="1626"/>
          <w:tab w:val="right" w:leader="dot" w:pos="8800"/>
        </w:tabs>
        <w:spacing w:before="98" w:after="0" w:line="240" w:lineRule="auto"/>
        <w:rPr>
          <w:rFonts w:ascii="Times New Roman" w:hAnsi="Times New Roman" w:cs="Times New Roman"/>
          <w:sz w:val="24"/>
          <w:lang w:val="en-US"/>
        </w:rPr>
      </w:pPr>
    </w:p>
    <w:p w14:paraId="1CD396ED" w14:textId="4DE15026" w:rsidR="00E079DD" w:rsidRDefault="00E079DD" w:rsidP="00F3379A">
      <w:pPr>
        <w:widowControl w:val="0"/>
        <w:tabs>
          <w:tab w:val="clear" w:pos="1985"/>
          <w:tab w:val="left" w:pos="1626"/>
          <w:tab w:val="right" w:leader="dot" w:pos="8800"/>
        </w:tabs>
        <w:spacing w:before="98" w:after="0" w:line="240" w:lineRule="auto"/>
        <w:rPr>
          <w:rFonts w:ascii="Times New Roman" w:hAnsi="Times New Roman" w:cs="Times New Roman"/>
          <w:sz w:val="24"/>
          <w:lang w:val="en-US"/>
        </w:rPr>
      </w:pPr>
    </w:p>
    <w:p w14:paraId="57CCA5FC" w14:textId="2B84579D" w:rsidR="00E079DD" w:rsidRDefault="00E079DD" w:rsidP="00F3379A">
      <w:pPr>
        <w:widowControl w:val="0"/>
        <w:tabs>
          <w:tab w:val="clear" w:pos="1985"/>
          <w:tab w:val="left" w:pos="1626"/>
          <w:tab w:val="right" w:leader="dot" w:pos="8800"/>
        </w:tabs>
        <w:spacing w:before="98" w:after="0" w:line="240" w:lineRule="auto"/>
        <w:rPr>
          <w:rFonts w:ascii="Times New Roman" w:hAnsi="Times New Roman" w:cs="Times New Roman"/>
          <w:sz w:val="24"/>
          <w:lang w:val="en-US"/>
        </w:rPr>
      </w:pPr>
    </w:p>
    <w:p w14:paraId="0F21E7B9" w14:textId="33D6724D" w:rsidR="00E079DD" w:rsidRDefault="00E079DD" w:rsidP="00F3379A">
      <w:pPr>
        <w:widowControl w:val="0"/>
        <w:tabs>
          <w:tab w:val="clear" w:pos="1985"/>
          <w:tab w:val="left" w:pos="1626"/>
          <w:tab w:val="right" w:leader="dot" w:pos="8800"/>
        </w:tabs>
        <w:spacing w:before="98" w:after="0" w:line="240" w:lineRule="auto"/>
        <w:rPr>
          <w:rFonts w:ascii="Times New Roman" w:hAnsi="Times New Roman" w:cs="Times New Roman"/>
          <w:sz w:val="24"/>
          <w:lang w:val="en-US"/>
        </w:rPr>
      </w:pPr>
    </w:p>
    <w:p w14:paraId="6D4E61D5" w14:textId="77777777" w:rsidR="00E079DD" w:rsidRDefault="00E079DD" w:rsidP="00F3379A">
      <w:pPr>
        <w:widowControl w:val="0"/>
        <w:tabs>
          <w:tab w:val="clear" w:pos="1985"/>
          <w:tab w:val="left" w:pos="1626"/>
          <w:tab w:val="right" w:leader="dot" w:pos="8800"/>
        </w:tabs>
        <w:spacing w:before="98" w:after="0" w:line="240" w:lineRule="auto"/>
        <w:rPr>
          <w:rFonts w:ascii="Times New Roman" w:hAnsi="Times New Roman" w:cs="Times New Roman"/>
          <w:sz w:val="24"/>
        </w:rPr>
      </w:pPr>
    </w:p>
    <w:p w14:paraId="10EBE88C" w14:textId="641C5488" w:rsidR="00E079DD" w:rsidRDefault="00E079DD" w:rsidP="00E079DD">
      <w:pPr>
        <w:widowControl w:val="0"/>
        <w:tabs>
          <w:tab w:val="clear" w:pos="1985"/>
          <w:tab w:val="left" w:pos="1626"/>
          <w:tab w:val="right" w:leader="dot" w:pos="8800"/>
        </w:tabs>
        <w:spacing w:before="98" w:after="0" w:line="240" w:lineRule="auto"/>
        <w:rPr>
          <w:rFonts w:ascii="Times New Roman" w:hAnsi="Times New Roman" w:cs="Times New Roman"/>
          <w:b/>
          <w:bCs/>
        </w:rPr>
      </w:pPr>
      <w:r w:rsidRPr="00E079DD">
        <w:rPr>
          <w:rFonts w:ascii="Times New Roman" w:hAnsi="Times New Roman" w:cs="Times New Roman"/>
          <w:b/>
          <w:bCs/>
        </w:rPr>
        <w:t>Capacity/disposal quantity of incineration and number of incinerators in China. (Source: China Statistical Yearbook 2005–2019)</w:t>
      </w:r>
    </w:p>
    <w:p w14:paraId="2DE3C2FE" w14:textId="77777777" w:rsidR="00E079DD" w:rsidRPr="00E079DD" w:rsidRDefault="00E079DD" w:rsidP="00E079DD">
      <w:pPr>
        <w:widowControl w:val="0"/>
        <w:tabs>
          <w:tab w:val="clear" w:pos="1985"/>
          <w:tab w:val="left" w:pos="1626"/>
          <w:tab w:val="right" w:leader="dot" w:pos="8800"/>
        </w:tabs>
        <w:spacing w:before="98" w:after="0" w:line="240" w:lineRule="auto"/>
        <w:rPr>
          <w:rFonts w:ascii="Times New Roman" w:hAnsi="Times New Roman" w:cs="Times New Roman"/>
          <w:b/>
          <w:bCs/>
          <w:sz w:val="24"/>
        </w:rPr>
      </w:pPr>
    </w:p>
    <w:p w14:paraId="44EBB84F" w14:textId="7AC1074A" w:rsidR="00E079DD" w:rsidRDefault="00E079DD" w:rsidP="00F3379A">
      <w:pPr>
        <w:widowControl w:val="0"/>
        <w:tabs>
          <w:tab w:val="clear" w:pos="1985"/>
          <w:tab w:val="left" w:pos="1626"/>
          <w:tab w:val="right" w:leader="dot" w:pos="8800"/>
        </w:tabs>
        <w:spacing w:before="98" w:after="0" w:line="240" w:lineRule="auto"/>
        <w:rPr>
          <w:rFonts w:ascii="Times New Roman" w:hAnsi="Times New Roman" w:cs="Times New Roman"/>
          <w:sz w:val="24"/>
        </w:rPr>
      </w:pPr>
      <w:r w:rsidRPr="00E079DD">
        <w:rPr>
          <w:rFonts w:ascii="Times New Roman" w:hAnsi="Times New Roman" w:cs="Times New Roman"/>
          <w:sz w:val="24"/>
        </w:rPr>
        <w:t>Effective and efficient MSW management, as well as a reliable renewable energy supply, are considered key issues in achieving China’s sustainable development goals, and PPP WTE incineration provides an effective and integrated solution. By using up-to-date data drawn from 2004 to 2019 Chinese Statistical yearbooks, such industry associations and authorities as governments and PPP operators, and current practices, the market prospects and main obstacles for the PPP WTE incineration industry have been summarized. The results show the PPP WTE incineration market in China is currently under a period of rapid expansion, and a large number of well-funded and highly professional PPP suppliers have emerged during recent decades, while its market concentration is significantly low. Meanwhile, the great market potential and preferential policies promulgated by the central and local governments, as well as booming technological innovations, provide sufficient motivation for further development</w:t>
      </w:r>
      <w:r>
        <w:rPr>
          <w:rFonts w:ascii="Times New Roman" w:hAnsi="Times New Roman" w:cs="Times New Roman"/>
          <w:sz w:val="24"/>
        </w:rPr>
        <w:t>.</w:t>
      </w:r>
    </w:p>
    <w:p w14:paraId="5A41AE99" w14:textId="34E43BCB" w:rsidR="00E079DD" w:rsidRDefault="00E079DD" w:rsidP="00F3379A">
      <w:pPr>
        <w:widowControl w:val="0"/>
        <w:tabs>
          <w:tab w:val="clear" w:pos="1985"/>
          <w:tab w:val="left" w:pos="1626"/>
          <w:tab w:val="right" w:leader="dot" w:pos="8800"/>
        </w:tabs>
        <w:spacing w:before="98" w:after="0" w:line="240" w:lineRule="auto"/>
        <w:rPr>
          <w:rFonts w:ascii="Times New Roman" w:hAnsi="Times New Roman" w:cs="Times New Roman"/>
          <w:sz w:val="24"/>
          <w:lang w:val="en-US"/>
        </w:rPr>
      </w:pPr>
    </w:p>
    <w:p w14:paraId="32D6A66D" w14:textId="457C5F8C" w:rsidR="00D61479" w:rsidRDefault="00D61479" w:rsidP="00F3379A">
      <w:pPr>
        <w:widowControl w:val="0"/>
        <w:tabs>
          <w:tab w:val="clear" w:pos="1985"/>
          <w:tab w:val="left" w:pos="1626"/>
          <w:tab w:val="right" w:leader="dot" w:pos="8800"/>
        </w:tabs>
        <w:spacing w:before="98" w:after="0" w:line="240" w:lineRule="auto"/>
        <w:rPr>
          <w:rFonts w:ascii="Times New Roman" w:hAnsi="Times New Roman" w:cs="Times New Roman"/>
          <w:sz w:val="24"/>
          <w:lang w:val="en-US"/>
        </w:rPr>
      </w:pPr>
    </w:p>
    <w:p w14:paraId="4F6A49C3" w14:textId="2C158288" w:rsidR="00D61479" w:rsidRDefault="00D61479" w:rsidP="00F3379A">
      <w:pPr>
        <w:widowControl w:val="0"/>
        <w:tabs>
          <w:tab w:val="clear" w:pos="1985"/>
          <w:tab w:val="left" w:pos="1626"/>
          <w:tab w:val="right" w:leader="dot" w:pos="8800"/>
        </w:tabs>
        <w:spacing w:before="98" w:after="0" w:line="240" w:lineRule="auto"/>
        <w:rPr>
          <w:rFonts w:ascii="Times New Roman" w:hAnsi="Times New Roman" w:cs="Times New Roman"/>
          <w:sz w:val="24"/>
          <w:lang w:val="en-US"/>
        </w:rPr>
      </w:pPr>
    </w:p>
    <w:p w14:paraId="503D6237" w14:textId="0051FFD3" w:rsidR="00D61479" w:rsidRDefault="00D61479" w:rsidP="00F3379A">
      <w:pPr>
        <w:widowControl w:val="0"/>
        <w:tabs>
          <w:tab w:val="clear" w:pos="1985"/>
          <w:tab w:val="left" w:pos="1626"/>
          <w:tab w:val="right" w:leader="dot" w:pos="8800"/>
        </w:tabs>
        <w:spacing w:before="98" w:after="0" w:line="240" w:lineRule="auto"/>
        <w:rPr>
          <w:rFonts w:ascii="Times New Roman" w:hAnsi="Times New Roman" w:cs="Times New Roman"/>
          <w:sz w:val="24"/>
          <w:lang w:val="en-US"/>
        </w:rPr>
      </w:pPr>
    </w:p>
    <w:p w14:paraId="64CFEC6F" w14:textId="2788A7F4" w:rsidR="00D61479" w:rsidRDefault="00D61479" w:rsidP="00F3379A">
      <w:pPr>
        <w:widowControl w:val="0"/>
        <w:tabs>
          <w:tab w:val="clear" w:pos="1985"/>
          <w:tab w:val="left" w:pos="1626"/>
          <w:tab w:val="right" w:leader="dot" w:pos="8800"/>
        </w:tabs>
        <w:spacing w:before="98" w:after="0" w:line="240" w:lineRule="auto"/>
        <w:rPr>
          <w:rFonts w:ascii="Times New Roman" w:hAnsi="Times New Roman" w:cs="Times New Roman"/>
          <w:sz w:val="24"/>
          <w:lang w:val="en-US"/>
        </w:rPr>
      </w:pPr>
    </w:p>
    <w:p w14:paraId="40A00CB7" w14:textId="512145FB" w:rsidR="00D61479" w:rsidRDefault="00D61479" w:rsidP="00F3379A">
      <w:pPr>
        <w:widowControl w:val="0"/>
        <w:tabs>
          <w:tab w:val="clear" w:pos="1985"/>
          <w:tab w:val="left" w:pos="1626"/>
          <w:tab w:val="right" w:leader="dot" w:pos="8800"/>
        </w:tabs>
        <w:spacing w:before="98" w:after="0" w:line="240" w:lineRule="auto"/>
        <w:rPr>
          <w:rFonts w:ascii="Times New Roman" w:hAnsi="Times New Roman" w:cs="Times New Roman"/>
          <w:sz w:val="24"/>
          <w:lang w:val="en-US"/>
        </w:rPr>
      </w:pPr>
    </w:p>
    <w:p w14:paraId="04869776" w14:textId="5232D98A" w:rsidR="00D61479" w:rsidRDefault="00D61479" w:rsidP="00F3379A">
      <w:pPr>
        <w:widowControl w:val="0"/>
        <w:tabs>
          <w:tab w:val="clear" w:pos="1985"/>
          <w:tab w:val="left" w:pos="1626"/>
          <w:tab w:val="right" w:leader="dot" w:pos="8800"/>
        </w:tabs>
        <w:spacing w:before="98" w:after="0" w:line="240" w:lineRule="auto"/>
        <w:rPr>
          <w:rFonts w:ascii="Times New Roman" w:hAnsi="Times New Roman" w:cs="Times New Roman"/>
          <w:sz w:val="24"/>
          <w:lang w:val="en-US"/>
        </w:rPr>
      </w:pPr>
    </w:p>
    <w:p w14:paraId="03D06691" w14:textId="320A630C" w:rsidR="00D61479" w:rsidRDefault="00D61479" w:rsidP="00F3379A">
      <w:pPr>
        <w:widowControl w:val="0"/>
        <w:tabs>
          <w:tab w:val="clear" w:pos="1985"/>
          <w:tab w:val="left" w:pos="1626"/>
          <w:tab w:val="right" w:leader="dot" w:pos="8800"/>
        </w:tabs>
        <w:spacing w:before="98" w:after="0" w:line="240" w:lineRule="auto"/>
        <w:rPr>
          <w:rFonts w:ascii="Times New Roman" w:hAnsi="Times New Roman" w:cs="Times New Roman"/>
          <w:sz w:val="24"/>
          <w:lang w:val="en-US"/>
        </w:rPr>
      </w:pPr>
    </w:p>
    <w:p w14:paraId="53869614" w14:textId="0E38FDBA" w:rsidR="00D61479" w:rsidRDefault="00D61479" w:rsidP="00F3379A">
      <w:pPr>
        <w:widowControl w:val="0"/>
        <w:tabs>
          <w:tab w:val="clear" w:pos="1985"/>
          <w:tab w:val="left" w:pos="1626"/>
          <w:tab w:val="right" w:leader="dot" w:pos="8800"/>
        </w:tabs>
        <w:spacing w:before="98" w:after="0" w:line="240" w:lineRule="auto"/>
        <w:rPr>
          <w:rFonts w:ascii="Times New Roman" w:hAnsi="Times New Roman" w:cs="Times New Roman"/>
          <w:sz w:val="24"/>
          <w:lang w:val="en-US"/>
        </w:rPr>
      </w:pPr>
    </w:p>
    <w:p w14:paraId="3B6A8005" w14:textId="048BD890" w:rsidR="00D61479" w:rsidRDefault="00D61479" w:rsidP="00F3379A">
      <w:pPr>
        <w:widowControl w:val="0"/>
        <w:tabs>
          <w:tab w:val="clear" w:pos="1985"/>
          <w:tab w:val="left" w:pos="1626"/>
          <w:tab w:val="right" w:leader="dot" w:pos="8800"/>
        </w:tabs>
        <w:spacing w:before="98" w:after="0" w:line="240" w:lineRule="auto"/>
        <w:rPr>
          <w:rFonts w:ascii="Times New Roman" w:hAnsi="Times New Roman" w:cs="Times New Roman"/>
          <w:sz w:val="24"/>
          <w:lang w:val="en-US"/>
        </w:rPr>
      </w:pPr>
    </w:p>
    <w:p w14:paraId="03FFBBE5" w14:textId="4E331230" w:rsidR="00D61479" w:rsidRDefault="00D61479" w:rsidP="00F3379A">
      <w:pPr>
        <w:widowControl w:val="0"/>
        <w:tabs>
          <w:tab w:val="clear" w:pos="1985"/>
          <w:tab w:val="left" w:pos="1626"/>
          <w:tab w:val="right" w:leader="dot" w:pos="8800"/>
        </w:tabs>
        <w:spacing w:before="98" w:after="0" w:line="240" w:lineRule="auto"/>
        <w:rPr>
          <w:rFonts w:ascii="Times New Roman" w:hAnsi="Times New Roman" w:cs="Times New Roman"/>
          <w:sz w:val="24"/>
          <w:lang w:val="en-US"/>
        </w:rPr>
      </w:pPr>
    </w:p>
    <w:p w14:paraId="184DAB29" w14:textId="2DF1FC3C" w:rsidR="00D61479" w:rsidRDefault="00D61479" w:rsidP="00F3379A">
      <w:pPr>
        <w:widowControl w:val="0"/>
        <w:tabs>
          <w:tab w:val="clear" w:pos="1985"/>
          <w:tab w:val="left" w:pos="1626"/>
          <w:tab w:val="right" w:leader="dot" w:pos="8800"/>
        </w:tabs>
        <w:spacing w:before="98" w:after="0" w:line="240" w:lineRule="auto"/>
        <w:rPr>
          <w:rFonts w:ascii="Times New Roman" w:hAnsi="Times New Roman" w:cs="Times New Roman"/>
          <w:sz w:val="24"/>
          <w:lang w:val="en-US"/>
        </w:rPr>
      </w:pPr>
    </w:p>
    <w:p w14:paraId="376648D0" w14:textId="77777777" w:rsidR="00D61479" w:rsidRPr="00E079DD" w:rsidRDefault="00D61479" w:rsidP="00F3379A">
      <w:pPr>
        <w:widowControl w:val="0"/>
        <w:tabs>
          <w:tab w:val="clear" w:pos="1985"/>
          <w:tab w:val="left" w:pos="1626"/>
          <w:tab w:val="right" w:leader="dot" w:pos="8800"/>
        </w:tabs>
        <w:spacing w:before="98" w:after="0" w:line="240" w:lineRule="auto"/>
        <w:rPr>
          <w:rFonts w:ascii="Times New Roman" w:hAnsi="Times New Roman" w:cs="Times New Roman"/>
          <w:sz w:val="24"/>
          <w:lang w:val="en-US"/>
        </w:rPr>
      </w:pPr>
    </w:p>
    <w:p w14:paraId="0AC8ADD9" w14:textId="77777777" w:rsidR="00E079DD" w:rsidRDefault="00E079DD" w:rsidP="00F3379A">
      <w:pPr>
        <w:widowControl w:val="0"/>
        <w:tabs>
          <w:tab w:val="clear" w:pos="1985"/>
          <w:tab w:val="left" w:pos="1626"/>
          <w:tab w:val="right" w:leader="dot" w:pos="8800"/>
        </w:tabs>
        <w:spacing w:before="98" w:after="0" w:line="240" w:lineRule="auto"/>
        <w:rPr>
          <w:rFonts w:ascii="Times New Roman" w:hAnsi="Times New Roman" w:cs="Times New Roman"/>
          <w:sz w:val="24"/>
          <w:lang w:val="en-US"/>
        </w:rPr>
      </w:pPr>
    </w:p>
    <w:p w14:paraId="65252501" w14:textId="15901E02" w:rsidR="00223F94" w:rsidRPr="00F3379A" w:rsidRDefault="00F3379A" w:rsidP="00F3379A">
      <w:pPr>
        <w:widowControl w:val="0"/>
        <w:tabs>
          <w:tab w:val="clear" w:pos="1985"/>
          <w:tab w:val="left" w:pos="1626"/>
          <w:tab w:val="right" w:leader="dot" w:pos="8800"/>
        </w:tabs>
        <w:spacing w:before="98" w:after="0" w:line="240" w:lineRule="auto"/>
        <w:rPr>
          <w:rFonts w:ascii="Times New Roman" w:hAnsi="Times New Roman" w:cs="Times New Roman"/>
          <w:sz w:val="24"/>
          <w:lang w:val="en-US"/>
        </w:rPr>
      </w:pPr>
      <w:r>
        <w:rPr>
          <w:rFonts w:ascii="Times New Roman" w:hAnsi="Times New Roman" w:cs="Times New Roman"/>
          <w:sz w:val="24"/>
          <w:lang w:val="en-US"/>
        </w:rPr>
        <w:lastRenderedPageBreak/>
        <w:t>This</w:t>
      </w:r>
      <w:r w:rsidR="00E079DD">
        <w:rPr>
          <w:rFonts w:ascii="Times New Roman" w:hAnsi="Times New Roman" w:cs="Times New Roman"/>
          <w:sz w:val="24"/>
          <w:lang w:val="en-US"/>
        </w:rPr>
        <w:t xml:space="preserve"> </w:t>
      </w:r>
      <w:r w:rsidR="00084BDB" w:rsidRPr="00F3379A">
        <w:rPr>
          <w:rFonts w:ascii="Times New Roman" w:hAnsi="Times New Roman" w:cs="Times New Roman"/>
          <w:sz w:val="24"/>
          <w:lang w:val="en-US"/>
        </w:rPr>
        <w:t>document is the first document concerning the process to get permission from Lebanese Government to operate NLAP-IPP.</w:t>
      </w:r>
    </w:p>
    <w:p w14:paraId="4889CC3B" w14:textId="77777777" w:rsidR="00C1139D" w:rsidRPr="00084BDB" w:rsidRDefault="00C1139D" w:rsidP="00223F94">
      <w:pPr>
        <w:widowControl w:val="0"/>
        <w:tabs>
          <w:tab w:val="clear" w:pos="1985"/>
          <w:tab w:val="left" w:pos="1626"/>
          <w:tab w:val="right" w:leader="dot" w:pos="8800"/>
        </w:tabs>
        <w:spacing w:before="98" w:after="0" w:line="240" w:lineRule="auto"/>
        <w:rPr>
          <w:lang w:val="en-US"/>
        </w:rPr>
      </w:pPr>
    </w:p>
    <w:p w14:paraId="5D097E17" w14:textId="77777777" w:rsidR="00223F94" w:rsidRPr="00084BDB" w:rsidRDefault="00223F94" w:rsidP="00223F94">
      <w:pPr>
        <w:rPr>
          <w:lang w:val="en-US"/>
        </w:rPr>
      </w:pPr>
    </w:p>
    <w:p w14:paraId="50371351" w14:textId="77777777" w:rsidR="00223F94" w:rsidRPr="00084BDB" w:rsidRDefault="00223F94" w:rsidP="00223F94">
      <w:pPr>
        <w:rPr>
          <w:lang w:val="en-US"/>
        </w:rPr>
        <w:sectPr w:rsidR="00223F94" w:rsidRPr="00084BDB" w:rsidSect="00DC0E79">
          <w:pgSz w:w="11906" w:h="16838" w:code="9"/>
          <w:pgMar w:top="1134" w:right="1134" w:bottom="1134" w:left="1134" w:header="709" w:footer="709" w:gutter="0"/>
          <w:cols w:space="708"/>
          <w:titlePg/>
          <w:docGrid w:linePitch="360"/>
        </w:sectPr>
      </w:pPr>
    </w:p>
    <w:p w14:paraId="4194BE77" w14:textId="609FBE6A" w:rsidR="00C1139D" w:rsidRDefault="00C1139D">
      <w:pPr>
        <w:pStyle w:val="Heading1"/>
      </w:pPr>
      <w:bookmarkStart w:id="6" w:name="_Toc113530889"/>
      <w:r>
        <w:lastRenderedPageBreak/>
        <w:t>Summary</w:t>
      </w:r>
      <w:bookmarkEnd w:id="6"/>
    </w:p>
    <w:p w14:paraId="6B58E496" w14:textId="39877F11" w:rsidR="00C1139D" w:rsidRDefault="00C1139D" w:rsidP="00C1139D">
      <w:pPr>
        <w:pStyle w:val="Heading2"/>
      </w:pPr>
      <w:bookmarkStart w:id="7" w:name="_Toc113530890"/>
      <w:r>
        <w:t>The mobile Incinerator</w:t>
      </w:r>
      <w:bookmarkEnd w:id="7"/>
    </w:p>
    <w:p w14:paraId="1E228858" w14:textId="3D295377" w:rsidR="00C1139D" w:rsidRPr="00C1139D" w:rsidRDefault="00C1139D" w:rsidP="00C1139D">
      <w:pPr>
        <w:rPr>
          <w:lang w:val="en-MY"/>
        </w:rPr>
      </w:pPr>
      <w:r w:rsidRPr="00C1139D">
        <w:rPr>
          <w:lang w:val="en-MY"/>
        </w:rPr>
        <w:t>In cooperation the the Leban</w:t>
      </w:r>
      <w:r>
        <w:rPr>
          <w:lang w:val="en-MY"/>
        </w:rPr>
        <w:t>ess University and USJ (…).</w:t>
      </w:r>
    </w:p>
    <w:p w14:paraId="20914A7E" w14:textId="0B8A14E7" w:rsidR="00C1139D" w:rsidRPr="00C1139D" w:rsidRDefault="00C1139D" w:rsidP="00C1139D">
      <w:r>
        <w:rPr>
          <w:noProof/>
          <w:lang w:val="en-US" w:eastAsia="en-US"/>
        </w:rPr>
        <w:drawing>
          <wp:inline distT="0" distB="0" distL="0" distR="0" wp14:anchorId="4B50A74D" wp14:editId="775BF39B">
            <wp:extent cx="5810693" cy="8227695"/>
            <wp:effectExtent l="0" t="0" r="0" b="190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813926" cy="8232273"/>
                    </a:xfrm>
                    <a:prstGeom prst="rect">
                      <a:avLst/>
                    </a:prstGeom>
                    <a:noFill/>
                    <a:ln>
                      <a:noFill/>
                    </a:ln>
                  </pic:spPr>
                </pic:pic>
              </a:graphicData>
            </a:graphic>
          </wp:inline>
        </w:drawing>
      </w:r>
    </w:p>
    <w:p w14:paraId="2D1A0902" w14:textId="79C25830" w:rsidR="00C1139D" w:rsidRPr="00C1139D" w:rsidRDefault="00C1139D" w:rsidP="00C1139D">
      <w:pPr>
        <w:pStyle w:val="Heading2"/>
        <w:rPr>
          <w:lang w:val="en-MY"/>
        </w:rPr>
      </w:pPr>
      <w:bookmarkStart w:id="8" w:name="_Toc113530891"/>
      <w:r w:rsidRPr="00C1139D">
        <w:rPr>
          <w:lang w:val="en-MY"/>
        </w:rPr>
        <w:lastRenderedPageBreak/>
        <w:t>Flue Gas Treatment (Filter S</w:t>
      </w:r>
      <w:r>
        <w:rPr>
          <w:lang w:val="en-MY"/>
        </w:rPr>
        <w:t>ystem)</w:t>
      </w:r>
      <w:bookmarkEnd w:id="8"/>
    </w:p>
    <w:p w14:paraId="1255B93A" w14:textId="6D9BC8B0" w:rsidR="00C1139D" w:rsidRPr="00C1139D" w:rsidRDefault="00C1139D" w:rsidP="00C1139D">
      <w:r>
        <w:rPr>
          <w:noProof/>
          <w:lang w:val="en-US" w:eastAsia="en-US"/>
        </w:rPr>
        <w:drawing>
          <wp:inline distT="0" distB="0" distL="0" distR="0" wp14:anchorId="0C6EF197" wp14:editId="0671C39F">
            <wp:extent cx="5473200" cy="8612505"/>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74119" cy="8613951"/>
                    </a:xfrm>
                    <a:prstGeom prst="rect">
                      <a:avLst/>
                    </a:prstGeom>
                    <a:noFill/>
                    <a:ln>
                      <a:noFill/>
                    </a:ln>
                  </pic:spPr>
                </pic:pic>
              </a:graphicData>
            </a:graphic>
          </wp:inline>
        </w:drawing>
      </w:r>
    </w:p>
    <w:p w14:paraId="1FB3A2CF" w14:textId="39DBFC5D" w:rsidR="00C1139D" w:rsidRPr="00C1139D" w:rsidRDefault="00C1139D" w:rsidP="00C1139D">
      <w:pPr>
        <w:pStyle w:val="Heading2"/>
      </w:pPr>
      <w:bookmarkStart w:id="9" w:name="_Toc113530892"/>
      <w:r>
        <w:lastRenderedPageBreak/>
        <w:t>Ashes Treatment</w:t>
      </w:r>
      <w:bookmarkEnd w:id="9"/>
    </w:p>
    <w:p w14:paraId="7BA427DC" w14:textId="794D384F" w:rsidR="000B481C" w:rsidRDefault="00C1139D" w:rsidP="00C1139D">
      <w:r>
        <w:rPr>
          <w:noProof/>
          <w:lang w:val="en-US" w:eastAsia="en-US"/>
        </w:rPr>
        <w:drawing>
          <wp:inline distT="0" distB="0" distL="0" distR="0" wp14:anchorId="167DC8D0" wp14:editId="3F62B654">
            <wp:extent cx="5801420" cy="8205536"/>
            <wp:effectExtent l="0" t="0" r="8890" b="508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806811" cy="8213161"/>
                    </a:xfrm>
                    <a:prstGeom prst="rect">
                      <a:avLst/>
                    </a:prstGeom>
                    <a:noFill/>
                    <a:ln>
                      <a:noFill/>
                    </a:ln>
                  </pic:spPr>
                </pic:pic>
              </a:graphicData>
            </a:graphic>
          </wp:inline>
        </w:drawing>
      </w:r>
    </w:p>
    <w:p w14:paraId="227631AD" w14:textId="77777777" w:rsidR="001448A1" w:rsidRDefault="001448A1" w:rsidP="00C1139D"/>
    <w:p w14:paraId="1E2B8190" w14:textId="77777777" w:rsidR="001448A1" w:rsidRDefault="001448A1" w:rsidP="00C1139D">
      <w:pPr>
        <w:sectPr w:rsidR="001448A1" w:rsidSect="00E75E66">
          <w:pgSz w:w="11906" w:h="16838" w:code="9"/>
          <w:pgMar w:top="1134" w:right="1134" w:bottom="851" w:left="1134" w:header="709" w:footer="709" w:gutter="0"/>
          <w:cols w:space="708"/>
          <w:titlePg/>
          <w:docGrid w:linePitch="360"/>
        </w:sectPr>
      </w:pPr>
    </w:p>
    <w:p w14:paraId="7A39E365" w14:textId="2DF64082" w:rsidR="001448A1" w:rsidRDefault="001448A1" w:rsidP="001448A1">
      <w:pPr>
        <w:pStyle w:val="Heading2"/>
      </w:pPr>
      <w:bookmarkStart w:id="10" w:name="_Toc113530893"/>
      <w:r>
        <w:lastRenderedPageBreak/>
        <w:t>Suitable Locations</w:t>
      </w:r>
      <w:bookmarkEnd w:id="10"/>
    </w:p>
    <w:p w14:paraId="79AF130B" w14:textId="77904C85" w:rsidR="001448A1" w:rsidRDefault="009A58D8" w:rsidP="00524A4B">
      <w:r>
        <w:rPr>
          <w:noProof/>
          <w:lang w:val="en-US" w:eastAsia="en-US"/>
        </w:rPr>
        <w:drawing>
          <wp:inline distT="0" distB="0" distL="0" distR="0" wp14:anchorId="12E7AFE4" wp14:editId="3B497154">
            <wp:extent cx="8106277" cy="5675586"/>
            <wp:effectExtent l="0" t="0" r="0" b="1905"/>
            <wp:docPr id="70" name="Picture 70" descr="130722_siting_methodology_po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30722_siting_methodology_poster"/>
                    <pic:cNvPicPr>
                      <a:picLocks noChangeAspect="1" noChangeArrowheads="1"/>
                    </pic:cNvPicPr>
                  </pic:nvPicPr>
                  <pic:blipFill rotWithShape="1">
                    <a:blip r:embed="rId41">
                      <a:extLst>
                        <a:ext uri="{28A0092B-C50C-407E-A947-70E740481C1C}">
                          <a14:useLocalDpi xmlns:a14="http://schemas.microsoft.com/office/drawing/2010/main" val="0"/>
                        </a:ext>
                      </a:extLst>
                    </a:blip>
                    <a:srcRect t="6654"/>
                    <a:stretch/>
                  </pic:blipFill>
                  <pic:spPr bwMode="auto">
                    <a:xfrm>
                      <a:off x="0" y="0"/>
                      <a:ext cx="8111226" cy="5679051"/>
                    </a:xfrm>
                    <a:prstGeom prst="rect">
                      <a:avLst/>
                    </a:prstGeom>
                    <a:noFill/>
                    <a:ln>
                      <a:noFill/>
                    </a:ln>
                    <a:extLst>
                      <a:ext uri="{53640926-AAD7-44D8-BBD7-CCE9431645EC}">
                        <a14:shadowObscured xmlns:a14="http://schemas.microsoft.com/office/drawing/2010/main"/>
                      </a:ext>
                    </a:extLst>
                  </pic:spPr>
                </pic:pic>
              </a:graphicData>
            </a:graphic>
          </wp:inline>
        </w:drawing>
      </w:r>
    </w:p>
    <w:p w14:paraId="3832A62C" w14:textId="77777777" w:rsidR="001448A1" w:rsidRDefault="001448A1" w:rsidP="00E079DD">
      <w:pPr>
        <w:sectPr w:rsidR="001448A1" w:rsidSect="001448A1">
          <w:pgSz w:w="16838" w:h="11906" w:orient="landscape" w:code="9"/>
          <w:pgMar w:top="1134" w:right="1134" w:bottom="1134" w:left="851" w:header="709" w:footer="709" w:gutter="0"/>
          <w:cols w:space="708"/>
          <w:titlePg/>
          <w:docGrid w:linePitch="360"/>
        </w:sectPr>
      </w:pPr>
    </w:p>
    <w:p w14:paraId="6BECF7E5" w14:textId="67E4329D" w:rsidR="00223F94" w:rsidRDefault="001448A1" w:rsidP="001448A1">
      <w:pPr>
        <w:pStyle w:val="Heading2"/>
      </w:pPr>
      <w:bookmarkStart w:id="11" w:name="_Toc113530894"/>
      <w:r>
        <w:lastRenderedPageBreak/>
        <w:t>Relevant</w:t>
      </w:r>
      <w:r w:rsidR="00B97ACC">
        <w:t xml:space="preserve"> Norms</w:t>
      </w:r>
      <w:bookmarkEnd w:id="11"/>
    </w:p>
    <w:p w14:paraId="5DAD163D" w14:textId="21FBF282" w:rsidR="0023755A" w:rsidRPr="0023755A" w:rsidRDefault="0023755A" w:rsidP="0023755A">
      <w:r>
        <w:rPr>
          <w:noProof/>
          <w:lang w:val="en-US" w:eastAsia="en-US"/>
        </w:rPr>
        <w:drawing>
          <wp:anchor distT="0" distB="0" distL="114300" distR="114300" simplePos="0" relativeHeight="251666432" behindDoc="0" locked="0" layoutInCell="1" allowOverlap="1" wp14:anchorId="59E7FF3B" wp14:editId="20FEB368">
            <wp:simplePos x="0" y="0"/>
            <wp:positionH relativeFrom="margin">
              <wp:align>center</wp:align>
            </wp:positionH>
            <wp:positionV relativeFrom="paragraph">
              <wp:posOffset>607</wp:posOffset>
            </wp:positionV>
            <wp:extent cx="4738255" cy="7789545"/>
            <wp:effectExtent l="0" t="0" r="5715" b="1905"/>
            <wp:wrapSquare wrapText="bothSides"/>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17407" r="21019"/>
                    <a:stretch/>
                  </pic:blipFill>
                  <pic:spPr bwMode="auto">
                    <a:xfrm>
                      <a:off x="0" y="0"/>
                      <a:ext cx="4738255" cy="7789545"/>
                    </a:xfrm>
                    <a:prstGeom prst="rect">
                      <a:avLst/>
                    </a:prstGeom>
                    <a:noFill/>
                    <a:ln>
                      <a:noFill/>
                    </a:ln>
                    <a:extLst>
                      <a:ext uri="{53640926-AAD7-44D8-BBD7-CCE9431645EC}">
                        <a14:shadowObscured xmlns:a14="http://schemas.microsoft.com/office/drawing/2010/main"/>
                      </a:ext>
                    </a:extLst>
                  </pic:spPr>
                </pic:pic>
              </a:graphicData>
            </a:graphic>
          </wp:anchor>
        </w:drawing>
      </w:r>
    </w:p>
    <w:p w14:paraId="1AEB2E51" w14:textId="77777777" w:rsidR="001C08B1" w:rsidRPr="001C08B1" w:rsidRDefault="001C08B1" w:rsidP="001C08B1">
      <w:pPr>
        <w:rPr>
          <w:lang w:val="en-US"/>
        </w:rPr>
      </w:pPr>
      <w:r w:rsidRPr="001C08B1">
        <w:rPr>
          <w:u w:val="single"/>
          <w:lang w:val="en-US"/>
        </w:rPr>
        <w:t>Incineration of Waste Directive 2000/76/EC</w:t>
      </w:r>
    </w:p>
    <w:p w14:paraId="4B5C8E67" w14:textId="77777777" w:rsidR="001C08B1" w:rsidRPr="001C08B1" w:rsidRDefault="001C08B1" w:rsidP="001C08B1">
      <w:pPr>
        <w:rPr>
          <w:lang w:val="en-US"/>
        </w:rPr>
      </w:pPr>
      <w:r w:rsidRPr="001C08B1">
        <w:rPr>
          <w:lang w:val="en-US"/>
        </w:rPr>
        <w:t>The aim of the WI Directive is to prevent or to reduce as far as possible negative effects on the environment caused by the incineration and co-incineration of waste. In particular, it should reduce pollution caused by emissions into the air, soil, surface water and groundwater, and thus lessen the risks which these pose to human health.</w:t>
      </w:r>
    </w:p>
    <w:p w14:paraId="38CFD764" w14:textId="77777777" w:rsidR="001C08B1" w:rsidRPr="001C08B1" w:rsidRDefault="001C08B1" w:rsidP="001C08B1">
      <w:pPr>
        <w:rPr>
          <w:lang w:val="en-US"/>
        </w:rPr>
      </w:pPr>
      <w:r w:rsidRPr="001C08B1">
        <w:rPr>
          <w:lang w:val="en-US"/>
        </w:rPr>
        <w:lastRenderedPageBreak/>
        <w:t>This is to be achieved through the application of operational conditions, technical requirements, and emission limit values for incineration and co-incineration plants within the EU.</w:t>
      </w:r>
    </w:p>
    <w:p w14:paraId="1886E63B" w14:textId="77777777" w:rsidR="001C08B1" w:rsidRPr="001C08B1" w:rsidRDefault="001C08B1" w:rsidP="001C08B1">
      <w:pPr>
        <w:rPr>
          <w:lang w:val="en-US"/>
        </w:rPr>
      </w:pPr>
      <w:r w:rsidRPr="001C08B1">
        <w:rPr>
          <w:lang w:val="en-US"/>
        </w:rPr>
        <w:t>The WI Directive sets emission limit values and monitoring requirements for pollutants to air such as dust, nitrogen oxides (NOx), Sulphur dioxide (SO₂), hydrogen chloride (HCl), hydrogen fluoride (HF), heavy metals and dioxins and furans. The Directive also sets controls on releases to water resulting from the treatment of the waste gases. Most types of waste incineration plants fall within the scope of the WI Directive, with some exceptions, such as those treating only biomass (e.g. vegetable waste from agriculture and forestry). Experimental plants with a limited capacity used for research and development of improved incineration processes are also excluded.</w:t>
      </w:r>
    </w:p>
    <w:p w14:paraId="7E1B3AC9" w14:textId="2812F781" w:rsidR="00CE4E99" w:rsidRPr="001C08B1" w:rsidRDefault="001C08B1" w:rsidP="001C08B1">
      <w:pPr>
        <w:rPr>
          <w:lang w:val="en-US"/>
        </w:rPr>
      </w:pPr>
      <w:r w:rsidRPr="001C08B1">
        <w:rPr>
          <w:noProof/>
          <w:lang w:val="en-US" w:eastAsia="en-US"/>
        </w:rPr>
        <w:drawing>
          <wp:inline distT="0" distB="0" distL="0" distR="0" wp14:anchorId="7AADD34C" wp14:editId="4D85E07B">
            <wp:extent cx="5953327" cy="6125287"/>
            <wp:effectExtent l="0" t="0" r="9525" b="8890"/>
            <wp:docPr id="3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3"/>
                    <pic:cNvPicPr>
                      <a:picLocks noChangeAspect="1"/>
                    </pic:cNvPicPr>
                  </pic:nvPicPr>
                  <pic:blipFill>
                    <a:blip r:embed="rId43" cstate="print">
                      <a:lum bright="-19000" contrast="46000"/>
                    </a:blip>
                    <a:stretch>
                      <a:fillRect/>
                    </a:stretch>
                  </pic:blipFill>
                  <pic:spPr>
                    <a:xfrm>
                      <a:off x="0" y="0"/>
                      <a:ext cx="5953327" cy="6125287"/>
                    </a:xfrm>
                    <a:prstGeom prst="rect">
                      <a:avLst/>
                    </a:prstGeom>
                  </pic:spPr>
                </pic:pic>
              </a:graphicData>
            </a:graphic>
          </wp:inline>
        </w:drawing>
      </w:r>
    </w:p>
    <w:p w14:paraId="7AE00D19" w14:textId="77777777" w:rsidR="00C70BFA" w:rsidRPr="00FE7A36" w:rsidRDefault="00FE7A36" w:rsidP="006D6DA3">
      <w:pPr>
        <w:pStyle w:val="Heading3"/>
        <w:rPr>
          <w:lang w:val="en-US"/>
        </w:rPr>
      </w:pPr>
      <w:bookmarkStart w:id="12" w:name="_Toc113530895"/>
      <w:r w:rsidRPr="00FE7A36">
        <w:rPr>
          <w:lang w:val="en-US"/>
        </w:rPr>
        <w:lastRenderedPageBreak/>
        <w:t xml:space="preserve">Incineration of Waste </w:t>
      </w:r>
      <w:r w:rsidR="00300B62" w:rsidRPr="00FE7A36">
        <w:rPr>
          <w:lang w:val="en-US"/>
        </w:rPr>
        <w:t>Directive 2000/76/EC</w:t>
      </w:r>
      <w:r w:rsidR="00C53FAB">
        <w:rPr>
          <w:rStyle w:val="FootnoteReference"/>
        </w:rPr>
        <w:footnoteReference w:id="2"/>
      </w:r>
      <w:bookmarkEnd w:id="12"/>
    </w:p>
    <w:p w14:paraId="0063779D" w14:textId="77777777" w:rsidR="00C70BFA" w:rsidRDefault="00C70BFA" w:rsidP="006D6DA3">
      <w:pPr>
        <w:pStyle w:val="Heading4"/>
        <w:rPr>
          <w:rStyle w:val="Strong"/>
          <w:b/>
          <w:bCs/>
          <w:szCs w:val="18"/>
          <w:bdr w:val="none" w:sz="0" w:space="0" w:color="auto" w:frame="1"/>
          <w:rtl/>
        </w:rPr>
      </w:pPr>
      <w:r w:rsidRPr="00FB4265">
        <w:rPr>
          <w:rStyle w:val="Strong"/>
          <w:b/>
          <w:bCs/>
          <w:szCs w:val="18"/>
          <w:bdr w:val="none" w:sz="0" w:space="0" w:color="auto" w:frame="1"/>
          <w:lang w:val="en-US"/>
        </w:rPr>
        <w:t>Summary of Directive 2000/76/EC on the incineration of waste (the WI Directive)</w:t>
      </w:r>
    </w:p>
    <w:p w14:paraId="02F07B82" w14:textId="77777777" w:rsidR="00C70BFA" w:rsidRPr="00C70BFA" w:rsidRDefault="00FD0968" w:rsidP="006D6DA3">
      <w:pPr>
        <w:rPr>
          <w:lang w:val="en-US"/>
        </w:rPr>
      </w:pPr>
      <w:hyperlink r:id="rId44" w:tgtFrame="_blank" w:history="1">
        <w:r w:rsidR="00C70BFA" w:rsidRPr="00C70BFA">
          <w:rPr>
            <w:rStyle w:val="Hyperlink"/>
            <w:rFonts w:ascii="inherit" w:hAnsi="inherit"/>
            <w:color w:val="551A8B"/>
            <w:sz w:val="18"/>
            <w:szCs w:val="18"/>
            <w:bdr w:val="none" w:sz="0" w:space="0" w:color="auto" w:frame="1"/>
            <w:lang w:val="en-US"/>
          </w:rPr>
          <w:t>The WI Directive</w:t>
        </w:r>
      </w:hyperlink>
      <w:r w:rsidR="00C70BFA" w:rsidRPr="00C70BFA">
        <w:rPr>
          <w:lang w:val="en-US"/>
        </w:rPr>
        <w:t> entered into force on 28 December 2000. It repealed former directives on the incineration of hazardous waste (Directive 94/67/EC) and household waste (Directives 89/369/EEC and 89/429/EEC) and replaced them with a single text. The aim of the WI Directive is to prevent or to reduce as far as possible negative effects on the environment caused by the incineration and co-incineration of waste. In particular, it should reduce pollution caused by emissions into the air, soil, surface water and groundwater, and thus lessen the risks which these pose to human health.</w:t>
      </w:r>
    </w:p>
    <w:p w14:paraId="5EBEE9EA" w14:textId="77777777" w:rsidR="00C70BFA" w:rsidRPr="00C70BFA" w:rsidRDefault="00C70BFA" w:rsidP="006D6DA3">
      <w:pPr>
        <w:rPr>
          <w:lang w:val="en-US"/>
        </w:rPr>
      </w:pPr>
      <w:r w:rsidRPr="00C70BFA">
        <w:rPr>
          <w:lang w:val="en-US"/>
        </w:rPr>
        <w:t>This is to be achieved through the application of operational conditions, technical requirements, and emission limit values for incineration and co-incineration plants within the EU.</w:t>
      </w:r>
    </w:p>
    <w:p w14:paraId="5D20AD5B" w14:textId="77777777" w:rsidR="00C70BFA" w:rsidRPr="00C70BFA" w:rsidRDefault="00C70BFA" w:rsidP="006D6DA3">
      <w:pPr>
        <w:rPr>
          <w:lang w:val="en-US"/>
        </w:rPr>
      </w:pPr>
      <w:r w:rsidRPr="00C70BFA">
        <w:rPr>
          <w:lang w:val="en-US"/>
        </w:rPr>
        <w:t>The WI Directive sets emission limit values and monitoring requirements for pollutants to air such as dust, nitrogen oxides (NOx), sulphur dioxide (SO2), hydrogen chloride (HCl), hydrogen fluoride (HF), heavy metals and dioxins and furans. The Directive also sets controls on releases to water resulting from the treatment of the waste gases. Most types of waste incineration plants fall within the scope of the WI Directive, with some exceptions, such as those treating only biomass (e.g. vegetable waste from agriculture and forestry). Experimental plants with a limited capacity used for research and development of improved incineration processes are also excluded.</w:t>
      </w:r>
    </w:p>
    <w:p w14:paraId="49A76389" w14:textId="77777777" w:rsidR="00C70BFA" w:rsidRPr="00C70BFA" w:rsidRDefault="00C70BFA" w:rsidP="006D6DA3">
      <w:pPr>
        <w:rPr>
          <w:lang w:val="en-US"/>
        </w:rPr>
      </w:pPr>
      <w:r w:rsidRPr="00C70BFA">
        <w:rPr>
          <w:lang w:val="en-US"/>
        </w:rPr>
        <w:t>The WI Directive makes a distinction between:</w:t>
      </w:r>
    </w:p>
    <w:p w14:paraId="35A252B1" w14:textId="77777777" w:rsidR="00C70BFA" w:rsidRPr="00C70BFA" w:rsidRDefault="00C70BFA" w:rsidP="006D6DA3">
      <w:pPr>
        <w:rPr>
          <w:lang w:val="en-US"/>
        </w:rPr>
      </w:pPr>
      <w:r w:rsidRPr="00C70BFA">
        <w:rPr>
          <w:lang w:val="en-US"/>
        </w:rPr>
        <w:t>a) incineration plants (which are dedicated to the thermal treatment of waste and may or may not recover heat generated by combustion) and</w:t>
      </w:r>
    </w:p>
    <w:p w14:paraId="2F4B1490" w14:textId="77777777" w:rsidR="00C70BFA" w:rsidRPr="00C70BFA" w:rsidRDefault="00C70BFA" w:rsidP="006D6DA3">
      <w:pPr>
        <w:rPr>
          <w:lang w:val="en-US"/>
        </w:rPr>
      </w:pPr>
      <w:r w:rsidRPr="00C70BFA">
        <w:rPr>
          <w:lang w:val="en-US"/>
        </w:rPr>
        <w:t>b) co-incineration plants (such as cement or lime kilns, steel plants or power plants whose main purpose is energy generation or the production of material products and in which waste is used as a fuel or is thermally treated for the purpose of disposal).</w:t>
      </w:r>
    </w:p>
    <w:p w14:paraId="6E609DFE" w14:textId="77777777" w:rsidR="00C70BFA" w:rsidRPr="00C70BFA" w:rsidRDefault="00C70BFA" w:rsidP="006D6DA3">
      <w:pPr>
        <w:rPr>
          <w:lang w:val="en-US"/>
        </w:rPr>
      </w:pPr>
      <w:r w:rsidRPr="00C70BFA">
        <w:rPr>
          <w:lang w:val="en-US"/>
        </w:rPr>
        <w:t>The WI Directive provides for public consultation, access to information and participation in the permitting procedure.</w:t>
      </w:r>
    </w:p>
    <w:p w14:paraId="0B9A16A2" w14:textId="77777777" w:rsidR="00C70BFA" w:rsidRPr="00C70BFA" w:rsidRDefault="00C70BFA" w:rsidP="006D6DA3">
      <w:pPr>
        <w:rPr>
          <w:lang w:val="en-US"/>
        </w:rPr>
      </w:pPr>
      <w:r w:rsidRPr="00C70BFA">
        <w:rPr>
          <w:lang w:val="en-US"/>
        </w:rPr>
        <w:t>Transposition into national legislation was necessary by 28 December 2002. From this date on new incinerators have had to comply with the provisions of the WI Directive. The deadline to bring existing plants into compliance was 28 December 2005.</w:t>
      </w:r>
    </w:p>
    <w:p w14:paraId="3162F3FC" w14:textId="77777777" w:rsidR="00223F94" w:rsidRDefault="00C70BFA" w:rsidP="006D6DA3">
      <w:pPr>
        <w:pStyle w:val="Heading4"/>
      </w:pPr>
      <w:r>
        <w:t>Legislation Summary</w:t>
      </w:r>
      <w:r w:rsidR="00E3421F">
        <w:t xml:space="preserve"> - </w:t>
      </w:r>
      <w:r w:rsidR="00E3421F" w:rsidRPr="00E3421F">
        <w:t>Waste incineration</w:t>
      </w:r>
      <w:r w:rsidR="00E3421F">
        <w:rPr>
          <w:rStyle w:val="FootnoteReference"/>
        </w:rPr>
        <w:t xml:space="preserve"> </w:t>
      </w:r>
      <w:r w:rsidR="00713218">
        <w:rPr>
          <w:rStyle w:val="FootnoteReference"/>
        </w:rPr>
        <w:footnoteReference w:id="3"/>
      </w:r>
      <w:r w:rsidR="00E3421F">
        <w:t xml:space="preserve">: </w:t>
      </w:r>
    </w:p>
    <w:p w14:paraId="3C36C7B0" w14:textId="77777777" w:rsidR="00C70BFA" w:rsidRPr="00C70BFA" w:rsidRDefault="00C70BFA" w:rsidP="006D6DA3">
      <w:pPr>
        <w:rPr>
          <w:lang w:val="en-US"/>
        </w:rPr>
      </w:pPr>
      <w:r w:rsidRPr="00C70BFA">
        <w:rPr>
          <w:lang w:val="en-US"/>
        </w:rPr>
        <w:t>The European Union (EU) has introduced measures to prevent or reduce air, water and soil pollution caused by the incineration or co-incineration of waste, as well as the resulting risk to human health. These measures specifically require a permit be obtained for incineration and co-incineration plants, and emission limits for certain pollutants released to air or to water.</w:t>
      </w:r>
    </w:p>
    <w:p w14:paraId="1C978D2C" w14:textId="77777777" w:rsidR="00C70BFA" w:rsidRPr="00C70BFA" w:rsidRDefault="00C70BFA" w:rsidP="006D6DA3">
      <w:pPr>
        <w:pStyle w:val="Heading5"/>
        <w:rPr>
          <w:lang w:val="en-US"/>
        </w:rPr>
      </w:pPr>
      <w:r w:rsidRPr="00C70BFA">
        <w:rPr>
          <w:lang w:val="en-US"/>
        </w:rPr>
        <w:lastRenderedPageBreak/>
        <w:t>ACT</w:t>
      </w:r>
    </w:p>
    <w:p w14:paraId="7D0F897A" w14:textId="77777777" w:rsidR="00C70BFA" w:rsidRPr="00C70BFA" w:rsidRDefault="00C70BFA" w:rsidP="006D6DA3">
      <w:pPr>
        <w:rPr>
          <w:lang w:val="en-US"/>
        </w:rPr>
      </w:pPr>
      <w:r w:rsidRPr="00C70BFA">
        <w:rPr>
          <w:lang w:val="en-US"/>
        </w:rPr>
        <w:t>Directive </w:t>
      </w:r>
      <w:hyperlink r:id="rId45" w:history="1">
        <w:r w:rsidRPr="00C70BFA">
          <w:rPr>
            <w:rStyle w:val="Hyperlink"/>
            <w:b/>
            <w:bCs/>
            <w:sz w:val="27"/>
            <w:szCs w:val="27"/>
            <w:lang w:val="en-US"/>
          </w:rPr>
          <w:t>2000/76/EC</w:t>
        </w:r>
      </w:hyperlink>
      <w:r w:rsidRPr="00C70BFA">
        <w:rPr>
          <w:lang w:val="en-US"/>
        </w:rPr>
        <w:t> of the European Parliament and of the Council of 4 December 2000 on the incineration of waste [</w:t>
      </w:r>
      <w:hyperlink r:id="rId46" w:anchor="amendingact" w:history="1">
        <w:r w:rsidRPr="00C70BFA">
          <w:rPr>
            <w:rStyle w:val="Hyperlink"/>
            <w:b/>
            <w:bCs/>
            <w:sz w:val="27"/>
            <w:szCs w:val="27"/>
            <w:lang w:val="en-US"/>
          </w:rPr>
          <w:t>See amending act(s)</w:t>
        </w:r>
      </w:hyperlink>
      <w:r w:rsidRPr="00C70BFA">
        <w:rPr>
          <w:lang w:val="en-US"/>
        </w:rPr>
        <w:t>].</w:t>
      </w:r>
    </w:p>
    <w:p w14:paraId="581A0BE0" w14:textId="77777777" w:rsidR="00C70BFA" w:rsidRPr="00C70BFA" w:rsidRDefault="00C70BFA" w:rsidP="006D6DA3">
      <w:pPr>
        <w:pStyle w:val="Heading5"/>
        <w:rPr>
          <w:lang w:val="en-US"/>
        </w:rPr>
      </w:pPr>
      <w:r w:rsidRPr="00C70BFA">
        <w:rPr>
          <w:lang w:val="en-US"/>
        </w:rPr>
        <w:t>SUMMARY</w:t>
      </w:r>
    </w:p>
    <w:p w14:paraId="7A466245" w14:textId="77777777" w:rsidR="00C70BFA" w:rsidRPr="00C70BFA" w:rsidRDefault="00C70BFA" w:rsidP="006D6DA3">
      <w:pPr>
        <w:rPr>
          <w:lang w:val="en-US"/>
        </w:rPr>
      </w:pPr>
      <w:r w:rsidRPr="00C70BFA">
        <w:rPr>
          <w:lang w:val="en-US"/>
        </w:rPr>
        <w:t>Incineration of both hazardous and harmless wastes may cause emissions of substances which pollute the air, water and soil and have harmful effects on human health. In order to limit these risks, the European Union (EU) shall impose strict operating conditions and technical requirements on waste incineration plants </w:t>
      </w:r>
      <w:hyperlink r:id="rId47" w:anchor="KEYTERMS" w:history="1">
        <w:r w:rsidRPr="00C70BFA">
          <w:rPr>
            <w:rStyle w:val="Hyperlink"/>
            <w:sz w:val="27"/>
            <w:szCs w:val="27"/>
            <w:lang w:val="en-US"/>
          </w:rPr>
          <w:t>*</w:t>
        </w:r>
      </w:hyperlink>
      <w:r w:rsidRPr="00C70BFA">
        <w:rPr>
          <w:lang w:val="en-US"/>
        </w:rPr>
        <w:t> and waste co-incineration plants </w:t>
      </w:r>
      <w:hyperlink r:id="rId48" w:anchor="KEYTERMS" w:history="1">
        <w:r w:rsidRPr="00C70BFA">
          <w:rPr>
            <w:rStyle w:val="Hyperlink"/>
            <w:sz w:val="27"/>
            <w:szCs w:val="27"/>
            <w:lang w:val="en-US"/>
          </w:rPr>
          <w:t>*</w:t>
        </w:r>
      </w:hyperlink>
      <w:r w:rsidRPr="00C70BFA">
        <w:rPr>
          <w:lang w:val="en-US"/>
        </w:rPr>
        <w:t>.</w:t>
      </w:r>
    </w:p>
    <w:p w14:paraId="7934DF5C" w14:textId="77777777" w:rsidR="00C70BFA" w:rsidRPr="00C70BFA" w:rsidRDefault="00C70BFA" w:rsidP="006D6DA3">
      <w:pPr>
        <w:pStyle w:val="Heading5"/>
        <w:rPr>
          <w:color w:val="000000"/>
          <w:lang w:val="en-US"/>
        </w:rPr>
      </w:pPr>
      <w:r w:rsidRPr="00C70BFA">
        <w:rPr>
          <w:rStyle w:val="bold"/>
          <w:b w:val="0"/>
          <w:bCs w:val="0"/>
          <w:sz w:val="27"/>
          <w:szCs w:val="27"/>
          <w:lang w:val="en-US"/>
        </w:rPr>
        <w:t>Plants</w:t>
      </w:r>
    </w:p>
    <w:p w14:paraId="7C69B4A5" w14:textId="77777777" w:rsidR="00C70BFA" w:rsidRPr="00C70BFA" w:rsidRDefault="00C70BFA" w:rsidP="006D6DA3">
      <w:pPr>
        <w:rPr>
          <w:lang w:val="en-US"/>
        </w:rPr>
      </w:pPr>
      <w:r w:rsidRPr="00C70BFA">
        <w:rPr>
          <w:lang w:val="en-US"/>
        </w:rPr>
        <w:t>This Directive not only applies to solid or liquid waste incineration plants, but also to co-incineration plants.</w:t>
      </w:r>
    </w:p>
    <w:p w14:paraId="7E441141" w14:textId="77777777" w:rsidR="00C70BFA" w:rsidRPr="00C70BFA" w:rsidRDefault="00C70BFA" w:rsidP="006D6DA3">
      <w:pPr>
        <w:rPr>
          <w:lang w:val="en-US"/>
        </w:rPr>
      </w:pPr>
      <w:r w:rsidRPr="00C70BFA">
        <w:rPr>
          <w:lang w:val="en-US"/>
        </w:rPr>
        <w:t>Experimental plants which aim to improve the incineration process and which treat less than 50 tonnes of waste are excluded from the scope of the Directive, as are plants which only treat:</w:t>
      </w:r>
    </w:p>
    <w:p w14:paraId="1456D96F" w14:textId="77777777" w:rsidR="00C70BFA" w:rsidRPr="00C70BFA" w:rsidRDefault="00C70BFA" w:rsidP="006D6DA3">
      <w:pPr>
        <w:pStyle w:val="ListParagraph"/>
        <w:numPr>
          <w:ilvl w:val="0"/>
          <w:numId w:val="22"/>
        </w:numPr>
      </w:pPr>
      <w:r w:rsidRPr="00C70BFA">
        <w:t>vegetable waste from agriculture and forestry;</w:t>
      </w:r>
    </w:p>
    <w:p w14:paraId="62E043AD" w14:textId="77777777" w:rsidR="00C70BFA" w:rsidRPr="00C70BFA" w:rsidRDefault="00C70BFA" w:rsidP="006D6DA3">
      <w:pPr>
        <w:pStyle w:val="ListParagraph"/>
        <w:numPr>
          <w:ilvl w:val="0"/>
          <w:numId w:val="22"/>
        </w:numPr>
      </w:pPr>
      <w:r w:rsidRPr="00C70BFA">
        <w:t>vegetable waste from food processing, if the heat generated is recovered;</w:t>
      </w:r>
    </w:p>
    <w:p w14:paraId="50912135" w14:textId="77777777" w:rsidR="00C70BFA" w:rsidRPr="00C70BFA" w:rsidRDefault="00C70BFA" w:rsidP="006D6DA3">
      <w:pPr>
        <w:pStyle w:val="ListParagraph"/>
        <w:numPr>
          <w:ilvl w:val="0"/>
          <w:numId w:val="22"/>
        </w:numPr>
      </w:pPr>
      <w:r w:rsidRPr="00C70BFA">
        <w:t>certain fibrous vegetable waste from pulp paper or paper production if it is co-incinerated at the place of production and the heat generated is recovered;</w:t>
      </w:r>
    </w:p>
    <w:p w14:paraId="6AB3D487" w14:textId="77777777" w:rsidR="00C70BFA" w:rsidRDefault="00C70BFA" w:rsidP="006D6DA3">
      <w:pPr>
        <w:pStyle w:val="ListParagraph"/>
        <w:numPr>
          <w:ilvl w:val="0"/>
          <w:numId w:val="22"/>
        </w:numPr>
      </w:pPr>
      <w:r>
        <w:t>certain wood waste;</w:t>
      </w:r>
    </w:p>
    <w:p w14:paraId="0FED3CED" w14:textId="77777777" w:rsidR="00C70BFA" w:rsidRDefault="00C70BFA" w:rsidP="006D6DA3">
      <w:pPr>
        <w:pStyle w:val="ListParagraph"/>
        <w:numPr>
          <w:ilvl w:val="0"/>
          <w:numId w:val="22"/>
        </w:numPr>
      </w:pPr>
      <w:r>
        <w:t>cork waste;</w:t>
      </w:r>
    </w:p>
    <w:p w14:paraId="1B470992" w14:textId="77777777" w:rsidR="00C70BFA" w:rsidRDefault="00C70BFA" w:rsidP="006D6DA3">
      <w:pPr>
        <w:pStyle w:val="ListParagraph"/>
        <w:numPr>
          <w:ilvl w:val="0"/>
          <w:numId w:val="22"/>
        </w:numPr>
      </w:pPr>
      <w:r>
        <w:t>radioactive waste;</w:t>
      </w:r>
    </w:p>
    <w:p w14:paraId="0F46E5BB" w14:textId="77777777" w:rsidR="00C70BFA" w:rsidRDefault="00C70BFA" w:rsidP="006D6DA3">
      <w:pPr>
        <w:pStyle w:val="ListParagraph"/>
        <w:numPr>
          <w:ilvl w:val="0"/>
          <w:numId w:val="22"/>
        </w:numPr>
      </w:pPr>
      <w:r>
        <w:t>animal carcasses;</w:t>
      </w:r>
    </w:p>
    <w:p w14:paraId="2DE7F98C" w14:textId="77777777" w:rsidR="00C70BFA" w:rsidRPr="00C70BFA" w:rsidRDefault="00C70BFA" w:rsidP="006D6DA3">
      <w:pPr>
        <w:pStyle w:val="ListParagraph"/>
        <w:numPr>
          <w:ilvl w:val="0"/>
          <w:numId w:val="22"/>
        </w:numPr>
      </w:pPr>
      <w:r w:rsidRPr="00C70BFA">
        <w:t>waste resulting from the exploration of oil and gas and incinerated on board off-shore installations.</w:t>
      </w:r>
    </w:p>
    <w:p w14:paraId="375D35B2" w14:textId="77777777" w:rsidR="00C70BFA" w:rsidRPr="00C70BFA" w:rsidRDefault="00C70BFA" w:rsidP="006D6DA3">
      <w:pPr>
        <w:pStyle w:val="Heading5"/>
        <w:rPr>
          <w:color w:val="000000"/>
          <w:lang w:val="en-US"/>
        </w:rPr>
      </w:pPr>
      <w:r w:rsidRPr="00C70BFA">
        <w:rPr>
          <w:rStyle w:val="bold"/>
          <w:b w:val="0"/>
          <w:bCs w:val="0"/>
          <w:sz w:val="27"/>
          <w:szCs w:val="27"/>
          <w:lang w:val="en-US"/>
        </w:rPr>
        <w:t>Permits</w:t>
      </w:r>
    </w:p>
    <w:p w14:paraId="0DE1AC3C" w14:textId="77777777" w:rsidR="00C70BFA" w:rsidRPr="00C70BFA" w:rsidRDefault="00C70BFA" w:rsidP="006D6DA3">
      <w:pPr>
        <w:rPr>
          <w:lang w:val="en-US"/>
        </w:rPr>
      </w:pPr>
      <w:r w:rsidRPr="00C70BFA">
        <w:rPr>
          <w:lang w:val="en-US"/>
        </w:rPr>
        <w:t>All incineration or co-incineration plants must have a permit to carry out their activities. The permit will be issued by the competent authority on the condition that the requirements defined in this Directive are complied with. The permit specifies the categories and quantities of waste which may be treated, the plant's incineration or co-incineration capacity and the procedures for sampling and measuring air and water pollutants to be used.</w:t>
      </w:r>
    </w:p>
    <w:p w14:paraId="2599209D" w14:textId="77777777" w:rsidR="00C70BFA" w:rsidRDefault="00C70BFA" w:rsidP="006D6DA3">
      <w:pPr>
        <w:pStyle w:val="Heading5"/>
        <w:rPr>
          <w:rStyle w:val="bold"/>
          <w:b w:val="0"/>
          <w:bCs w:val="0"/>
          <w:sz w:val="27"/>
          <w:szCs w:val="27"/>
          <w:lang w:val="en-US"/>
        </w:rPr>
      </w:pPr>
      <w:r w:rsidRPr="00C70BFA">
        <w:rPr>
          <w:rStyle w:val="bold"/>
          <w:b w:val="0"/>
          <w:bCs w:val="0"/>
          <w:sz w:val="27"/>
          <w:szCs w:val="27"/>
          <w:lang w:val="en-US"/>
        </w:rPr>
        <w:t>Delivery and reception of waste</w:t>
      </w:r>
    </w:p>
    <w:p w14:paraId="7E84DDF4" w14:textId="77777777" w:rsidR="00C70BFA" w:rsidRPr="00C70BFA" w:rsidRDefault="00C70BFA" w:rsidP="006D6DA3">
      <w:pPr>
        <w:rPr>
          <w:lang w:val="en-US"/>
        </w:rPr>
      </w:pPr>
      <w:r w:rsidRPr="00C70BFA">
        <w:rPr>
          <w:lang w:val="en-US"/>
        </w:rPr>
        <w:t>During delivery and reception of waste, the operator of the incineration plant or co-incineration plant shall take all necessary precautions to prevent or limit negative effects on the environment and risks to people.</w:t>
      </w:r>
    </w:p>
    <w:p w14:paraId="4A43DF50" w14:textId="77777777" w:rsidR="00C70BFA" w:rsidRPr="00C70BFA" w:rsidRDefault="00C70BFA" w:rsidP="006D6DA3">
      <w:pPr>
        <w:rPr>
          <w:lang w:val="en-US"/>
        </w:rPr>
      </w:pPr>
      <w:r w:rsidRPr="00C70BFA">
        <w:rPr>
          <w:lang w:val="en-US"/>
        </w:rPr>
        <w:t>Furthermore, prior to accepting hazardous waste at the incineration plant or co-incineration plant, the operator of the plant must have at their disposal the administrative information on the generating process, the physical and chemical composition of the waste, as well as on the hazardous characteristics of the waste.</w:t>
      </w:r>
    </w:p>
    <w:p w14:paraId="28DADBB4" w14:textId="77777777" w:rsidR="00C70BFA" w:rsidRDefault="00C70BFA" w:rsidP="006D6DA3">
      <w:pPr>
        <w:pStyle w:val="Heading5"/>
        <w:rPr>
          <w:rStyle w:val="bold"/>
          <w:b w:val="0"/>
          <w:bCs w:val="0"/>
          <w:sz w:val="27"/>
          <w:szCs w:val="27"/>
          <w:lang w:val="en-US"/>
        </w:rPr>
      </w:pPr>
      <w:r w:rsidRPr="00C70BFA">
        <w:rPr>
          <w:rStyle w:val="bold"/>
          <w:b w:val="0"/>
          <w:bCs w:val="0"/>
          <w:sz w:val="27"/>
          <w:szCs w:val="27"/>
          <w:lang w:val="en-US"/>
        </w:rPr>
        <w:lastRenderedPageBreak/>
        <w:t>The operating conditions</w:t>
      </w:r>
    </w:p>
    <w:p w14:paraId="6F2B417C" w14:textId="77777777" w:rsidR="00C70BFA" w:rsidRPr="00C70BFA" w:rsidRDefault="00C70BFA" w:rsidP="006D6DA3">
      <w:pPr>
        <w:rPr>
          <w:lang w:val="en-US"/>
        </w:rPr>
      </w:pPr>
      <w:r w:rsidRPr="00C70BFA">
        <w:rPr>
          <w:lang w:val="en-US"/>
        </w:rPr>
        <w:t>In order to guarantee complete waste combustion, the Directive requires all plants to keep the incineration or co-incineration gases at a temperature of at least 850°C for at least two seconds. If hazardous waste with a content of more than 1 % of halogenated organic substances, expressed as chlorine, is incinerated, the temperature has to be raised to 1 100 °C for at least two seconds.</w:t>
      </w:r>
    </w:p>
    <w:p w14:paraId="697C1B9E" w14:textId="77777777" w:rsidR="00C70BFA" w:rsidRPr="00C70BFA" w:rsidRDefault="00C70BFA" w:rsidP="006D6DA3">
      <w:pPr>
        <w:rPr>
          <w:lang w:val="en-US"/>
        </w:rPr>
      </w:pPr>
      <w:r w:rsidRPr="00C70BFA">
        <w:rPr>
          <w:lang w:val="en-US"/>
        </w:rPr>
        <w:t>The heat generated by the incineration process has to be put to good use as far as possible.</w:t>
      </w:r>
    </w:p>
    <w:p w14:paraId="593C7A0D" w14:textId="77777777" w:rsidR="00C70BFA" w:rsidRDefault="00C70BFA" w:rsidP="006D6DA3">
      <w:pPr>
        <w:pStyle w:val="Heading5"/>
        <w:rPr>
          <w:rStyle w:val="bold"/>
          <w:b w:val="0"/>
          <w:bCs w:val="0"/>
          <w:sz w:val="27"/>
          <w:szCs w:val="27"/>
          <w:lang w:val="en-US"/>
        </w:rPr>
      </w:pPr>
      <w:r w:rsidRPr="00C70BFA">
        <w:rPr>
          <w:rStyle w:val="bold"/>
          <w:b w:val="0"/>
          <w:bCs w:val="0"/>
          <w:sz w:val="27"/>
          <w:szCs w:val="27"/>
          <w:lang w:val="en-US"/>
        </w:rPr>
        <w:t>Air emissions limit values</w:t>
      </w:r>
    </w:p>
    <w:p w14:paraId="00233605" w14:textId="77777777" w:rsidR="00C70BFA" w:rsidRPr="00C70BFA" w:rsidRDefault="00C70BFA" w:rsidP="006D6DA3">
      <w:pPr>
        <w:rPr>
          <w:lang w:val="en-US"/>
        </w:rPr>
      </w:pPr>
      <w:r w:rsidRPr="00C70BFA">
        <w:rPr>
          <w:lang w:val="en-US"/>
        </w:rPr>
        <w:t>The limit values for </w:t>
      </w:r>
      <w:r w:rsidRPr="00C70BFA">
        <w:rPr>
          <w:rStyle w:val="bold"/>
          <w:b/>
          <w:bCs/>
          <w:sz w:val="27"/>
          <w:szCs w:val="27"/>
          <w:lang w:val="en-US"/>
        </w:rPr>
        <w:t>incineration plant</w:t>
      </w:r>
      <w:r w:rsidRPr="00C70BFA">
        <w:rPr>
          <w:lang w:val="en-US"/>
        </w:rPr>
        <w:t> emissions to air are set out in Annex V to the Directive. They concern heavy metals, dioxins and furans, carbon monoxide (CO), dust, total organic carbon (TOC), hydrogen chloride (HCl), hydrogen fluoride (HF), sulphur dioxide (SO2) and the nitrogen oxides (NO and NO2).</w:t>
      </w:r>
    </w:p>
    <w:p w14:paraId="61DC0381" w14:textId="77777777" w:rsidR="00C70BFA" w:rsidRPr="00C70BFA" w:rsidRDefault="00C70BFA" w:rsidP="006D6DA3">
      <w:pPr>
        <w:rPr>
          <w:lang w:val="en-US"/>
        </w:rPr>
      </w:pPr>
      <w:r w:rsidRPr="00C70BFA">
        <w:rPr>
          <w:lang w:val="en-US"/>
        </w:rPr>
        <w:t>The determining of limit values for </w:t>
      </w:r>
      <w:r w:rsidRPr="00C70BFA">
        <w:rPr>
          <w:rStyle w:val="bold"/>
          <w:b/>
          <w:bCs/>
          <w:sz w:val="27"/>
          <w:szCs w:val="27"/>
          <w:lang w:val="en-US"/>
        </w:rPr>
        <w:t>co-incineration plant</w:t>
      </w:r>
      <w:r w:rsidRPr="00C70BFA">
        <w:rPr>
          <w:lang w:val="en-US"/>
        </w:rPr>
        <w:t> emissions to air is set out in Annex II. In addition, special provisions are laid down relating to cement kilns and combustion plants which co-incinerate waste.</w:t>
      </w:r>
    </w:p>
    <w:p w14:paraId="507F53B7" w14:textId="77777777" w:rsidR="00C70BFA" w:rsidRDefault="00C70BFA" w:rsidP="006D6DA3">
      <w:pPr>
        <w:pStyle w:val="Heading5"/>
        <w:rPr>
          <w:rStyle w:val="bold"/>
          <w:b w:val="0"/>
          <w:bCs w:val="0"/>
          <w:sz w:val="27"/>
          <w:szCs w:val="27"/>
          <w:lang w:val="en-US"/>
        </w:rPr>
      </w:pPr>
      <w:r w:rsidRPr="00C70BFA">
        <w:rPr>
          <w:rStyle w:val="bold"/>
          <w:b w:val="0"/>
          <w:bCs w:val="0"/>
          <w:sz w:val="27"/>
          <w:szCs w:val="27"/>
          <w:lang w:val="en-US"/>
        </w:rPr>
        <w:t>Water discharges from the cleaning of exhaust gases</w:t>
      </w:r>
    </w:p>
    <w:p w14:paraId="3FBB7244" w14:textId="77777777" w:rsidR="00C70BFA" w:rsidRPr="00C70BFA" w:rsidRDefault="00C70BFA" w:rsidP="006D6DA3">
      <w:pPr>
        <w:rPr>
          <w:lang w:val="en-US"/>
        </w:rPr>
      </w:pPr>
      <w:r w:rsidRPr="00C70BFA">
        <w:rPr>
          <w:lang w:val="en-US"/>
        </w:rPr>
        <w:t>Incineration and co-incineration plants must have a permit which authorises them to discharge used water caused by exhaust-gas clean-up. This permit will ensure that the emission limit values set out in Annex IV to the Directive are complied with.</w:t>
      </w:r>
    </w:p>
    <w:p w14:paraId="151B6BEE" w14:textId="77777777" w:rsidR="00C70BFA" w:rsidRDefault="00C70BFA" w:rsidP="006D6DA3">
      <w:pPr>
        <w:pStyle w:val="Heading5"/>
        <w:rPr>
          <w:rStyle w:val="bold"/>
          <w:b w:val="0"/>
          <w:bCs w:val="0"/>
          <w:sz w:val="27"/>
          <w:szCs w:val="27"/>
          <w:lang w:val="en-US"/>
        </w:rPr>
      </w:pPr>
      <w:r w:rsidRPr="00C70BFA">
        <w:rPr>
          <w:rStyle w:val="bold"/>
          <w:b w:val="0"/>
          <w:bCs w:val="0"/>
          <w:sz w:val="27"/>
          <w:szCs w:val="27"/>
          <w:lang w:val="en-US"/>
        </w:rPr>
        <w:t>Residues</w:t>
      </w:r>
    </w:p>
    <w:p w14:paraId="5808390A" w14:textId="77777777" w:rsidR="00C70BFA" w:rsidRPr="00C70BFA" w:rsidRDefault="00C70BFA" w:rsidP="006D6DA3">
      <w:pPr>
        <w:rPr>
          <w:lang w:val="en-US"/>
        </w:rPr>
      </w:pPr>
      <w:r w:rsidRPr="00C70BFA">
        <w:rPr>
          <w:lang w:val="en-US"/>
        </w:rPr>
        <w:t>Incineration or co-incineration residues must be reduced to a minimum and, as far as possible, recycled. When dry residues are transported, precautions must be taken to prevent their dispersal in the environment. Tests must be carried out to establish the physical and chemical characteristics, and polluting potential, of residues.</w:t>
      </w:r>
    </w:p>
    <w:p w14:paraId="4E811B95" w14:textId="77777777" w:rsidR="00C70BFA" w:rsidRDefault="00C70BFA" w:rsidP="006D6DA3">
      <w:pPr>
        <w:pStyle w:val="Heading5"/>
        <w:rPr>
          <w:rStyle w:val="bold"/>
          <w:b w:val="0"/>
          <w:bCs w:val="0"/>
          <w:sz w:val="27"/>
          <w:szCs w:val="27"/>
          <w:lang w:val="en-US"/>
        </w:rPr>
      </w:pPr>
      <w:r w:rsidRPr="00C70BFA">
        <w:rPr>
          <w:rStyle w:val="bold"/>
          <w:b w:val="0"/>
          <w:bCs w:val="0"/>
          <w:sz w:val="27"/>
          <w:szCs w:val="27"/>
          <w:lang w:val="en-US"/>
        </w:rPr>
        <w:t>Monitoring and surveillance</w:t>
      </w:r>
    </w:p>
    <w:p w14:paraId="4A0C12FF" w14:textId="77777777" w:rsidR="00C70BFA" w:rsidRPr="00C70BFA" w:rsidRDefault="00C70BFA" w:rsidP="006D6DA3">
      <w:pPr>
        <w:rPr>
          <w:lang w:val="en-US"/>
        </w:rPr>
      </w:pPr>
      <w:r w:rsidRPr="00C70BFA">
        <w:rPr>
          <w:lang w:val="en-US"/>
        </w:rPr>
        <w:t>The Directive requires the installation of measurement systems to monitor the parameters of an installation and relevant emissions. Emissions to air and to water must be measured continuously or periodically in accordance with Article 11 and Annex III of the Directive.</w:t>
      </w:r>
    </w:p>
    <w:p w14:paraId="4C41A1BE" w14:textId="77777777" w:rsidR="00C70BFA" w:rsidRDefault="00C70BFA" w:rsidP="006D6DA3">
      <w:pPr>
        <w:pStyle w:val="Heading5"/>
        <w:rPr>
          <w:rStyle w:val="bold"/>
          <w:b w:val="0"/>
          <w:bCs w:val="0"/>
          <w:sz w:val="27"/>
          <w:szCs w:val="27"/>
          <w:lang w:val="en-US"/>
        </w:rPr>
      </w:pPr>
      <w:r w:rsidRPr="00C70BFA">
        <w:rPr>
          <w:rStyle w:val="bold"/>
          <w:b w:val="0"/>
          <w:bCs w:val="0"/>
          <w:sz w:val="27"/>
          <w:szCs w:val="27"/>
          <w:lang w:val="en-US"/>
        </w:rPr>
        <w:t>Access to information and public participation</w:t>
      </w:r>
    </w:p>
    <w:p w14:paraId="0CE6DF73" w14:textId="77777777" w:rsidR="00C70BFA" w:rsidRPr="00C70BFA" w:rsidRDefault="00C70BFA" w:rsidP="006D6DA3">
      <w:pPr>
        <w:rPr>
          <w:lang w:val="en-US"/>
        </w:rPr>
      </w:pPr>
      <w:r w:rsidRPr="00C70BFA">
        <w:rPr>
          <w:lang w:val="en-US"/>
        </w:rPr>
        <w:t>Applications for new permits must be made accessible to the public so that the latter may comment before the competent authority reaches a decision.</w:t>
      </w:r>
    </w:p>
    <w:p w14:paraId="1017080F" w14:textId="77777777" w:rsidR="00C70BFA" w:rsidRPr="00C70BFA" w:rsidRDefault="00C70BFA" w:rsidP="006D6DA3">
      <w:pPr>
        <w:rPr>
          <w:lang w:val="en-US"/>
        </w:rPr>
      </w:pPr>
      <w:r w:rsidRPr="00C70BFA">
        <w:rPr>
          <w:lang w:val="en-US"/>
        </w:rPr>
        <w:t>For plants with a nominal capacity of two tonnes or more per hour, the operator must provide the competent authority with an annual report on the functioning and monitoring of the plant, to be made available to the public. A list of plants with a nominal capacity of less than two tonnes per hour must be drawn up by the competent authority and made available to the public.</w:t>
      </w:r>
    </w:p>
    <w:p w14:paraId="5E9CF3A6" w14:textId="77777777" w:rsidR="00C70BFA" w:rsidRDefault="00C70BFA" w:rsidP="006D6DA3">
      <w:pPr>
        <w:pStyle w:val="Heading5"/>
        <w:rPr>
          <w:rStyle w:val="bold"/>
          <w:b w:val="0"/>
          <w:bCs w:val="0"/>
          <w:sz w:val="27"/>
          <w:szCs w:val="27"/>
          <w:lang w:val="en-US"/>
        </w:rPr>
      </w:pPr>
      <w:r w:rsidRPr="00C70BFA">
        <w:rPr>
          <w:rStyle w:val="bold"/>
          <w:b w:val="0"/>
          <w:bCs w:val="0"/>
          <w:sz w:val="27"/>
          <w:szCs w:val="27"/>
          <w:lang w:val="en-US"/>
        </w:rPr>
        <w:lastRenderedPageBreak/>
        <w:t>Implementation reports</w:t>
      </w:r>
    </w:p>
    <w:p w14:paraId="463C1D18" w14:textId="77777777" w:rsidR="00C70BFA" w:rsidRPr="00C70BFA" w:rsidRDefault="00C70BFA" w:rsidP="006D6DA3">
      <w:pPr>
        <w:rPr>
          <w:lang w:val="en-US"/>
        </w:rPr>
      </w:pPr>
      <w:r w:rsidRPr="00C70BFA">
        <w:rPr>
          <w:lang w:val="en-US"/>
        </w:rPr>
        <w:t>By 31 December 2008, the Commission must report to Parliament and the Council on the application of the Directive, progress achieved in emission control techniques and experience with waste management. This report has been included in the Communication </w:t>
      </w:r>
      <w:hyperlink r:id="rId49" w:history="1">
        <w:r w:rsidRPr="00C70BFA">
          <w:rPr>
            <w:rStyle w:val="Hyperlink"/>
            <w:sz w:val="27"/>
            <w:szCs w:val="27"/>
            <w:lang w:val="en-US"/>
          </w:rPr>
          <w:t>COM(2007) 843 final</w:t>
        </w:r>
      </w:hyperlink>
      <w:r w:rsidRPr="00C70BFA">
        <w:rPr>
          <w:lang w:val="en-US"/>
        </w:rPr>
        <w:t>.</w:t>
      </w:r>
    </w:p>
    <w:p w14:paraId="0B34E9E1" w14:textId="77777777" w:rsidR="00C70BFA" w:rsidRPr="00C70BFA" w:rsidRDefault="00C70BFA" w:rsidP="006D6DA3">
      <w:pPr>
        <w:rPr>
          <w:lang w:val="en-US"/>
        </w:rPr>
      </w:pPr>
      <w:r w:rsidRPr="00C70BFA">
        <w:rPr>
          <w:lang w:val="en-US"/>
        </w:rPr>
        <w:t>Other reports on the implementation of the Directive will also be produced.</w:t>
      </w:r>
    </w:p>
    <w:p w14:paraId="07FD0D25" w14:textId="77777777" w:rsidR="00C70BFA" w:rsidRDefault="00C70BFA" w:rsidP="006D6DA3">
      <w:pPr>
        <w:pStyle w:val="Heading5"/>
        <w:rPr>
          <w:rStyle w:val="bold"/>
          <w:b w:val="0"/>
          <w:bCs w:val="0"/>
          <w:sz w:val="27"/>
          <w:szCs w:val="27"/>
          <w:lang w:val="en-US"/>
        </w:rPr>
      </w:pPr>
      <w:r w:rsidRPr="00C70BFA">
        <w:rPr>
          <w:rStyle w:val="bold"/>
          <w:b w:val="0"/>
          <w:bCs w:val="0"/>
          <w:sz w:val="27"/>
          <w:szCs w:val="27"/>
          <w:lang w:val="en-US"/>
        </w:rPr>
        <w:t>Penalties</w:t>
      </w:r>
    </w:p>
    <w:p w14:paraId="11EE04F5" w14:textId="77777777" w:rsidR="00C70BFA" w:rsidRPr="00C70BFA" w:rsidRDefault="00C70BFA" w:rsidP="006D6DA3">
      <w:pPr>
        <w:rPr>
          <w:lang w:val="en-US"/>
        </w:rPr>
      </w:pPr>
      <w:r w:rsidRPr="00C70BFA">
        <w:rPr>
          <w:lang w:val="en-US"/>
        </w:rPr>
        <w:t>The Member States must determine the penalties applicable to breaches of the Directive.</w:t>
      </w:r>
    </w:p>
    <w:p w14:paraId="7340ED8A" w14:textId="77777777" w:rsidR="00C70BFA" w:rsidRPr="00C70BFA" w:rsidRDefault="00C70BFA" w:rsidP="006D6DA3">
      <w:pPr>
        <w:pStyle w:val="Heading5"/>
        <w:rPr>
          <w:color w:val="000000"/>
          <w:lang w:val="en-US"/>
        </w:rPr>
      </w:pPr>
      <w:r w:rsidRPr="00C70BFA">
        <w:rPr>
          <w:rStyle w:val="bold"/>
          <w:szCs w:val="27"/>
        </w:rPr>
        <w:t>Context</w:t>
      </w:r>
    </w:p>
    <w:p w14:paraId="1CE5AC5D" w14:textId="77777777" w:rsidR="00C70BFA" w:rsidRPr="00C70BFA" w:rsidRDefault="00C70BFA" w:rsidP="006D6DA3">
      <w:pPr>
        <w:rPr>
          <w:lang w:val="en-US"/>
        </w:rPr>
      </w:pPr>
      <w:r w:rsidRPr="00C70BFA">
        <w:rPr>
          <w:lang w:val="en-US"/>
        </w:rPr>
        <w:t>This Directive aims to integrate into existing legislation technical progress in terms of monitoring emissions from incineration processes and to ensure compliance with the international commitments made by the Community with regard to reducing pollution, specifically concerning the setting of emissions limit values for dioxides, mercury and dust produced by waste incineration. The Directive is based on an integrated approach: limits relating to water discharges have been introduced alongside value limits set for emissions into air.</w:t>
      </w:r>
    </w:p>
    <w:p w14:paraId="32122E8C" w14:textId="77777777" w:rsidR="008A3CB9" w:rsidRPr="008A3CB9" w:rsidRDefault="00C70BFA" w:rsidP="006D6DA3">
      <w:pPr>
        <w:pStyle w:val="Heading5"/>
      </w:pPr>
      <w:r>
        <w:rPr>
          <w:rStyle w:val="bold"/>
          <w:b w:val="0"/>
          <w:bCs w:val="0"/>
          <w:sz w:val="27"/>
          <w:szCs w:val="27"/>
        </w:rPr>
        <w:t>Key terms of the Act</w:t>
      </w:r>
    </w:p>
    <w:p w14:paraId="7E9084A0" w14:textId="77777777" w:rsidR="00C70BFA" w:rsidRPr="00C70BFA" w:rsidRDefault="00C70BFA" w:rsidP="006D6DA3">
      <w:pPr>
        <w:pStyle w:val="ListParagraph"/>
        <w:numPr>
          <w:ilvl w:val="0"/>
          <w:numId w:val="23"/>
        </w:numPr>
      </w:pPr>
      <w:r w:rsidRPr="00C70BFA">
        <w:t>Incineration plant: any stationary or mobile technical unit and equipment dedicated to the thermal treatment of wastes with or without recovery of the combustion heat generated. This includes the incineration by oxidation of waste as well as other thermal treatment processes such as pyrolysis, gasification or plasma processes in so far as the substances resulting from the treatment are subsequently incinerated.</w:t>
      </w:r>
    </w:p>
    <w:p w14:paraId="093CF12E" w14:textId="77777777" w:rsidR="00C70BFA" w:rsidRPr="00C70BFA" w:rsidRDefault="00C70BFA" w:rsidP="006D6DA3">
      <w:pPr>
        <w:pStyle w:val="ListParagraph"/>
        <w:numPr>
          <w:ilvl w:val="0"/>
          <w:numId w:val="23"/>
        </w:numPr>
      </w:pPr>
      <w:r w:rsidRPr="00C70BFA">
        <w:t>Co-incineration plant: any stationary or mobile plant whose main purpose is the generation of energy or production of material products and:</w:t>
      </w:r>
    </w:p>
    <w:p w14:paraId="01FD195A" w14:textId="77777777" w:rsidR="00C70BFA" w:rsidRDefault="00C70BFA" w:rsidP="006D6DA3">
      <w:pPr>
        <w:pStyle w:val="Normal1"/>
        <w:spacing w:before="243" w:beforeAutospacing="0" w:after="0" w:afterAutospacing="0"/>
        <w:jc w:val="both"/>
        <w:rPr>
          <w:color w:val="000000"/>
          <w:sz w:val="27"/>
          <w:szCs w:val="27"/>
        </w:rPr>
      </w:pPr>
      <w:r>
        <w:rPr>
          <w:color w:val="000000"/>
          <w:sz w:val="27"/>
          <w:szCs w:val="27"/>
        </w:rPr>
        <w:t>References</w:t>
      </w:r>
    </w:p>
    <w:tbl>
      <w:tblPr>
        <w:tblW w:w="5000" w:type="pct"/>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143"/>
        <w:gridCol w:w="1516"/>
        <w:gridCol w:w="3974"/>
        <w:gridCol w:w="1989"/>
      </w:tblGrid>
      <w:tr w:rsidR="00C70BFA" w14:paraId="21FA53AA" w14:textId="77777777" w:rsidTr="00C70BFA">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65C2488A" w14:textId="77777777" w:rsidR="00C70BFA" w:rsidRDefault="00C70BFA" w:rsidP="006D6DA3">
            <w:pPr>
              <w:pStyle w:val="ti-col"/>
              <w:spacing w:before="75" w:beforeAutospacing="0" w:after="75" w:afterAutospacing="0"/>
              <w:jc w:val="center"/>
              <w:rPr>
                <w:b/>
                <w:bCs/>
              </w:rPr>
            </w:pPr>
            <w:r>
              <w:rPr>
                <w:b/>
                <w:bCs/>
              </w:rPr>
              <w:t>Act</w:t>
            </w:r>
          </w:p>
        </w:tc>
        <w:tc>
          <w:tcPr>
            <w:tcW w:w="0" w:type="auto"/>
            <w:tcBorders>
              <w:top w:val="outset" w:sz="6" w:space="0" w:color="auto"/>
              <w:left w:val="outset" w:sz="6" w:space="0" w:color="auto"/>
              <w:bottom w:val="outset" w:sz="6" w:space="0" w:color="auto"/>
              <w:right w:val="outset" w:sz="6" w:space="0" w:color="auto"/>
            </w:tcBorders>
            <w:hideMark/>
          </w:tcPr>
          <w:p w14:paraId="6965D4D6" w14:textId="77777777" w:rsidR="00C70BFA" w:rsidRDefault="00C70BFA" w:rsidP="006D6DA3">
            <w:pPr>
              <w:pStyle w:val="ti-col"/>
              <w:spacing w:before="75" w:beforeAutospacing="0" w:after="75" w:afterAutospacing="0"/>
              <w:jc w:val="center"/>
              <w:rPr>
                <w:b/>
                <w:bCs/>
              </w:rPr>
            </w:pPr>
            <w:r>
              <w:rPr>
                <w:b/>
                <w:bCs/>
              </w:rPr>
              <w:t>Entry into force</w:t>
            </w:r>
          </w:p>
        </w:tc>
        <w:tc>
          <w:tcPr>
            <w:tcW w:w="0" w:type="auto"/>
            <w:tcBorders>
              <w:top w:val="outset" w:sz="6" w:space="0" w:color="auto"/>
              <w:left w:val="outset" w:sz="6" w:space="0" w:color="auto"/>
              <w:bottom w:val="outset" w:sz="6" w:space="0" w:color="auto"/>
              <w:right w:val="outset" w:sz="6" w:space="0" w:color="auto"/>
            </w:tcBorders>
            <w:hideMark/>
          </w:tcPr>
          <w:p w14:paraId="02A30C82" w14:textId="77777777" w:rsidR="00C70BFA" w:rsidRPr="00C70BFA" w:rsidRDefault="00C70BFA" w:rsidP="006D6DA3">
            <w:pPr>
              <w:pStyle w:val="ti-col"/>
              <w:spacing w:before="75" w:beforeAutospacing="0" w:after="75" w:afterAutospacing="0"/>
              <w:jc w:val="center"/>
              <w:rPr>
                <w:b/>
                <w:bCs/>
                <w:lang w:val="en-US"/>
              </w:rPr>
            </w:pPr>
            <w:r w:rsidRPr="00C70BFA">
              <w:rPr>
                <w:b/>
                <w:bCs/>
                <w:lang w:val="en-US"/>
              </w:rPr>
              <w:t>Deadline for transposition in the Member States</w:t>
            </w:r>
          </w:p>
        </w:tc>
        <w:tc>
          <w:tcPr>
            <w:tcW w:w="0" w:type="auto"/>
            <w:tcBorders>
              <w:top w:val="outset" w:sz="6" w:space="0" w:color="auto"/>
              <w:left w:val="outset" w:sz="6" w:space="0" w:color="auto"/>
              <w:bottom w:val="outset" w:sz="6" w:space="0" w:color="auto"/>
              <w:right w:val="outset" w:sz="6" w:space="0" w:color="auto"/>
            </w:tcBorders>
            <w:hideMark/>
          </w:tcPr>
          <w:p w14:paraId="442386E2" w14:textId="77777777" w:rsidR="00C70BFA" w:rsidRDefault="00C70BFA" w:rsidP="006D6DA3">
            <w:pPr>
              <w:pStyle w:val="ti-col"/>
              <w:spacing w:before="75" w:beforeAutospacing="0" w:after="75" w:afterAutospacing="0"/>
              <w:jc w:val="center"/>
              <w:rPr>
                <w:b/>
                <w:bCs/>
              </w:rPr>
            </w:pPr>
            <w:r>
              <w:rPr>
                <w:b/>
                <w:bCs/>
              </w:rPr>
              <w:t>Official Journal</w:t>
            </w:r>
          </w:p>
        </w:tc>
      </w:tr>
      <w:tr w:rsidR="00C70BFA" w14:paraId="2141D23B" w14:textId="77777777" w:rsidTr="00C70BFA">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1B6856C9" w14:textId="77777777" w:rsidR="00C70BFA" w:rsidRDefault="00C70BFA" w:rsidP="006D6DA3">
            <w:pPr>
              <w:pStyle w:val="cell"/>
              <w:spacing w:before="75" w:beforeAutospacing="0" w:after="75" w:afterAutospacing="0"/>
              <w:jc w:val="center"/>
            </w:pPr>
            <w:r>
              <w:t>Directive </w:t>
            </w:r>
            <w:hyperlink r:id="rId50" w:history="1">
              <w:r>
                <w:rPr>
                  <w:rStyle w:val="Hyperlink"/>
                </w:rPr>
                <w:t>2000/76/EC</w:t>
              </w:r>
            </w:hyperlink>
          </w:p>
        </w:tc>
        <w:tc>
          <w:tcPr>
            <w:tcW w:w="0" w:type="auto"/>
            <w:tcBorders>
              <w:top w:val="outset" w:sz="6" w:space="0" w:color="auto"/>
              <w:left w:val="outset" w:sz="6" w:space="0" w:color="auto"/>
              <w:bottom w:val="outset" w:sz="6" w:space="0" w:color="auto"/>
              <w:right w:val="outset" w:sz="6" w:space="0" w:color="auto"/>
            </w:tcBorders>
            <w:hideMark/>
          </w:tcPr>
          <w:p w14:paraId="0CD60F13" w14:textId="77777777" w:rsidR="00C70BFA" w:rsidRDefault="00C70BFA" w:rsidP="006D6DA3">
            <w:pPr>
              <w:pStyle w:val="cell"/>
              <w:spacing w:before="75" w:beforeAutospacing="0" w:after="75" w:afterAutospacing="0"/>
              <w:jc w:val="center"/>
            </w:pPr>
            <w:r>
              <w:t>28.12.2000</w:t>
            </w:r>
          </w:p>
        </w:tc>
        <w:tc>
          <w:tcPr>
            <w:tcW w:w="0" w:type="auto"/>
            <w:tcBorders>
              <w:top w:val="outset" w:sz="6" w:space="0" w:color="auto"/>
              <w:left w:val="outset" w:sz="6" w:space="0" w:color="auto"/>
              <w:bottom w:val="outset" w:sz="6" w:space="0" w:color="auto"/>
              <w:right w:val="outset" w:sz="6" w:space="0" w:color="auto"/>
            </w:tcBorders>
            <w:hideMark/>
          </w:tcPr>
          <w:p w14:paraId="0B0D0C45" w14:textId="77777777" w:rsidR="00C70BFA" w:rsidRDefault="00C70BFA" w:rsidP="006D6DA3">
            <w:pPr>
              <w:pStyle w:val="cell"/>
              <w:spacing w:before="75" w:beforeAutospacing="0" w:after="75" w:afterAutospacing="0"/>
              <w:jc w:val="center"/>
            </w:pPr>
            <w:r>
              <w:t>28.12.2002</w:t>
            </w:r>
          </w:p>
        </w:tc>
        <w:tc>
          <w:tcPr>
            <w:tcW w:w="0" w:type="auto"/>
            <w:tcBorders>
              <w:top w:val="outset" w:sz="6" w:space="0" w:color="auto"/>
              <w:left w:val="outset" w:sz="6" w:space="0" w:color="auto"/>
              <w:bottom w:val="outset" w:sz="6" w:space="0" w:color="auto"/>
              <w:right w:val="outset" w:sz="6" w:space="0" w:color="auto"/>
            </w:tcBorders>
            <w:hideMark/>
          </w:tcPr>
          <w:p w14:paraId="0E9C67AB" w14:textId="77777777" w:rsidR="00C70BFA" w:rsidRDefault="00C70BFA" w:rsidP="006D6DA3">
            <w:pPr>
              <w:pStyle w:val="cell"/>
              <w:spacing w:before="75" w:beforeAutospacing="0" w:after="75" w:afterAutospacing="0"/>
              <w:jc w:val="center"/>
            </w:pPr>
            <w:r>
              <w:t>OJ L 332 of 28.12.2000</w:t>
            </w:r>
          </w:p>
        </w:tc>
      </w:tr>
    </w:tbl>
    <w:p w14:paraId="752AE35E" w14:textId="77777777" w:rsidR="00C70BFA" w:rsidRDefault="00C70BFA" w:rsidP="006D6DA3">
      <w:pPr>
        <w:rPr>
          <w:vanish/>
          <w:color w:val="000000"/>
          <w:sz w:val="27"/>
          <w:szCs w:val="27"/>
        </w:rPr>
      </w:pPr>
    </w:p>
    <w:tbl>
      <w:tblPr>
        <w:tblW w:w="5000" w:type="pct"/>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492"/>
        <w:gridCol w:w="1479"/>
        <w:gridCol w:w="3741"/>
        <w:gridCol w:w="1910"/>
      </w:tblGrid>
      <w:tr w:rsidR="00C70BFA" w14:paraId="4226ADAD" w14:textId="77777777" w:rsidTr="00C70BFA">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0961875C" w14:textId="77777777" w:rsidR="00C70BFA" w:rsidRDefault="00C70BFA" w:rsidP="006D6DA3">
            <w:pPr>
              <w:pStyle w:val="ti-col"/>
              <w:spacing w:before="75" w:beforeAutospacing="0" w:after="75" w:afterAutospacing="0"/>
              <w:jc w:val="center"/>
              <w:rPr>
                <w:b/>
                <w:bCs/>
              </w:rPr>
            </w:pPr>
            <w:r>
              <w:rPr>
                <w:b/>
                <w:bCs/>
              </w:rPr>
              <w:t>Amending act</w:t>
            </w:r>
          </w:p>
        </w:tc>
        <w:tc>
          <w:tcPr>
            <w:tcW w:w="0" w:type="auto"/>
            <w:tcBorders>
              <w:top w:val="outset" w:sz="6" w:space="0" w:color="auto"/>
              <w:left w:val="outset" w:sz="6" w:space="0" w:color="auto"/>
              <w:bottom w:val="outset" w:sz="6" w:space="0" w:color="auto"/>
              <w:right w:val="outset" w:sz="6" w:space="0" w:color="auto"/>
            </w:tcBorders>
            <w:hideMark/>
          </w:tcPr>
          <w:p w14:paraId="7D9291C9" w14:textId="77777777" w:rsidR="00C70BFA" w:rsidRDefault="00C70BFA" w:rsidP="006D6DA3">
            <w:pPr>
              <w:pStyle w:val="ti-col"/>
              <w:spacing w:before="75" w:beforeAutospacing="0" w:after="75" w:afterAutospacing="0"/>
              <w:jc w:val="center"/>
              <w:rPr>
                <w:b/>
                <w:bCs/>
              </w:rPr>
            </w:pPr>
            <w:r>
              <w:rPr>
                <w:b/>
                <w:bCs/>
              </w:rPr>
              <w:t>Entry into force</w:t>
            </w:r>
          </w:p>
        </w:tc>
        <w:tc>
          <w:tcPr>
            <w:tcW w:w="0" w:type="auto"/>
            <w:tcBorders>
              <w:top w:val="outset" w:sz="6" w:space="0" w:color="auto"/>
              <w:left w:val="outset" w:sz="6" w:space="0" w:color="auto"/>
              <w:bottom w:val="outset" w:sz="6" w:space="0" w:color="auto"/>
              <w:right w:val="outset" w:sz="6" w:space="0" w:color="auto"/>
            </w:tcBorders>
            <w:hideMark/>
          </w:tcPr>
          <w:p w14:paraId="7AEFC327" w14:textId="77777777" w:rsidR="00C70BFA" w:rsidRPr="00C70BFA" w:rsidRDefault="00C70BFA" w:rsidP="006D6DA3">
            <w:pPr>
              <w:pStyle w:val="ti-col"/>
              <w:spacing w:before="75" w:beforeAutospacing="0" w:after="75" w:afterAutospacing="0"/>
              <w:jc w:val="center"/>
              <w:rPr>
                <w:b/>
                <w:bCs/>
                <w:lang w:val="en-US"/>
              </w:rPr>
            </w:pPr>
            <w:r w:rsidRPr="00C70BFA">
              <w:rPr>
                <w:b/>
                <w:bCs/>
                <w:lang w:val="en-US"/>
              </w:rPr>
              <w:t>Deadline for transposition in the Member States</w:t>
            </w:r>
          </w:p>
        </w:tc>
        <w:tc>
          <w:tcPr>
            <w:tcW w:w="0" w:type="auto"/>
            <w:tcBorders>
              <w:top w:val="outset" w:sz="6" w:space="0" w:color="auto"/>
              <w:left w:val="outset" w:sz="6" w:space="0" w:color="auto"/>
              <w:bottom w:val="outset" w:sz="6" w:space="0" w:color="auto"/>
              <w:right w:val="outset" w:sz="6" w:space="0" w:color="auto"/>
            </w:tcBorders>
            <w:hideMark/>
          </w:tcPr>
          <w:p w14:paraId="5B1EA82D" w14:textId="77777777" w:rsidR="00C70BFA" w:rsidRDefault="00C70BFA" w:rsidP="006D6DA3">
            <w:pPr>
              <w:pStyle w:val="ti-col"/>
              <w:spacing w:before="75" w:beforeAutospacing="0" w:after="75" w:afterAutospacing="0"/>
              <w:jc w:val="center"/>
              <w:rPr>
                <w:b/>
                <w:bCs/>
              </w:rPr>
            </w:pPr>
            <w:r>
              <w:rPr>
                <w:b/>
                <w:bCs/>
              </w:rPr>
              <w:t>Official Journal</w:t>
            </w:r>
          </w:p>
        </w:tc>
      </w:tr>
      <w:tr w:rsidR="00C70BFA" w14:paraId="71488C99" w14:textId="77777777" w:rsidTr="00C70BFA">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60E18BD4" w14:textId="77777777" w:rsidR="00C70BFA" w:rsidRDefault="00C70BFA" w:rsidP="006D6DA3">
            <w:pPr>
              <w:pStyle w:val="cell"/>
              <w:spacing w:before="75" w:beforeAutospacing="0" w:after="75" w:afterAutospacing="0"/>
              <w:jc w:val="center"/>
            </w:pPr>
            <w:r>
              <w:t>Regulation (EC) No </w:t>
            </w:r>
            <w:hyperlink r:id="rId51" w:history="1">
              <w:r>
                <w:rPr>
                  <w:rStyle w:val="Hyperlink"/>
                </w:rPr>
                <w:t>1137/2008</w:t>
              </w:r>
            </w:hyperlink>
          </w:p>
        </w:tc>
        <w:tc>
          <w:tcPr>
            <w:tcW w:w="0" w:type="auto"/>
            <w:tcBorders>
              <w:top w:val="outset" w:sz="6" w:space="0" w:color="auto"/>
              <w:left w:val="outset" w:sz="6" w:space="0" w:color="auto"/>
              <w:bottom w:val="outset" w:sz="6" w:space="0" w:color="auto"/>
              <w:right w:val="outset" w:sz="6" w:space="0" w:color="auto"/>
            </w:tcBorders>
            <w:hideMark/>
          </w:tcPr>
          <w:p w14:paraId="47BE36E1" w14:textId="77777777" w:rsidR="00C70BFA" w:rsidRDefault="00C70BFA" w:rsidP="006D6DA3">
            <w:pPr>
              <w:pStyle w:val="cell"/>
              <w:spacing w:before="75" w:beforeAutospacing="0" w:after="75" w:afterAutospacing="0"/>
              <w:jc w:val="center"/>
            </w:pPr>
            <w:r>
              <w:t>11.12.2008</w:t>
            </w:r>
          </w:p>
        </w:tc>
        <w:tc>
          <w:tcPr>
            <w:tcW w:w="0" w:type="auto"/>
            <w:tcBorders>
              <w:top w:val="outset" w:sz="6" w:space="0" w:color="auto"/>
              <w:left w:val="outset" w:sz="6" w:space="0" w:color="auto"/>
              <w:bottom w:val="outset" w:sz="6" w:space="0" w:color="auto"/>
              <w:right w:val="outset" w:sz="6" w:space="0" w:color="auto"/>
            </w:tcBorders>
            <w:hideMark/>
          </w:tcPr>
          <w:p w14:paraId="674C4109" w14:textId="77777777" w:rsidR="00C70BFA" w:rsidRDefault="00C70BFA" w:rsidP="006D6DA3">
            <w:pPr>
              <w:pStyle w:val="cell"/>
              <w:spacing w:before="75" w:beforeAutospacing="0" w:after="75" w:afterAutospacing="0"/>
              <w:jc w:val="center"/>
            </w:pPr>
            <w:r>
              <w:t>-</w:t>
            </w:r>
          </w:p>
        </w:tc>
        <w:tc>
          <w:tcPr>
            <w:tcW w:w="0" w:type="auto"/>
            <w:tcBorders>
              <w:top w:val="outset" w:sz="6" w:space="0" w:color="auto"/>
              <w:left w:val="outset" w:sz="6" w:space="0" w:color="auto"/>
              <w:bottom w:val="outset" w:sz="6" w:space="0" w:color="auto"/>
              <w:right w:val="outset" w:sz="6" w:space="0" w:color="auto"/>
            </w:tcBorders>
            <w:hideMark/>
          </w:tcPr>
          <w:p w14:paraId="7367D44D" w14:textId="77777777" w:rsidR="00C70BFA" w:rsidRDefault="00C70BFA" w:rsidP="006D6DA3">
            <w:pPr>
              <w:pStyle w:val="cell"/>
              <w:spacing w:before="75" w:beforeAutospacing="0" w:after="75" w:afterAutospacing="0"/>
              <w:jc w:val="center"/>
            </w:pPr>
            <w:r>
              <w:t>OJ L 311 of 21.11.2008</w:t>
            </w:r>
          </w:p>
        </w:tc>
      </w:tr>
    </w:tbl>
    <w:p w14:paraId="0746C8E4" w14:textId="77777777" w:rsidR="00C70BFA" w:rsidRPr="008A3CB9" w:rsidRDefault="00C70BFA" w:rsidP="006D6DA3">
      <w:pPr>
        <w:rPr>
          <w:lang w:val="en-US"/>
        </w:rPr>
      </w:pPr>
      <w:r w:rsidRPr="00FB4265">
        <w:rPr>
          <w:lang w:val="en-US"/>
        </w:rPr>
        <w:t>The successive amendments and corrections to Directive </w:t>
      </w:r>
      <w:hyperlink r:id="rId52" w:history="1">
        <w:r w:rsidRPr="00FB4265">
          <w:rPr>
            <w:lang w:val="en-US"/>
          </w:rPr>
          <w:t>2000/76/EC</w:t>
        </w:r>
      </w:hyperlink>
      <w:r w:rsidRPr="00FB4265">
        <w:rPr>
          <w:lang w:val="en-US"/>
        </w:rPr>
        <w:t xml:space="preserve"> have been incorporated in the original text. </w:t>
      </w:r>
      <w:r w:rsidRPr="008A3CB9">
        <w:t>This </w:t>
      </w:r>
      <w:hyperlink r:id="rId53" w:history="1">
        <w:r w:rsidRPr="008A3CB9">
          <w:t>consolidated version</w:t>
        </w:r>
      </w:hyperlink>
      <w:r w:rsidRPr="008A3CB9">
        <w:t> is of documentary value only.</w:t>
      </w:r>
    </w:p>
    <w:p w14:paraId="41957752" w14:textId="77777777" w:rsidR="00C70BFA" w:rsidRPr="00C70BFA" w:rsidRDefault="00C70BFA" w:rsidP="006D6DA3">
      <w:pPr>
        <w:pStyle w:val="Heading5"/>
        <w:rPr>
          <w:lang w:val="en-US"/>
        </w:rPr>
      </w:pPr>
      <w:r w:rsidRPr="00C70BFA">
        <w:rPr>
          <w:lang w:val="en-US"/>
        </w:rPr>
        <w:lastRenderedPageBreak/>
        <w:t>RELATED ACTS</w:t>
      </w:r>
    </w:p>
    <w:p w14:paraId="1E0F49E0" w14:textId="77777777" w:rsidR="00C70BFA" w:rsidRPr="00FB4265" w:rsidRDefault="00FD0968" w:rsidP="006D6DA3">
      <w:pPr>
        <w:rPr>
          <w:lang w:val="en-US"/>
        </w:rPr>
      </w:pPr>
      <w:hyperlink r:id="rId54" w:history="1">
        <w:r w:rsidR="00C70BFA" w:rsidRPr="00C70BFA">
          <w:rPr>
            <w:rStyle w:val="Hyperlink"/>
            <w:b/>
            <w:bCs/>
            <w:sz w:val="27"/>
            <w:szCs w:val="27"/>
            <w:lang w:val="en-US"/>
          </w:rPr>
          <w:t>Directive 2010/75/EU</w:t>
        </w:r>
      </w:hyperlink>
      <w:r w:rsidR="00C70BFA" w:rsidRPr="00C70BFA">
        <w:rPr>
          <w:rStyle w:val="bold"/>
          <w:b/>
          <w:bCs/>
          <w:sz w:val="27"/>
          <w:szCs w:val="27"/>
          <w:lang w:val="en-US"/>
        </w:rPr>
        <w:t> </w:t>
      </w:r>
      <w:r w:rsidR="00C70BFA" w:rsidRPr="00FB4265">
        <w:rPr>
          <w:lang w:val="en-US"/>
        </w:rPr>
        <w:t>of the European Parliament and of the Council of 24 November 2010 on industrial emissions (integrated pollution prevention and control) [Official Journal L 334 of 17.12.2010].</w:t>
      </w:r>
    </w:p>
    <w:p w14:paraId="4B91DBFC" w14:textId="77777777" w:rsidR="00C70BFA" w:rsidRPr="00FB4265" w:rsidRDefault="00C70BFA" w:rsidP="006D6DA3">
      <w:pPr>
        <w:rPr>
          <w:lang w:val="en-US"/>
        </w:rPr>
      </w:pPr>
      <w:r w:rsidRPr="00FB4265">
        <w:rPr>
          <w:lang w:val="en-US"/>
        </w:rPr>
        <w:t>Commission Decision</w:t>
      </w:r>
      <w:r w:rsidRPr="00C70BFA">
        <w:rPr>
          <w:rStyle w:val="bold"/>
          <w:b/>
          <w:bCs/>
          <w:sz w:val="27"/>
          <w:szCs w:val="27"/>
          <w:lang w:val="en-US"/>
        </w:rPr>
        <w:t> </w:t>
      </w:r>
      <w:hyperlink r:id="rId55" w:history="1">
        <w:r w:rsidRPr="00C70BFA">
          <w:rPr>
            <w:rStyle w:val="Hyperlink"/>
            <w:b/>
            <w:bCs/>
            <w:sz w:val="27"/>
            <w:szCs w:val="27"/>
            <w:lang w:val="en-US"/>
          </w:rPr>
          <w:t>2006/329/EC</w:t>
        </w:r>
      </w:hyperlink>
      <w:r w:rsidRPr="00C70BFA">
        <w:rPr>
          <w:rStyle w:val="bold"/>
          <w:b/>
          <w:bCs/>
          <w:sz w:val="27"/>
          <w:szCs w:val="27"/>
          <w:lang w:val="en-US"/>
        </w:rPr>
        <w:t> </w:t>
      </w:r>
      <w:r w:rsidRPr="00FB4265">
        <w:rPr>
          <w:lang w:val="en-US"/>
        </w:rPr>
        <w:t>of 20 February 2006 laying down a questionnaire to be used for reporting on the implementation of Directive </w:t>
      </w:r>
      <w:hyperlink r:id="rId56" w:history="1">
        <w:r w:rsidRPr="00C70BFA">
          <w:rPr>
            <w:rStyle w:val="Hyperlink"/>
            <w:b/>
            <w:bCs/>
            <w:sz w:val="27"/>
            <w:szCs w:val="27"/>
            <w:lang w:val="en-US"/>
          </w:rPr>
          <w:t>2000/76/EC</w:t>
        </w:r>
      </w:hyperlink>
      <w:r w:rsidRPr="00C70BFA">
        <w:rPr>
          <w:rStyle w:val="bold"/>
          <w:b/>
          <w:bCs/>
          <w:sz w:val="27"/>
          <w:szCs w:val="27"/>
          <w:lang w:val="en-US"/>
        </w:rPr>
        <w:t> </w:t>
      </w:r>
      <w:r w:rsidRPr="00FB4265">
        <w:rPr>
          <w:lang w:val="en-US"/>
        </w:rPr>
        <w:t>on the incineration of waste [Official Journal L 121 of 06.05.2006].</w:t>
      </w:r>
    </w:p>
    <w:p w14:paraId="35B12292" w14:textId="77777777" w:rsidR="00C70BFA" w:rsidRDefault="00C70BFA" w:rsidP="006D6DA3">
      <w:pPr>
        <w:pStyle w:val="Heading6"/>
      </w:pPr>
      <w:r>
        <w:t>See also</w:t>
      </w:r>
    </w:p>
    <w:p w14:paraId="67881494" w14:textId="77777777" w:rsidR="00C70BFA" w:rsidRPr="00C70BFA" w:rsidRDefault="00FD0968" w:rsidP="006D6DA3">
      <w:pPr>
        <w:numPr>
          <w:ilvl w:val="0"/>
          <w:numId w:val="21"/>
        </w:numPr>
        <w:tabs>
          <w:tab w:val="clear" w:pos="1985"/>
        </w:tabs>
        <w:spacing w:before="243" w:after="0" w:line="240" w:lineRule="auto"/>
        <w:rPr>
          <w:color w:val="000000"/>
          <w:sz w:val="27"/>
          <w:szCs w:val="27"/>
          <w:lang w:val="en-US"/>
        </w:rPr>
      </w:pPr>
      <w:hyperlink r:id="rId57" w:history="1">
        <w:r w:rsidR="00C70BFA" w:rsidRPr="00C70BFA">
          <w:rPr>
            <w:rStyle w:val="Hyperlink"/>
            <w:sz w:val="27"/>
            <w:szCs w:val="27"/>
            <w:lang w:val="en-US"/>
          </w:rPr>
          <w:t>Integrated pollution prevention and control (IPPC Directive)</w:t>
        </w:r>
      </w:hyperlink>
    </w:p>
    <w:p w14:paraId="6A8A4DED" w14:textId="77777777" w:rsidR="00C70BFA" w:rsidRDefault="00FD0968" w:rsidP="006D6DA3">
      <w:pPr>
        <w:numPr>
          <w:ilvl w:val="0"/>
          <w:numId w:val="21"/>
        </w:numPr>
        <w:tabs>
          <w:tab w:val="clear" w:pos="1985"/>
        </w:tabs>
        <w:spacing w:before="243" w:after="0" w:line="240" w:lineRule="auto"/>
        <w:rPr>
          <w:color w:val="000000"/>
          <w:sz w:val="27"/>
          <w:szCs w:val="27"/>
        </w:rPr>
      </w:pPr>
      <w:hyperlink r:id="rId58" w:history="1">
        <w:r w:rsidR="00C70BFA">
          <w:rPr>
            <w:rStyle w:val="Hyperlink"/>
            <w:sz w:val="27"/>
            <w:szCs w:val="27"/>
          </w:rPr>
          <w:t>Framework Directive on Waste</w:t>
        </w:r>
      </w:hyperlink>
    </w:p>
    <w:p w14:paraId="56DC66F8" w14:textId="77777777" w:rsidR="00300B62" w:rsidRPr="00557DCC" w:rsidRDefault="00A61A60" w:rsidP="006D6DA3">
      <w:pPr>
        <w:pStyle w:val="Heading4"/>
        <w:rPr>
          <w:lang w:val="fr-FR"/>
        </w:rPr>
      </w:pPr>
      <w:r w:rsidRPr="00557DCC">
        <w:rPr>
          <w:lang w:val="fr-FR"/>
        </w:rPr>
        <w:t xml:space="preserve">Legislation Summary - </w:t>
      </w:r>
      <w:r w:rsidR="00300B62" w:rsidRPr="00557DCC">
        <w:rPr>
          <w:lang w:val="fr-FR"/>
        </w:rPr>
        <w:t>Incinération des déchets</w:t>
      </w:r>
      <w:r w:rsidR="008A3CB9">
        <w:rPr>
          <w:rStyle w:val="FootnoteReference"/>
        </w:rPr>
        <w:footnoteReference w:id="4"/>
      </w:r>
    </w:p>
    <w:p w14:paraId="60672B2F" w14:textId="77777777" w:rsidR="00300B62" w:rsidRPr="00557DCC" w:rsidRDefault="00300B62" w:rsidP="006D6DA3">
      <w:pPr>
        <w:rPr>
          <w:lang w:val="fr-FR"/>
        </w:rPr>
      </w:pPr>
      <w:r w:rsidRPr="00557DCC">
        <w:rPr>
          <w:lang w:val="fr-FR"/>
        </w:rPr>
        <w:t>L'Union européenne (UE) fixe des mesures visant à prévenir ou réduire la pollution de l'air, de l'eau et du sol résultant de l'incinération et de la coïncinération des déchets, ainsi que les risques pour la santé humaine qui en résultent. Ces mesures imposent notamment l’obtention d’un permis pour les installations d'incinération ou de coïncinération et des limites d'émission pour certaines substances polluantes rejetées dans l'atmosphère et dans les eaux.</w:t>
      </w:r>
    </w:p>
    <w:p w14:paraId="70F083E9" w14:textId="77777777" w:rsidR="00300B62" w:rsidRPr="00557DCC" w:rsidRDefault="00300B62" w:rsidP="006D6DA3">
      <w:pPr>
        <w:pStyle w:val="ti-section"/>
        <w:spacing w:before="810" w:beforeAutospacing="0" w:after="390" w:afterAutospacing="0"/>
        <w:rPr>
          <w:b/>
          <w:bCs/>
          <w:color w:val="0000FF"/>
          <w:sz w:val="36"/>
          <w:szCs w:val="36"/>
          <w:lang w:val="fr-FR"/>
        </w:rPr>
      </w:pPr>
      <w:r w:rsidRPr="00557DCC">
        <w:rPr>
          <w:b/>
          <w:bCs/>
          <w:color w:val="0000FF"/>
          <w:sz w:val="36"/>
          <w:szCs w:val="36"/>
          <w:lang w:val="fr-FR"/>
        </w:rPr>
        <w:t>ACTE</w:t>
      </w:r>
    </w:p>
    <w:p w14:paraId="560179AE" w14:textId="77777777" w:rsidR="00300B62" w:rsidRPr="00557DCC" w:rsidRDefault="00300B62" w:rsidP="006D6DA3">
      <w:pPr>
        <w:pStyle w:val="references"/>
        <w:spacing w:before="195" w:beforeAutospacing="0" w:after="0" w:afterAutospacing="0"/>
        <w:jc w:val="both"/>
        <w:rPr>
          <w:b/>
          <w:bCs/>
          <w:color w:val="000000"/>
          <w:sz w:val="27"/>
          <w:szCs w:val="27"/>
          <w:lang w:val="fr-FR"/>
        </w:rPr>
      </w:pPr>
      <w:r w:rsidRPr="00557DCC">
        <w:rPr>
          <w:b/>
          <w:bCs/>
          <w:color w:val="000000"/>
          <w:sz w:val="27"/>
          <w:szCs w:val="27"/>
          <w:lang w:val="fr-FR"/>
        </w:rPr>
        <w:t>Directive </w:t>
      </w:r>
      <w:hyperlink r:id="rId59" w:history="1">
        <w:r w:rsidRPr="00557DCC">
          <w:rPr>
            <w:rStyle w:val="Hyperlink"/>
            <w:b/>
            <w:bCs/>
            <w:sz w:val="27"/>
            <w:szCs w:val="27"/>
            <w:lang w:val="fr-FR"/>
          </w:rPr>
          <w:t>2000/76/CE</w:t>
        </w:r>
      </w:hyperlink>
      <w:r w:rsidRPr="00557DCC">
        <w:rPr>
          <w:b/>
          <w:bCs/>
          <w:color w:val="000000"/>
          <w:sz w:val="27"/>
          <w:szCs w:val="27"/>
          <w:lang w:val="fr-FR"/>
        </w:rPr>
        <w:t> du Parlement européen et du Conseil du 4 décembre 2000 relative à l'incinération des déchets [</w:t>
      </w:r>
      <w:hyperlink r:id="rId60" w:anchor="AMENDINGACT" w:history="1">
        <w:r w:rsidRPr="00557DCC">
          <w:rPr>
            <w:rStyle w:val="Hyperlink"/>
            <w:b/>
            <w:bCs/>
            <w:sz w:val="27"/>
            <w:szCs w:val="27"/>
            <w:lang w:val="fr-FR"/>
          </w:rPr>
          <w:t>Voir acte(s) modificatif(s)</w:t>
        </w:r>
      </w:hyperlink>
      <w:r w:rsidRPr="00557DCC">
        <w:rPr>
          <w:b/>
          <w:bCs/>
          <w:color w:val="000000"/>
          <w:sz w:val="27"/>
          <w:szCs w:val="27"/>
          <w:lang w:val="fr-FR"/>
        </w:rPr>
        <w:t>].</w:t>
      </w:r>
    </w:p>
    <w:p w14:paraId="11A5E1C1" w14:textId="77777777" w:rsidR="00300B62" w:rsidRPr="00557DCC" w:rsidRDefault="00300B62" w:rsidP="006D6DA3">
      <w:pPr>
        <w:pStyle w:val="ti-section"/>
        <w:spacing w:before="810" w:beforeAutospacing="0" w:after="390" w:afterAutospacing="0"/>
        <w:rPr>
          <w:b/>
          <w:bCs/>
          <w:color w:val="0000FF"/>
          <w:sz w:val="36"/>
          <w:szCs w:val="36"/>
          <w:lang w:val="fr-FR"/>
        </w:rPr>
      </w:pPr>
      <w:r w:rsidRPr="00557DCC">
        <w:rPr>
          <w:b/>
          <w:bCs/>
          <w:color w:val="0000FF"/>
          <w:sz w:val="36"/>
          <w:szCs w:val="36"/>
          <w:lang w:val="fr-FR"/>
        </w:rPr>
        <w:t>SYNTHÈSE</w:t>
      </w:r>
    </w:p>
    <w:p w14:paraId="23D25EEA" w14:textId="77777777" w:rsidR="00300B62" w:rsidRPr="00557DCC" w:rsidRDefault="00300B62" w:rsidP="006D6DA3">
      <w:pPr>
        <w:pStyle w:val="Normal1"/>
        <w:spacing w:before="195" w:beforeAutospacing="0" w:after="0" w:afterAutospacing="0"/>
        <w:jc w:val="both"/>
        <w:rPr>
          <w:color w:val="000000"/>
          <w:sz w:val="27"/>
          <w:szCs w:val="27"/>
          <w:lang w:val="fr-FR"/>
        </w:rPr>
      </w:pPr>
      <w:r w:rsidRPr="00557DCC">
        <w:rPr>
          <w:color w:val="000000"/>
          <w:sz w:val="27"/>
          <w:szCs w:val="27"/>
          <w:lang w:val="fr-FR"/>
        </w:rPr>
        <w:t>L'incinération des déchets dangereux et non dangereux peut donner lieu à des émissions de substances polluant l'air, l'eau et le sol et ayant des effets nocifs sur la santé humaine. Pour limiter ces risques, l’Union européenne (UE) impose des conditions d’exploitation et des exigences techniques strictes aux installations d’incinération </w:t>
      </w:r>
      <w:hyperlink r:id="rId61" w:anchor="KEYTERMS" w:history="1">
        <w:r w:rsidRPr="00557DCC">
          <w:rPr>
            <w:rStyle w:val="Hyperlink"/>
            <w:sz w:val="27"/>
            <w:szCs w:val="27"/>
            <w:lang w:val="fr-FR"/>
          </w:rPr>
          <w:t>*</w:t>
        </w:r>
      </w:hyperlink>
      <w:r w:rsidRPr="00557DCC">
        <w:rPr>
          <w:color w:val="000000"/>
          <w:sz w:val="27"/>
          <w:szCs w:val="27"/>
          <w:lang w:val="fr-FR"/>
        </w:rPr>
        <w:t> et de coïncinération </w:t>
      </w:r>
      <w:hyperlink r:id="rId62" w:anchor="KEYTERMS" w:history="1">
        <w:r w:rsidRPr="00557DCC">
          <w:rPr>
            <w:rStyle w:val="Hyperlink"/>
            <w:sz w:val="27"/>
            <w:szCs w:val="27"/>
            <w:lang w:val="fr-FR"/>
          </w:rPr>
          <w:t>*</w:t>
        </w:r>
      </w:hyperlink>
      <w:r w:rsidRPr="00557DCC">
        <w:rPr>
          <w:color w:val="000000"/>
          <w:sz w:val="27"/>
          <w:szCs w:val="27"/>
          <w:lang w:val="fr-FR"/>
        </w:rPr>
        <w:t> de déchets.</w:t>
      </w:r>
    </w:p>
    <w:p w14:paraId="588FFA84" w14:textId="77777777" w:rsidR="00300B62" w:rsidRPr="00557DCC" w:rsidRDefault="00300B62" w:rsidP="006D6DA3">
      <w:pPr>
        <w:pStyle w:val="Normal1"/>
        <w:spacing w:before="195" w:beforeAutospacing="0" w:after="0" w:afterAutospacing="0"/>
        <w:jc w:val="both"/>
        <w:rPr>
          <w:color w:val="000000"/>
          <w:sz w:val="27"/>
          <w:szCs w:val="27"/>
          <w:lang w:val="fr-FR"/>
        </w:rPr>
      </w:pPr>
      <w:r w:rsidRPr="00557DCC">
        <w:rPr>
          <w:rStyle w:val="bold"/>
          <w:b/>
          <w:bCs/>
          <w:sz w:val="27"/>
          <w:szCs w:val="27"/>
          <w:lang w:val="fr-FR"/>
        </w:rPr>
        <w:t>Les installations</w:t>
      </w:r>
    </w:p>
    <w:p w14:paraId="268A8D0B" w14:textId="77777777" w:rsidR="00300B62" w:rsidRPr="00557DCC" w:rsidRDefault="00300B62" w:rsidP="006D6DA3">
      <w:pPr>
        <w:pStyle w:val="Normal1"/>
        <w:spacing w:before="195" w:beforeAutospacing="0" w:after="0" w:afterAutospacing="0"/>
        <w:jc w:val="both"/>
        <w:rPr>
          <w:color w:val="000000"/>
          <w:sz w:val="27"/>
          <w:szCs w:val="27"/>
          <w:lang w:val="fr-FR"/>
        </w:rPr>
      </w:pPr>
      <w:r w:rsidRPr="00557DCC">
        <w:rPr>
          <w:color w:val="000000"/>
          <w:sz w:val="27"/>
          <w:szCs w:val="27"/>
          <w:lang w:val="fr-FR"/>
        </w:rPr>
        <w:t>La présente directive s'applique non seulement aux installations destinées à l'incinération des déchets solides ou liquides mais aussi aux installations de coïncinération.</w:t>
      </w:r>
    </w:p>
    <w:p w14:paraId="2C51B8D6" w14:textId="77777777" w:rsidR="00300B62" w:rsidRPr="00557DCC" w:rsidRDefault="00300B62" w:rsidP="006D6DA3">
      <w:pPr>
        <w:pStyle w:val="Normal1"/>
        <w:spacing w:before="195" w:beforeAutospacing="0" w:after="0" w:afterAutospacing="0"/>
        <w:jc w:val="both"/>
        <w:rPr>
          <w:color w:val="000000"/>
          <w:sz w:val="27"/>
          <w:szCs w:val="27"/>
          <w:lang w:val="fr-FR"/>
        </w:rPr>
      </w:pPr>
      <w:r w:rsidRPr="00557DCC">
        <w:rPr>
          <w:color w:val="000000"/>
          <w:sz w:val="27"/>
          <w:szCs w:val="27"/>
          <w:lang w:val="fr-FR"/>
        </w:rPr>
        <w:lastRenderedPageBreak/>
        <w:t>Sont exclues du champ d'application de la directive les installations expérimentales visant à améliorer le processus d'incinération et traitant moins de 50 tonnes de déchets par an, ainsi que les installations traitant seulement:</w:t>
      </w:r>
    </w:p>
    <w:p w14:paraId="562CBB6A" w14:textId="77777777" w:rsidR="00300B62" w:rsidRPr="00557DCC" w:rsidRDefault="00300B62" w:rsidP="006D6DA3">
      <w:pPr>
        <w:numPr>
          <w:ilvl w:val="0"/>
          <w:numId w:val="24"/>
        </w:numPr>
        <w:tabs>
          <w:tab w:val="clear" w:pos="1985"/>
        </w:tabs>
        <w:spacing w:before="195" w:after="0" w:line="240" w:lineRule="auto"/>
        <w:rPr>
          <w:color w:val="000000"/>
          <w:sz w:val="27"/>
          <w:szCs w:val="27"/>
          <w:lang w:val="fr-FR"/>
        </w:rPr>
      </w:pPr>
      <w:r w:rsidRPr="00557DCC">
        <w:rPr>
          <w:color w:val="000000"/>
          <w:sz w:val="27"/>
          <w:szCs w:val="27"/>
          <w:lang w:val="fr-FR"/>
        </w:rPr>
        <w:t>des déchets végétaux agricoles et forestiers;</w:t>
      </w:r>
    </w:p>
    <w:p w14:paraId="0D1EAAE7" w14:textId="77777777" w:rsidR="00300B62" w:rsidRPr="004877D6" w:rsidRDefault="00300B62" w:rsidP="006D6DA3">
      <w:pPr>
        <w:numPr>
          <w:ilvl w:val="0"/>
          <w:numId w:val="24"/>
        </w:numPr>
        <w:tabs>
          <w:tab w:val="clear" w:pos="1985"/>
        </w:tabs>
        <w:spacing w:before="195" w:after="0" w:line="240" w:lineRule="auto"/>
        <w:rPr>
          <w:color w:val="000000"/>
          <w:sz w:val="27"/>
          <w:szCs w:val="27"/>
          <w:lang w:val="fr-FR"/>
        </w:rPr>
      </w:pPr>
      <w:r w:rsidRPr="004877D6">
        <w:rPr>
          <w:color w:val="000000"/>
          <w:sz w:val="27"/>
          <w:szCs w:val="27"/>
          <w:lang w:val="fr-FR"/>
        </w:rPr>
        <w:t>des déchets végétaux provenant de la transformation alimentaire si la chaleur produite est valorisée;</w:t>
      </w:r>
    </w:p>
    <w:p w14:paraId="6C8F07C7" w14:textId="77777777" w:rsidR="00300B62" w:rsidRPr="004877D6" w:rsidRDefault="00300B62" w:rsidP="006D6DA3">
      <w:pPr>
        <w:numPr>
          <w:ilvl w:val="0"/>
          <w:numId w:val="24"/>
        </w:numPr>
        <w:tabs>
          <w:tab w:val="clear" w:pos="1985"/>
        </w:tabs>
        <w:spacing w:before="195" w:after="0" w:line="240" w:lineRule="auto"/>
        <w:rPr>
          <w:color w:val="000000"/>
          <w:sz w:val="27"/>
          <w:szCs w:val="27"/>
          <w:lang w:val="fr-FR"/>
        </w:rPr>
      </w:pPr>
      <w:r w:rsidRPr="004877D6">
        <w:rPr>
          <w:color w:val="000000"/>
          <w:sz w:val="27"/>
          <w:szCs w:val="27"/>
          <w:lang w:val="fr-FR"/>
        </w:rPr>
        <w:t>certains déchets végétaux fibreux issus de la production de la pâte à papier ou du papier s'ils sont coïncinérés sur le lieu de production et si la chaleur produite est valorisée;</w:t>
      </w:r>
    </w:p>
    <w:p w14:paraId="462A4F69" w14:textId="77777777" w:rsidR="00300B62" w:rsidRDefault="00300B62" w:rsidP="006D6DA3">
      <w:pPr>
        <w:numPr>
          <w:ilvl w:val="0"/>
          <w:numId w:val="24"/>
        </w:numPr>
        <w:tabs>
          <w:tab w:val="clear" w:pos="1985"/>
        </w:tabs>
        <w:spacing w:before="195" w:after="0" w:line="240" w:lineRule="auto"/>
        <w:rPr>
          <w:color w:val="000000"/>
          <w:sz w:val="27"/>
          <w:szCs w:val="27"/>
        </w:rPr>
      </w:pPr>
      <w:r>
        <w:rPr>
          <w:color w:val="000000"/>
          <w:sz w:val="27"/>
          <w:szCs w:val="27"/>
        </w:rPr>
        <w:t>certains déchets de bois;</w:t>
      </w:r>
    </w:p>
    <w:p w14:paraId="60353B32" w14:textId="77777777" w:rsidR="00300B62" w:rsidRDefault="00300B62" w:rsidP="006D6DA3">
      <w:pPr>
        <w:numPr>
          <w:ilvl w:val="0"/>
          <w:numId w:val="24"/>
        </w:numPr>
        <w:tabs>
          <w:tab w:val="clear" w:pos="1985"/>
        </w:tabs>
        <w:spacing w:before="195" w:after="0" w:line="240" w:lineRule="auto"/>
        <w:rPr>
          <w:color w:val="000000"/>
          <w:sz w:val="27"/>
          <w:szCs w:val="27"/>
        </w:rPr>
      </w:pPr>
      <w:r>
        <w:rPr>
          <w:color w:val="000000"/>
          <w:sz w:val="27"/>
          <w:szCs w:val="27"/>
        </w:rPr>
        <w:t>des déchets de liège;</w:t>
      </w:r>
    </w:p>
    <w:p w14:paraId="752CD503" w14:textId="77777777" w:rsidR="00300B62" w:rsidRDefault="00300B62" w:rsidP="006D6DA3">
      <w:pPr>
        <w:numPr>
          <w:ilvl w:val="0"/>
          <w:numId w:val="24"/>
        </w:numPr>
        <w:tabs>
          <w:tab w:val="clear" w:pos="1985"/>
        </w:tabs>
        <w:spacing w:before="195" w:after="0" w:line="240" w:lineRule="auto"/>
        <w:rPr>
          <w:color w:val="000000"/>
          <w:sz w:val="27"/>
          <w:szCs w:val="27"/>
        </w:rPr>
      </w:pPr>
      <w:r>
        <w:rPr>
          <w:color w:val="000000"/>
          <w:sz w:val="27"/>
          <w:szCs w:val="27"/>
        </w:rPr>
        <w:t>des déchets radioactifs;</w:t>
      </w:r>
    </w:p>
    <w:p w14:paraId="53F4CADA" w14:textId="77777777" w:rsidR="00300B62" w:rsidRDefault="00300B62" w:rsidP="006D6DA3">
      <w:pPr>
        <w:numPr>
          <w:ilvl w:val="0"/>
          <w:numId w:val="24"/>
        </w:numPr>
        <w:tabs>
          <w:tab w:val="clear" w:pos="1985"/>
        </w:tabs>
        <w:spacing w:before="195" w:after="0" w:line="240" w:lineRule="auto"/>
        <w:rPr>
          <w:color w:val="000000"/>
          <w:sz w:val="27"/>
          <w:szCs w:val="27"/>
        </w:rPr>
      </w:pPr>
      <w:r>
        <w:rPr>
          <w:color w:val="000000"/>
          <w:sz w:val="27"/>
          <w:szCs w:val="27"/>
        </w:rPr>
        <w:t>des carcasses d'animaux;</w:t>
      </w:r>
    </w:p>
    <w:p w14:paraId="7116E349" w14:textId="77777777" w:rsidR="00300B62" w:rsidRPr="004877D6" w:rsidRDefault="00300B62" w:rsidP="006D6DA3">
      <w:pPr>
        <w:numPr>
          <w:ilvl w:val="0"/>
          <w:numId w:val="24"/>
        </w:numPr>
        <w:tabs>
          <w:tab w:val="clear" w:pos="1985"/>
        </w:tabs>
        <w:spacing w:before="195" w:after="0" w:line="240" w:lineRule="auto"/>
        <w:rPr>
          <w:color w:val="000000"/>
          <w:sz w:val="27"/>
          <w:szCs w:val="27"/>
          <w:lang w:val="fr-FR"/>
        </w:rPr>
      </w:pPr>
      <w:r w:rsidRPr="004877D6">
        <w:rPr>
          <w:color w:val="000000"/>
          <w:sz w:val="27"/>
          <w:szCs w:val="27"/>
          <w:lang w:val="fr-FR"/>
        </w:rPr>
        <w:t>des déchets provenant de l'exploitation de pétrole et gaz et incinérés dans des installations offshore.</w:t>
      </w:r>
    </w:p>
    <w:p w14:paraId="161A5C69" w14:textId="77777777" w:rsidR="00300B62" w:rsidRPr="004877D6" w:rsidRDefault="00300B62" w:rsidP="006D6DA3">
      <w:pPr>
        <w:pStyle w:val="Normal1"/>
        <w:spacing w:before="195" w:beforeAutospacing="0" w:after="0" w:afterAutospacing="0"/>
        <w:jc w:val="both"/>
        <w:rPr>
          <w:color w:val="000000"/>
          <w:sz w:val="27"/>
          <w:szCs w:val="27"/>
          <w:lang w:val="fr-FR"/>
        </w:rPr>
      </w:pPr>
      <w:r w:rsidRPr="004877D6">
        <w:rPr>
          <w:rStyle w:val="bold"/>
          <w:b/>
          <w:bCs/>
          <w:sz w:val="27"/>
          <w:szCs w:val="27"/>
          <w:lang w:val="fr-FR"/>
        </w:rPr>
        <w:t>Les permis</w:t>
      </w:r>
    </w:p>
    <w:p w14:paraId="0C57E969" w14:textId="77777777" w:rsidR="00300B62" w:rsidRPr="00557DCC" w:rsidRDefault="00300B62" w:rsidP="006D6DA3">
      <w:pPr>
        <w:pStyle w:val="Normal1"/>
        <w:spacing w:before="195" w:beforeAutospacing="0" w:after="0" w:afterAutospacing="0"/>
        <w:jc w:val="both"/>
        <w:rPr>
          <w:color w:val="000000"/>
          <w:sz w:val="27"/>
          <w:szCs w:val="27"/>
          <w:lang w:val="fr-FR"/>
        </w:rPr>
      </w:pPr>
      <w:r w:rsidRPr="00557DCC">
        <w:rPr>
          <w:color w:val="000000"/>
          <w:sz w:val="27"/>
          <w:szCs w:val="27"/>
          <w:lang w:val="fr-FR"/>
        </w:rPr>
        <w:t>Toutes les installations d'incinération ou de coïncinération doivent posséder un permis pour exercer leurs activités. Ce permis est délivré par une autorité compétente sous réserve du respect des conditions définies dans la présente directive. Le permis spécifie les catégories et les quantités de déchets qui peuvent être traités, la capacité d'incinération ou de coïncinération de l'installation et les procédures d'échantillonnage et de mesure des polluants de l'air et de l'eau qui vont être utilisées.</w:t>
      </w:r>
    </w:p>
    <w:p w14:paraId="23A21CA4" w14:textId="77777777" w:rsidR="00300B62" w:rsidRPr="00557DCC" w:rsidRDefault="00300B62" w:rsidP="006D6DA3">
      <w:pPr>
        <w:pStyle w:val="Normal1"/>
        <w:spacing w:before="195" w:beforeAutospacing="0" w:after="0" w:afterAutospacing="0"/>
        <w:jc w:val="both"/>
        <w:rPr>
          <w:color w:val="000000"/>
          <w:sz w:val="27"/>
          <w:szCs w:val="27"/>
          <w:lang w:val="fr-FR"/>
        </w:rPr>
      </w:pPr>
      <w:r w:rsidRPr="00557DCC">
        <w:rPr>
          <w:rStyle w:val="bold"/>
          <w:b/>
          <w:bCs/>
          <w:sz w:val="27"/>
          <w:szCs w:val="27"/>
          <w:lang w:val="fr-FR"/>
        </w:rPr>
        <w:t>La livraison et la réception des déchets</w:t>
      </w:r>
    </w:p>
    <w:p w14:paraId="1D317B99" w14:textId="77777777" w:rsidR="00300B62" w:rsidRPr="00557DCC" w:rsidRDefault="00300B62" w:rsidP="006D6DA3">
      <w:pPr>
        <w:pStyle w:val="Normal1"/>
        <w:spacing w:before="195" w:beforeAutospacing="0" w:after="0" w:afterAutospacing="0"/>
        <w:jc w:val="both"/>
        <w:rPr>
          <w:color w:val="000000"/>
          <w:sz w:val="27"/>
          <w:szCs w:val="27"/>
          <w:lang w:val="fr-FR"/>
        </w:rPr>
      </w:pPr>
      <w:r w:rsidRPr="00557DCC">
        <w:rPr>
          <w:color w:val="000000"/>
          <w:sz w:val="27"/>
          <w:szCs w:val="27"/>
          <w:lang w:val="fr-FR"/>
        </w:rPr>
        <w:t>Lors de la livraison et de la réception des déchets, l’exploitant de l’installation d’incinération ou de coïncinération prend les précautions nécessaires afin de prévenir ou limiter les effets négatifs sur l’environnement et les risques pour les personnes.</w:t>
      </w:r>
    </w:p>
    <w:p w14:paraId="0E5F6305" w14:textId="77777777" w:rsidR="00300B62" w:rsidRPr="00557DCC" w:rsidRDefault="00300B62" w:rsidP="006D6DA3">
      <w:pPr>
        <w:pStyle w:val="Normal1"/>
        <w:spacing w:before="195" w:beforeAutospacing="0" w:after="0" w:afterAutospacing="0"/>
        <w:jc w:val="both"/>
        <w:rPr>
          <w:color w:val="000000"/>
          <w:sz w:val="27"/>
          <w:szCs w:val="27"/>
          <w:lang w:val="fr-FR"/>
        </w:rPr>
      </w:pPr>
      <w:r w:rsidRPr="00557DCC">
        <w:rPr>
          <w:color w:val="000000"/>
          <w:sz w:val="27"/>
          <w:szCs w:val="27"/>
          <w:lang w:val="fr-FR"/>
        </w:rPr>
        <w:t>Par ailleurs, avant que des déchets dangereux puissent être acceptés dans une installation d'incinération ou de coïncinération, l’exploitant de l’installation doit avoir à sa disposition des informations administratives sur le processus de production, sur la composition physique et chimique des déchets, ainsi que sur les risques inhérents à ces déchets.</w:t>
      </w:r>
    </w:p>
    <w:p w14:paraId="7C666066" w14:textId="77777777" w:rsidR="00300B62" w:rsidRPr="00557DCC" w:rsidRDefault="00300B62" w:rsidP="006D6DA3">
      <w:pPr>
        <w:pStyle w:val="Normal1"/>
        <w:spacing w:before="195" w:beforeAutospacing="0" w:after="0" w:afterAutospacing="0"/>
        <w:jc w:val="both"/>
        <w:rPr>
          <w:color w:val="000000"/>
          <w:sz w:val="27"/>
          <w:szCs w:val="27"/>
          <w:lang w:val="fr-FR"/>
        </w:rPr>
      </w:pPr>
      <w:r w:rsidRPr="00557DCC">
        <w:rPr>
          <w:rStyle w:val="bold"/>
          <w:b/>
          <w:bCs/>
          <w:sz w:val="27"/>
          <w:szCs w:val="27"/>
          <w:lang w:val="fr-FR"/>
        </w:rPr>
        <w:t>Les conditions d’exploitation</w:t>
      </w:r>
    </w:p>
    <w:p w14:paraId="7E8D21FC" w14:textId="77777777" w:rsidR="00300B62" w:rsidRPr="00557DCC" w:rsidRDefault="00300B62" w:rsidP="006D6DA3">
      <w:pPr>
        <w:pStyle w:val="Normal1"/>
        <w:spacing w:before="195" w:beforeAutospacing="0" w:after="0" w:afterAutospacing="0"/>
        <w:jc w:val="both"/>
        <w:rPr>
          <w:color w:val="000000"/>
          <w:sz w:val="27"/>
          <w:szCs w:val="27"/>
          <w:lang w:val="fr-FR"/>
        </w:rPr>
      </w:pPr>
      <w:r w:rsidRPr="00557DCC">
        <w:rPr>
          <w:color w:val="000000"/>
          <w:sz w:val="27"/>
          <w:szCs w:val="27"/>
          <w:lang w:val="fr-FR"/>
        </w:rPr>
        <w:t xml:space="preserve">Afin de garantir l'accomplissement total de la combustion des déchets, la directive prévoit une obligation pour toutes les installations de maintenir les gaz résultant de l'incinération et de la coïncinération à une température minimale de 850 °C pendant au moins 2 secondes. S'il s'agit de déchets dangereux avec une teneur en substances organiques </w:t>
      </w:r>
      <w:r w:rsidRPr="00557DCC">
        <w:rPr>
          <w:color w:val="000000"/>
          <w:sz w:val="27"/>
          <w:szCs w:val="27"/>
          <w:lang w:val="fr-FR"/>
        </w:rPr>
        <w:lastRenderedPageBreak/>
        <w:t>halogénées, exprimée en chlore, supérieure à 1 %, la température doit être amenée à 1 100 °C pendant au moins deux secondes.</w:t>
      </w:r>
    </w:p>
    <w:p w14:paraId="075DC759" w14:textId="77777777" w:rsidR="00300B62" w:rsidRPr="00557DCC" w:rsidRDefault="00300B62" w:rsidP="006D6DA3">
      <w:pPr>
        <w:pStyle w:val="Normal1"/>
        <w:spacing w:before="195" w:beforeAutospacing="0" w:after="0" w:afterAutospacing="0"/>
        <w:jc w:val="both"/>
        <w:rPr>
          <w:color w:val="000000"/>
          <w:sz w:val="27"/>
          <w:szCs w:val="27"/>
          <w:lang w:val="fr-FR"/>
        </w:rPr>
      </w:pPr>
      <w:r w:rsidRPr="00557DCC">
        <w:rPr>
          <w:color w:val="000000"/>
          <w:sz w:val="27"/>
          <w:szCs w:val="27"/>
          <w:lang w:val="fr-FR"/>
        </w:rPr>
        <w:t>La chaleur résultant du processus d'incinération devra être valorisée autant que possible.</w:t>
      </w:r>
    </w:p>
    <w:p w14:paraId="33B54C1E" w14:textId="77777777" w:rsidR="00300B62" w:rsidRPr="00557DCC" w:rsidRDefault="00300B62" w:rsidP="006D6DA3">
      <w:pPr>
        <w:pStyle w:val="Normal1"/>
        <w:spacing w:before="195" w:beforeAutospacing="0" w:after="0" w:afterAutospacing="0"/>
        <w:jc w:val="both"/>
        <w:rPr>
          <w:color w:val="000000"/>
          <w:sz w:val="27"/>
          <w:szCs w:val="27"/>
          <w:lang w:val="fr-FR"/>
        </w:rPr>
      </w:pPr>
      <w:r w:rsidRPr="00557DCC">
        <w:rPr>
          <w:rStyle w:val="bold"/>
          <w:b/>
          <w:bCs/>
          <w:sz w:val="27"/>
          <w:szCs w:val="27"/>
          <w:lang w:val="fr-FR"/>
        </w:rPr>
        <w:t>Les valeurs limites des émissions dans l’air</w:t>
      </w:r>
    </w:p>
    <w:p w14:paraId="4D35E9DF" w14:textId="77777777" w:rsidR="00300B62" w:rsidRPr="00557DCC" w:rsidRDefault="00300B62" w:rsidP="006D6DA3">
      <w:pPr>
        <w:pStyle w:val="Normal1"/>
        <w:spacing w:before="195" w:beforeAutospacing="0" w:after="0" w:afterAutospacing="0"/>
        <w:jc w:val="both"/>
        <w:rPr>
          <w:color w:val="000000"/>
          <w:sz w:val="27"/>
          <w:szCs w:val="27"/>
          <w:lang w:val="fr-FR"/>
        </w:rPr>
      </w:pPr>
      <w:r w:rsidRPr="00557DCC">
        <w:rPr>
          <w:color w:val="000000"/>
          <w:sz w:val="27"/>
          <w:szCs w:val="27"/>
          <w:lang w:val="fr-FR"/>
        </w:rPr>
        <w:t>Les valeurs limites des émissions atmosphériques pour les </w:t>
      </w:r>
      <w:r w:rsidRPr="00557DCC">
        <w:rPr>
          <w:rStyle w:val="bold"/>
          <w:b/>
          <w:bCs/>
          <w:sz w:val="27"/>
          <w:szCs w:val="27"/>
          <w:lang w:val="fr-FR"/>
        </w:rPr>
        <w:t>installations d'incinération</w:t>
      </w:r>
      <w:r w:rsidRPr="00557DCC">
        <w:rPr>
          <w:color w:val="000000"/>
          <w:sz w:val="27"/>
          <w:szCs w:val="27"/>
          <w:lang w:val="fr-FR"/>
        </w:rPr>
        <w:t> sont indiquées à l'annexe V de la directive. Elles portent sur les métaux lourds, les dioxines et furannes, le monoxyde de carbone (CO), les poussières, le carbone organique total (COT), le chlorure d'hydrogène (HCl), le fluorure d'hydrogène (HF), le dioxyde de soufre (SO2) et les oxydes d'azote (NO et NO2).</w:t>
      </w:r>
    </w:p>
    <w:p w14:paraId="2859FB16" w14:textId="77777777" w:rsidR="00300B62" w:rsidRPr="00557DCC" w:rsidRDefault="00300B62" w:rsidP="006D6DA3">
      <w:pPr>
        <w:pStyle w:val="Normal1"/>
        <w:spacing w:before="195" w:beforeAutospacing="0" w:after="0" w:afterAutospacing="0"/>
        <w:jc w:val="both"/>
        <w:rPr>
          <w:color w:val="000000"/>
          <w:sz w:val="27"/>
          <w:szCs w:val="27"/>
          <w:lang w:val="fr-FR"/>
        </w:rPr>
      </w:pPr>
      <w:r w:rsidRPr="00557DCC">
        <w:rPr>
          <w:color w:val="000000"/>
          <w:sz w:val="27"/>
          <w:szCs w:val="27"/>
          <w:lang w:val="fr-FR"/>
        </w:rPr>
        <w:t>La détermination des valeurs limites d'émissions atmosphériques pour les </w:t>
      </w:r>
      <w:r w:rsidRPr="00557DCC">
        <w:rPr>
          <w:rStyle w:val="bold"/>
          <w:b/>
          <w:bCs/>
          <w:sz w:val="27"/>
          <w:szCs w:val="27"/>
          <w:lang w:val="fr-FR"/>
        </w:rPr>
        <w:t>installations de coïncinération</w:t>
      </w:r>
      <w:r w:rsidRPr="00557DCC">
        <w:rPr>
          <w:color w:val="000000"/>
          <w:sz w:val="27"/>
          <w:szCs w:val="27"/>
          <w:lang w:val="fr-FR"/>
        </w:rPr>
        <w:t> est indiquée à l'annexe II. Des dispositions spéciales relatives aux fours de ciment et aux installations de combustion coïncinérant des déchets y sont aussi indiquées.</w:t>
      </w:r>
    </w:p>
    <w:p w14:paraId="1F024420" w14:textId="77777777" w:rsidR="00300B62" w:rsidRPr="00557DCC" w:rsidRDefault="00300B62" w:rsidP="006D6DA3">
      <w:pPr>
        <w:pStyle w:val="Normal1"/>
        <w:spacing w:before="195" w:beforeAutospacing="0" w:after="0" w:afterAutospacing="0"/>
        <w:jc w:val="both"/>
        <w:rPr>
          <w:color w:val="000000"/>
          <w:sz w:val="27"/>
          <w:szCs w:val="27"/>
          <w:lang w:val="fr-FR"/>
        </w:rPr>
      </w:pPr>
      <w:r w:rsidRPr="00557DCC">
        <w:rPr>
          <w:rStyle w:val="bold"/>
          <w:b/>
          <w:bCs/>
          <w:sz w:val="27"/>
          <w:szCs w:val="27"/>
          <w:lang w:val="fr-FR"/>
        </w:rPr>
        <w:t>Rejets d’eaux usées provenant de l’épuration des gaz d’échappement</w:t>
      </w:r>
    </w:p>
    <w:p w14:paraId="34FC3DE4" w14:textId="77777777" w:rsidR="00300B62" w:rsidRPr="00557DCC" w:rsidRDefault="00300B62" w:rsidP="006D6DA3">
      <w:pPr>
        <w:pStyle w:val="Normal1"/>
        <w:spacing w:before="195" w:beforeAutospacing="0" w:after="0" w:afterAutospacing="0"/>
        <w:jc w:val="both"/>
        <w:rPr>
          <w:color w:val="000000"/>
          <w:sz w:val="27"/>
          <w:szCs w:val="27"/>
          <w:lang w:val="fr-FR"/>
        </w:rPr>
      </w:pPr>
      <w:r w:rsidRPr="00557DCC">
        <w:rPr>
          <w:color w:val="000000"/>
          <w:sz w:val="27"/>
          <w:szCs w:val="27"/>
          <w:lang w:val="fr-FR"/>
        </w:rPr>
        <w:t>Les installations d’incinération ou de coïncinération doivent posséder un permis qui les autorise à rejeter les eaux usées résultant de l'épuration des gaz d'échappement. Ce permis doit garantir que les valeurs limites d'émission indiquées dans l'annexe IV de la directive sont respectées.</w:t>
      </w:r>
    </w:p>
    <w:p w14:paraId="4BDF2B7E" w14:textId="77777777" w:rsidR="00300B62" w:rsidRPr="00557DCC" w:rsidRDefault="00300B62" w:rsidP="006D6DA3">
      <w:pPr>
        <w:pStyle w:val="Normal1"/>
        <w:spacing w:before="195" w:beforeAutospacing="0" w:after="0" w:afterAutospacing="0"/>
        <w:jc w:val="both"/>
        <w:rPr>
          <w:color w:val="000000"/>
          <w:sz w:val="27"/>
          <w:szCs w:val="27"/>
          <w:lang w:val="fr-FR"/>
        </w:rPr>
      </w:pPr>
      <w:r w:rsidRPr="00557DCC">
        <w:rPr>
          <w:rStyle w:val="bold"/>
          <w:b/>
          <w:bCs/>
          <w:sz w:val="27"/>
          <w:szCs w:val="27"/>
          <w:lang w:val="fr-FR"/>
        </w:rPr>
        <w:t>Les résidus</w:t>
      </w:r>
    </w:p>
    <w:p w14:paraId="4B946E8B" w14:textId="77777777" w:rsidR="00300B62" w:rsidRPr="00557DCC" w:rsidRDefault="00300B62" w:rsidP="006D6DA3">
      <w:pPr>
        <w:pStyle w:val="Normal1"/>
        <w:spacing w:before="195" w:beforeAutospacing="0" w:after="0" w:afterAutospacing="0"/>
        <w:jc w:val="both"/>
        <w:rPr>
          <w:color w:val="000000"/>
          <w:sz w:val="27"/>
          <w:szCs w:val="27"/>
          <w:lang w:val="fr-FR"/>
        </w:rPr>
      </w:pPr>
      <w:r w:rsidRPr="00557DCC">
        <w:rPr>
          <w:color w:val="000000"/>
          <w:sz w:val="27"/>
          <w:szCs w:val="27"/>
          <w:lang w:val="fr-FR"/>
        </w:rPr>
        <w:t xml:space="preserve">Les résidus du processus d'incinération ou de coïncinération doivent être réduits au minimum et recyclés dans la mesure du possible. </w:t>
      </w:r>
      <w:r w:rsidRPr="004877D6">
        <w:rPr>
          <w:color w:val="000000"/>
          <w:sz w:val="27"/>
          <w:szCs w:val="27"/>
          <w:lang w:val="fr-FR"/>
        </w:rPr>
        <w:t xml:space="preserve">Au moment du transport des résidus secs, des précautions doivent être prises pour éviter leur dispersion dans l'environnement. </w:t>
      </w:r>
      <w:r w:rsidRPr="00557DCC">
        <w:rPr>
          <w:color w:val="000000"/>
          <w:sz w:val="27"/>
          <w:szCs w:val="27"/>
          <w:lang w:val="fr-FR"/>
        </w:rPr>
        <w:t>Des essais doivent être faits pour connaître les caractéristiques physiques et chimiques des résidus, ainsi que leur potentiel de pollution.</w:t>
      </w:r>
    </w:p>
    <w:p w14:paraId="1861A84F" w14:textId="77777777" w:rsidR="00300B62" w:rsidRPr="00557DCC" w:rsidRDefault="00300B62" w:rsidP="006D6DA3">
      <w:pPr>
        <w:pStyle w:val="Normal1"/>
        <w:spacing w:before="195" w:beforeAutospacing="0" w:after="0" w:afterAutospacing="0"/>
        <w:jc w:val="both"/>
        <w:rPr>
          <w:color w:val="000000"/>
          <w:sz w:val="27"/>
          <w:szCs w:val="27"/>
          <w:lang w:val="fr-FR"/>
        </w:rPr>
      </w:pPr>
      <w:r w:rsidRPr="00557DCC">
        <w:rPr>
          <w:rStyle w:val="bold"/>
          <w:b/>
          <w:bCs/>
          <w:sz w:val="27"/>
          <w:szCs w:val="27"/>
          <w:lang w:val="fr-FR"/>
        </w:rPr>
        <w:t>Le contrôle et la surveillance</w:t>
      </w:r>
    </w:p>
    <w:p w14:paraId="7582A20F" w14:textId="77777777" w:rsidR="00300B62" w:rsidRPr="00557DCC" w:rsidRDefault="00300B62" w:rsidP="006D6DA3">
      <w:pPr>
        <w:pStyle w:val="Normal1"/>
        <w:spacing w:before="195" w:beforeAutospacing="0" w:after="0" w:afterAutospacing="0"/>
        <w:jc w:val="both"/>
        <w:rPr>
          <w:color w:val="000000"/>
          <w:sz w:val="27"/>
          <w:szCs w:val="27"/>
          <w:lang w:val="fr-FR"/>
        </w:rPr>
      </w:pPr>
      <w:r w:rsidRPr="00557DCC">
        <w:rPr>
          <w:color w:val="000000"/>
          <w:sz w:val="27"/>
          <w:szCs w:val="27"/>
          <w:lang w:val="fr-FR"/>
        </w:rPr>
        <w:t>La directive prévoit l'installation obligatoire des systèmes de mesure permettant de surveiller les paramètres d'exploitation et les émissions pertinentes. Les émissions dans l'air et dans l'eau sont mesurées en continu ou périodiquement conformément à l'article 11 et à l'annexe III de la directive.</w:t>
      </w:r>
    </w:p>
    <w:p w14:paraId="2F8FFE9B" w14:textId="77777777" w:rsidR="00300B62" w:rsidRPr="00557DCC" w:rsidRDefault="00300B62" w:rsidP="006D6DA3">
      <w:pPr>
        <w:pStyle w:val="Normal1"/>
        <w:spacing w:before="195" w:beforeAutospacing="0" w:after="0" w:afterAutospacing="0"/>
        <w:jc w:val="both"/>
        <w:rPr>
          <w:color w:val="000000"/>
          <w:sz w:val="27"/>
          <w:szCs w:val="27"/>
          <w:lang w:val="fr-FR"/>
        </w:rPr>
      </w:pPr>
      <w:r w:rsidRPr="00557DCC">
        <w:rPr>
          <w:rStyle w:val="bold"/>
          <w:b/>
          <w:bCs/>
          <w:sz w:val="27"/>
          <w:szCs w:val="27"/>
          <w:lang w:val="fr-FR"/>
        </w:rPr>
        <w:t>L’accès à l’information et la participation du public</w:t>
      </w:r>
    </w:p>
    <w:p w14:paraId="42273C2D" w14:textId="77777777" w:rsidR="00300B62" w:rsidRPr="00557DCC" w:rsidRDefault="00300B62" w:rsidP="006D6DA3">
      <w:pPr>
        <w:pStyle w:val="Normal1"/>
        <w:spacing w:before="195" w:beforeAutospacing="0" w:after="0" w:afterAutospacing="0"/>
        <w:jc w:val="both"/>
        <w:rPr>
          <w:color w:val="000000"/>
          <w:sz w:val="27"/>
          <w:szCs w:val="27"/>
          <w:lang w:val="fr-FR"/>
        </w:rPr>
      </w:pPr>
      <w:r w:rsidRPr="00557DCC">
        <w:rPr>
          <w:color w:val="000000"/>
          <w:sz w:val="27"/>
          <w:szCs w:val="27"/>
          <w:lang w:val="fr-FR"/>
        </w:rPr>
        <w:t>Les demandes de permis pour des nouvelles installations seront mises à disposition du public pour que celui-ci puisse émettre des observations avant que l'autorité compétente ne prenne une décision.</w:t>
      </w:r>
    </w:p>
    <w:p w14:paraId="763C6934" w14:textId="77777777" w:rsidR="00300B62" w:rsidRPr="00557DCC" w:rsidRDefault="00300B62" w:rsidP="006D6DA3">
      <w:pPr>
        <w:pStyle w:val="Normal1"/>
        <w:spacing w:before="195" w:beforeAutospacing="0" w:after="0" w:afterAutospacing="0"/>
        <w:jc w:val="both"/>
        <w:rPr>
          <w:color w:val="000000"/>
          <w:sz w:val="27"/>
          <w:szCs w:val="27"/>
          <w:lang w:val="fr-FR"/>
        </w:rPr>
      </w:pPr>
      <w:r w:rsidRPr="00557DCC">
        <w:rPr>
          <w:color w:val="000000"/>
          <w:sz w:val="27"/>
          <w:szCs w:val="27"/>
          <w:lang w:val="fr-FR"/>
        </w:rPr>
        <w:t>Les installations avec une capacité nominale égale ou supérieure à deux tonnes par heure doivent mettre à disposition de l'autorité compétente et du public un rapport annuel concernant leur fonctionnement et leur surveillance. La liste des installations qui n'atteignent pas les deux tonnes est établie et rendue publique par l'autorité compétente.</w:t>
      </w:r>
    </w:p>
    <w:p w14:paraId="069CEE73" w14:textId="77777777" w:rsidR="00300B62" w:rsidRPr="00557DCC" w:rsidRDefault="00300B62" w:rsidP="006D6DA3">
      <w:pPr>
        <w:pStyle w:val="Normal1"/>
        <w:spacing w:before="195" w:beforeAutospacing="0" w:after="0" w:afterAutospacing="0"/>
        <w:jc w:val="both"/>
        <w:rPr>
          <w:color w:val="000000"/>
          <w:sz w:val="27"/>
          <w:szCs w:val="27"/>
          <w:lang w:val="fr-FR"/>
        </w:rPr>
      </w:pPr>
      <w:r w:rsidRPr="00557DCC">
        <w:rPr>
          <w:rStyle w:val="bold"/>
          <w:b/>
          <w:bCs/>
          <w:sz w:val="27"/>
          <w:szCs w:val="27"/>
          <w:lang w:val="fr-FR"/>
        </w:rPr>
        <w:t>Les rapports d’application</w:t>
      </w:r>
    </w:p>
    <w:p w14:paraId="4D745D4F" w14:textId="77777777" w:rsidR="00300B62" w:rsidRPr="00557DCC" w:rsidRDefault="00300B62" w:rsidP="006D6DA3">
      <w:pPr>
        <w:pStyle w:val="Normal1"/>
        <w:spacing w:before="195" w:beforeAutospacing="0" w:after="0" w:afterAutospacing="0"/>
        <w:jc w:val="both"/>
        <w:rPr>
          <w:color w:val="000000"/>
          <w:sz w:val="27"/>
          <w:szCs w:val="27"/>
          <w:lang w:val="fr-FR"/>
        </w:rPr>
      </w:pPr>
      <w:r w:rsidRPr="00557DCC">
        <w:rPr>
          <w:color w:val="000000"/>
          <w:sz w:val="27"/>
          <w:szCs w:val="27"/>
          <w:lang w:val="fr-FR"/>
        </w:rPr>
        <w:lastRenderedPageBreak/>
        <w:t>Avant le 31 décembre 2008, la Commission doit présenter un rapport au Parlement européen et au Conseil concernant l'application de la directive, les progrès réalisés dans le contrôle des émissions et l'expérience dans la gestion des déchets. Ce rapport a été inclus dans la communication </w:t>
      </w:r>
      <w:hyperlink r:id="rId63" w:history="1">
        <w:r w:rsidRPr="00557DCC">
          <w:rPr>
            <w:rStyle w:val="Hyperlink"/>
            <w:sz w:val="27"/>
            <w:szCs w:val="27"/>
            <w:lang w:val="fr-FR"/>
          </w:rPr>
          <w:t>COM(2007) 843 final</w:t>
        </w:r>
      </w:hyperlink>
      <w:r w:rsidRPr="00557DCC">
        <w:rPr>
          <w:color w:val="000000"/>
          <w:sz w:val="27"/>
          <w:szCs w:val="27"/>
          <w:lang w:val="fr-FR"/>
        </w:rPr>
        <w:t>.</w:t>
      </w:r>
    </w:p>
    <w:p w14:paraId="042C8DFF" w14:textId="77777777" w:rsidR="00300B62" w:rsidRPr="00557DCC" w:rsidRDefault="00300B62" w:rsidP="006D6DA3">
      <w:pPr>
        <w:pStyle w:val="Normal1"/>
        <w:spacing w:before="195" w:beforeAutospacing="0" w:after="0" w:afterAutospacing="0"/>
        <w:jc w:val="both"/>
        <w:rPr>
          <w:color w:val="000000"/>
          <w:sz w:val="27"/>
          <w:szCs w:val="27"/>
          <w:lang w:val="fr-FR"/>
        </w:rPr>
      </w:pPr>
      <w:r w:rsidRPr="00557DCC">
        <w:rPr>
          <w:color w:val="000000"/>
          <w:sz w:val="27"/>
          <w:szCs w:val="27"/>
          <w:lang w:val="fr-FR"/>
        </w:rPr>
        <w:t>D'autres rapports sur la mise en œuvre de la directive seront aussi établis.</w:t>
      </w:r>
    </w:p>
    <w:p w14:paraId="3C503180" w14:textId="77777777" w:rsidR="00300B62" w:rsidRPr="00557DCC" w:rsidRDefault="00300B62" w:rsidP="006D6DA3">
      <w:pPr>
        <w:pStyle w:val="Normal1"/>
        <w:spacing w:before="195" w:beforeAutospacing="0" w:after="0" w:afterAutospacing="0"/>
        <w:jc w:val="both"/>
        <w:rPr>
          <w:color w:val="000000"/>
          <w:sz w:val="27"/>
          <w:szCs w:val="27"/>
          <w:lang w:val="fr-FR"/>
        </w:rPr>
      </w:pPr>
      <w:r w:rsidRPr="00557DCC">
        <w:rPr>
          <w:rStyle w:val="bold"/>
          <w:b/>
          <w:bCs/>
          <w:sz w:val="27"/>
          <w:szCs w:val="27"/>
          <w:lang w:val="fr-FR"/>
        </w:rPr>
        <w:t>Les sanctions</w:t>
      </w:r>
    </w:p>
    <w:p w14:paraId="6B87C860" w14:textId="77777777" w:rsidR="00300B62" w:rsidRPr="00557DCC" w:rsidRDefault="00300B62" w:rsidP="006D6DA3">
      <w:pPr>
        <w:pStyle w:val="Normal1"/>
        <w:spacing w:before="195" w:beforeAutospacing="0" w:after="0" w:afterAutospacing="0"/>
        <w:jc w:val="both"/>
        <w:rPr>
          <w:color w:val="000000"/>
          <w:sz w:val="27"/>
          <w:szCs w:val="27"/>
          <w:lang w:val="fr-FR"/>
        </w:rPr>
      </w:pPr>
      <w:r w:rsidRPr="00557DCC">
        <w:rPr>
          <w:color w:val="000000"/>
          <w:sz w:val="27"/>
          <w:szCs w:val="27"/>
          <w:lang w:val="fr-FR"/>
        </w:rPr>
        <w:t>Les États membres déterminent les sanctions applicables aux violations des dispositions établies par la directive.</w:t>
      </w:r>
    </w:p>
    <w:p w14:paraId="531EF2A6" w14:textId="77777777" w:rsidR="00300B62" w:rsidRPr="00557DCC" w:rsidRDefault="00300B62" w:rsidP="006D6DA3">
      <w:pPr>
        <w:pStyle w:val="Normal1"/>
        <w:spacing w:before="195" w:beforeAutospacing="0" w:after="0" w:afterAutospacing="0"/>
        <w:jc w:val="both"/>
        <w:rPr>
          <w:color w:val="000000"/>
          <w:sz w:val="27"/>
          <w:szCs w:val="27"/>
          <w:lang w:val="fr-FR"/>
        </w:rPr>
      </w:pPr>
      <w:r w:rsidRPr="00557DCC">
        <w:rPr>
          <w:rStyle w:val="bold"/>
          <w:b/>
          <w:bCs/>
          <w:sz w:val="27"/>
          <w:szCs w:val="27"/>
          <w:lang w:val="fr-FR"/>
        </w:rPr>
        <w:t>Contexte</w:t>
      </w:r>
    </w:p>
    <w:p w14:paraId="654FBA2C" w14:textId="77777777" w:rsidR="00300B62" w:rsidRPr="00557DCC" w:rsidRDefault="00300B62" w:rsidP="006D6DA3">
      <w:pPr>
        <w:pStyle w:val="Normal1"/>
        <w:spacing w:before="195" w:beforeAutospacing="0" w:after="0" w:afterAutospacing="0"/>
        <w:jc w:val="both"/>
        <w:rPr>
          <w:color w:val="000000"/>
          <w:sz w:val="27"/>
          <w:szCs w:val="27"/>
          <w:lang w:val="fr-FR"/>
        </w:rPr>
      </w:pPr>
      <w:r w:rsidRPr="00557DCC">
        <w:rPr>
          <w:color w:val="000000"/>
          <w:sz w:val="27"/>
          <w:szCs w:val="27"/>
          <w:lang w:val="fr-FR"/>
        </w:rPr>
        <w:t>La présente directive vise à intégrer dans la législation existante les progrès techniques en matière de contrôle des émissions des procédés d'incinération et à assurer le respect des engagements internationaux pris par la Communauté en matière de réduction de la pollution, notamment ceux concernant la fixation de valeurs limites pour les émissions de dioxines, de mercure et de poussières occasionnées par l'incinération de déchets. La directive se fonde sur une approche intégrée: aux valeurs limites mises à jour pour les émissions atmosphériques s'ajoutent des limites relatives aux rejets dans l'eau.</w:t>
      </w:r>
    </w:p>
    <w:p w14:paraId="3EA60B18" w14:textId="77777777" w:rsidR="00300B62" w:rsidRDefault="00300B62" w:rsidP="006D6DA3">
      <w:pPr>
        <w:pStyle w:val="Normal1"/>
        <w:spacing w:before="195" w:beforeAutospacing="0" w:after="0" w:afterAutospacing="0"/>
        <w:jc w:val="both"/>
        <w:rPr>
          <w:color w:val="000000"/>
          <w:sz w:val="27"/>
          <w:szCs w:val="27"/>
        </w:rPr>
      </w:pPr>
      <w:r>
        <w:rPr>
          <w:rStyle w:val="bold"/>
          <w:b/>
          <w:bCs/>
          <w:sz w:val="27"/>
          <w:szCs w:val="27"/>
        </w:rPr>
        <w:t>Termes-clés de l'acte</w:t>
      </w:r>
    </w:p>
    <w:p w14:paraId="03045AC9" w14:textId="77777777" w:rsidR="00300B62" w:rsidRPr="00557DCC" w:rsidRDefault="00300B62" w:rsidP="006D6DA3">
      <w:pPr>
        <w:numPr>
          <w:ilvl w:val="0"/>
          <w:numId w:val="25"/>
        </w:numPr>
        <w:tabs>
          <w:tab w:val="clear" w:pos="1985"/>
        </w:tabs>
        <w:spacing w:before="195" w:after="0" w:line="240" w:lineRule="auto"/>
        <w:rPr>
          <w:color w:val="000000"/>
          <w:sz w:val="27"/>
          <w:szCs w:val="27"/>
          <w:lang w:val="fr-FR"/>
        </w:rPr>
      </w:pPr>
      <w:r w:rsidRPr="00557DCC">
        <w:rPr>
          <w:color w:val="000000"/>
          <w:sz w:val="27"/>
          <w:szCs w:val="27"/>
          <w:lang w:val="fr-FR"/>
        </w:rPr>
        <w:t>Installation d'incinération: tout équipement ou unité technique fixe ou mobile destiné spécifiquement au traitement thermique de déchets, avec ou sans récupération de la chaleur produite par la combustion. Le traitement thermique comprend l'incinération par oxydation ou tout autre procédé de traitement thermique, tel que la pyrolyse, la gazéification ou le traitement plasmatique, dans la mesure où les substances qui en résultent sont ensuite incinérées.</w:t>
      </w:r>
    </w:p>
    <w:p w14:paraId="591B73EF" w14:textId="77777777" w:rsidR="00300B62" w:rsidRPr="00557DCC" w:rsidRDefault="00300B62" w:rsidP="006D6DA3">
      <w:pPr>
        <w:numPr>
          <w:ilvl w:val="0"/>
          <w:numId w:val="25"/>
        </w:numPr>
        <w:tabs>
          <w:tab w:val="clear" w:pos="1985"/>
        </w:tabs>
        <w:spacing w:before="195" w:after="0" w:line="240" w:lineRule="auto"/>
        <w:rPr>
          <w:color w:val="000000"/>
          <w:sz w:val="27"/>
          <w:szCs w:val="27"/>
          <w:lang w:val="fr-FR"/>
        </w:rPr>
      </w:pPr>
      <w:r w:rsidRPr="00557DCC">
        <w:rPr>
          <w:color w:val="000000"/>
          <w:sz w:val="27"/>
          <w:szCs w:val="27"/>
          <w:lang w:val="fr-FR"/>
        </w:rPr>
        <w:t>Installation de coïncinération: une installation fixe ou mobile dont l'objectif essentiel est de produire de l'énergie ou des produits matériels et:</w:t>
      </w:r>
    </w:p>
    <w:p w14:paraId="0D3B8A65" w14:textId="77777777" w:rsidR="00300B62" w:rsidRDefault="00300B62" w:rsidP="006D6DA3">
      <w:pPr>
        <w:pStyle w:val="Normal1"/>
        <w:spacing w:before="195" w:beforeAutospacing="0" w:after="0" w:afterAutospacing="0"/>
        <w:jc w:val="both"/>
        <w:rPr>
          <w:color w:val="000000"/>
          <w:sz w:val="27"/>
          <w:szCs w:val="27"/>
        </w:rPr>
      </w:pPr>
      <w:r>
        <w:rPr>
          <w:color w:val="000000"/>
          <w:sz w:val="27"/>
          <w:szCs w:val="27"/>
        </w:rPr>
        <w:t>Références</w:t>
      </w:r>
    </w:p>
    <w:tbl>
      <w:tblPr>
        <w:tblW w:w="5000" w:type="pct"/>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143"/>
        <w:gridCol w:w="1659"/>
        <w:gridCol w:w="3804"/>
        <w:gridCol w:w="2016"/>
      </w:tblGrid>
      <w:tr w:rsidR="00300B62" w14:paraId="771D8CCB" w14:textId="77777777" w:rsidTr="00300B62">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403904C1" w14:textId="77777777" w:rsidR="00300B62" w:rsidRDefault="00300B62" w:rsidP="006D6DA3">
            <w:pPr>
              <w:pStyle w:val="ti-col"/>
              <w:spacing w:before="60" w:beforeAutospacing="0" w:after="60" w:afterAutospacing="0"/>
              <w:jc w:val="center"/>
              <w:rPr>
                <w:b/>
                <w:bCs/>
              </w:rPr>
            </w:pPr>
            <w:r>
              <w:rPr>
                <w:b/>
                <w:bCs/>
              </w:rPr>
              <w:t>Acte</w:t>
            </w:r>
          </w:p>
        </w:tc>
        <w:tc>
          <w:tcPr>
            <w:tcW w:w="0" w:type="auto"/>
            <w:tcBorders>
              <w:top w:val="outset" w:sz="6" w:space="0" w:color="auto"/>
              <w:left w:val="outset" w:sz="6" w:space="0" w:color="auto"/>
              <w:bottom w:val="outset" w:sz="6" w:space="0" w:color="auto"/>
              <w:right w:val="outset" w:sz="6" w:space="0" w:color="auto"/>
            </w:tcBorders>
            <w:hideMark/>
          </w:tcPr>
          <w:p w14:paraId="66784590" w14:textId="77777777" w:rsidR="00300B62" w:rsidRDefault="00300B62" w:rsidP="006D6DA3">
            <w:pPr>
              <w:pStyle w:val="ti-col"/>
              <w:spacing w:before="60" w:beforeAutospacing="0" w:after="60" w:afterAutospacing="0"/>
              <w:jc w:val="center"/>
              <w:rPr>
                <w:b/>
                <w:bCs/>
              </w:rPr>
            </w:pPr>
            <w:r>
              <w:rPr>
                <w:b/>
                <w:bCs/>
              </w:rPr>
              <w:t>Entrée en vigueur</w:t>
            </w:r>
          </w:p>
        </w:tc>
        <w:tc>
          <w:tcPr>
            <w:tcW w:w="0" w:type="auto"/>
            <w:tcBorders>
              <w:top w:val="outset" w:sz="6" w:space="0" w:color="auto"/>
              <w:left w:val="outset" w:sz="6" w:space="0" w:color="auto"/>
              <w:bottom w:val="outset" w:sz="6" w:space="0" w:color="auto"/>
              <w:right w:val="outset" w:sz="6" w:space="0" w:color="auto"/>
            </w:tcBorders>
            <w:hideMark/>
          </w:tcPr>
          <w:p w14:paraId="2F11A345" w14:textId="77777777" w:rsidR="00300B62" w:rsidRPr="004877D6" w:rsidRDefault="00300B62" w:rsidP="006D6DA3">
            <w:pPr>
              <w:pStyle w:val="ti-col"/>
              <w:spacing w:before="60" w:beforeAutospacing="0" w:after="60" w:afterAutospacing="0"/>
              <w:jc w:val="center"/>
              <w:rPr>
                <w:b/>
                <w:bCs/>
                <w:lang w:val="fr-FR"/>
              </w:rPr>
            </w:pPr>
            <w:r w:rsidRPr="004877D6">
              <w:rPr>
                <w:b/>
                <w:bCs/>
                <w:lang w:val="fr-FR"/>
              </w:rPr>
              <w:t>Délai de transposition dans les États membres</w:t>
            </w:r>
          </w:p>
        </w:tc>
        <w:tc>
          <w:tcPr>
            <w:tcW w:w="0" w:type="auto"/>
            <w:tcBorders>
              <w:top w:val="outset" w:sz="6" w:space="0" w:color="auto"/>
              <w:left w:val="outset" w:sz="6" w:space="0" w:color="auto"/>
              <w:bottom w:val="outset" w:sz="6" w:space="0" w:color="auto"/>
              <w:right w:val="outset" w:sz="6" w:space="0" w:color="auto"/>
            </w:tcBorders>
            <w:hideMark/>
          </w:tcPr>
          <w:p w14:paraId="52B14E81" w14:textId="77777777" w:rsidR="00300B62" w:rsidRDefault="00300B62" w:rsidP="006D6DA3">
            <w:pPr>
              <w:pStyle w:val="ti-col"/>
              <w:spacing w:before="60" w:beforeAutospacing="0" w:after="60" w:afterAutospacing="0"/>
              <w:jc w:val="center"/>
              <w:rPr>
                <w:b/>
                <w:bCs/>
              </w:rPr>
            </w:pPr>
            <w:r>
              <w:rPr>
                <w:b/>
                <w:bCs/>
              </w:rPr>
              <w:t>Journal officiel</w:t>
            </w:r>
          </w:p>
        </w:tc>
      </w:tr>
      <w:tr w:rsidR="00300B62" w14:paraId="4938DA05" w14:textId="77777777" w:rsidTr="00300B62">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43AF3118" w14:textId="77777777" w:rsidR="00300B62" w:rsidRDefault="00300B62" w:rsidP="006D6DA3">
            <w:pPr>
              <w:pStyle w:val="cell"/>
              <w:spacing w:before="60" w:beforeAutospacing="0" w:after="60" w:afterAutospacing="0"/>
              <w:jc w:val="center"/>
            </w:pPr>
            <w:r>
              <w:t>Directive </w:t>
            </w:r>
            <w:hyperlink r:id="rId64" w:history="1">
              <w:r>
                <w:rPr>
                  <w:rStyle w:val="Hyperlink"/>
                </w:rPr>
                <w:t>2000/76/CE</w:t>
              </w:r>
            </w:hyperlink>
          </w:p>
        </w:tc>
        <w:tc>
          <w:tcPr>
            <w:tcW w:w="0" w:type="auto"/>
            <w:tcBorders>
              <w:top w:val="outset" w:sz="6" w:space="0" w:color="auto"/>
              <w:left w:val="outset" w:sz="6" w:space="0" w:color="auto"/>
              <w:bottom w:val="outset" w:sz="6" w:space="0" w:color="auto"/>
              <w:right w:val="outset" w:sz="6" w:space="0" w:color="auto"/>
            </w:tcBorders>
            <w:hideMark/>
          </w:tcPr>
          <w:p w14:paraId="32FB4E8B" w14:textId="77777777" w:rsidR="00300B62" w:rsidRDefault="00300B62" w:rsidP="006D6DA3">
            <w:pPr>
              <w:pStyle w:val="cell"/>
              <w:spacing w:before="60" w:beforeAutospacing="0" w:after="60" w:afterAutospacing="0"/>
              <w:jc w:val="center"/>
            </w:pPr>
            <w:r>
              <w:t>28.12.2000</w:t>
            </w:r>
          </w:p>
        </w:tc>
        <w:tc>
          <w:tcPr>
            <w:tcW w:w="0" w:type="auto"/>
            <w:tcBorders>
              <w:top w:val="outset" w:sz="6" w:space="0" w:color="auto"/>
              <w:left w:val="outset" w:sz="6" w:space="0" w:color="auto"/>
              <w:bottom w:val="outset" w:sz="6" w:space="0" w:color="auto"/>
              <w:right w:val="outset" w:sz="6" w:space="0" w:color="auto"/>
            </w:tcBorders>
            <w:hideMark/>
          </w:tcPr>
          <w:p w14:paraId="6E0108C1" w14:textId="77777777" w:rsidR="00300B62" w:rsidRDefault="00300B62" w:rsidP="006D6DA3">
            <w:pPr>
              <w:pStyle w:val="cell"/>
              <w:spacing w:before="60" w:beforeAutospacing="0" w:after="60" w:afterAutospacing="0"/>
              <w:jc w:val="center"/>
            </w:pPr>
            <w:r>
              <w:t>28.12.2002</w:t>
            </w:r>
          </w:p>
        </w:tc>
        <w:tc>
          <w:tcPr>
            <w:tcW w:w="0" w:type="auto"/>
            <w:tcBorders>
              <w:top w:val="outset" w:sz="6" w:space="0" w:color="auto"/>
              <w:left w:val="outset" w:sz="6" w:space="0" w:color="auto"/>
              <w:bottom w:val="outset" w:sz="6" w:space="0" w:color="auto"/>
              <w:right w:val="outset" w:sz="6" w:space="0" w:color="auto"/>
            </w:tcBorders>
            <w:hideMark/>
          </w:tcPr>
          <w:p w14:paraId="38B9C149" w14:textId="77777777" w:rsidR="00300B62" w:rsidRDefault="00300B62" w:rsidP="006D6DA3">
            <w:pPr>
              <w:pStyle w:val="cell"/>
              <w:spacing w:before="60" w:beforeAutospacing="0" w:after="60" w:afterAutospacing="0"/>
              <w:jc w:val="center"/>
            </w:pPr>
            <w:r>
              <w:t>JO L 332 du 28.12.2000</w:t>
            </w:r>
          </w:p>
        </w:tc>
      </w:tr>
    </w:tbl>
    <w:p w14:paraId="2510DD1E" w14:textId="77777777" w:rsidR="00300B62" w:rsidRDefault="00300B62" w:rsidP="006D6DA3">
      <w:pPr>
        <w:rPr>
          <w:vanish/>
          <w:color w:val="000000"/>
          <w:sz w:val="27"/>
          <w:szCs w:val="27"/>
        </w:rPr>
      </w:pPr>
    </w:p>
    <w:tbl>
      <w:tblPr>
        <w:tblW w:w="5000" w:type="pct"/>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441"/>
        <w:gridCol w:w="1617"/>
        <w:gridCol w:w="3618"/>
        <w:gridCol w:w="1946"/>
      </w:tblGrid>
      <w:tr w:rsidR="00300B62" w14:paraId="7CBDA49B" w14:textId="77777777" w:rsidTr="00300B62">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12FF7F93" w14:textId="77777777" w:rsidR="00300B62" w:rsidRDefault="00300B62" w:rsidP="006D6DA3">
            <w:pPr>
              <w:pStyle w:val="ti-col"/>
              <w:spacing w:before="60" w:beforeAutospacing="0" w:after="60" w:afterAutospacing="0"/>
              <w:jc w:val="center"/>
              <w:rPr>
                <w:b/>
                <w:bCs/>
              </w:rPr>
            </w:pPr>
            <w:r>
              <w:rPr>
                <w:b/>
                <w:bCs/>
              </w:rPr>
              <w:t>Acte(s) modificatif(s)</w:t>
            </w:r>
          </w:p>
        </w:tc>
        <w:tc>
          <w:tcPr>
            <w:tcW w:w="0" w:type="auto"/>
            <w:tcBorders>
              <w:top w:val="outset" w:sz="6" w:space="0" w:color="auto"/>
              <w:left w:val="outset" w:sz="6" w:space="0" w:color="auto"/>
              <w:bottom w:val="outset" w:sz="6" w:space="0" w:color="auto"/>
              <w:right w:val="outset" w:sz="6" w:space="0" w:color="auto"/>
            </w:tcBorders>
            <w:hideMark/>
          </w:tcPr>
          <w:p w14:paraId="6ECDDC4D" w14:textId="77777777" w:rsidR="00300B62" w:rsidRDefault="00300B62" w:rsidP="006D6DA3">
            <w:pPr>
              <w:pStyle w:val="ti-col"/>
              <w:spacing w:before="60" w:beforeAutospacing="0" w:after="60" w:afterAutospacing="0"/>
              <w:jc w:val="center"/>
              <w:rPr>
                <w:b/>
                <w:bCs/>
              </w:rPr>
            </w:pPr>
            <w:r>
              <w:rPr>
                <w:b/>
                <w:bCs/>
              </w:rPr>
              <w:t>Entrée en vigueur</w:t>
            </w:r>
          </w:p>
        </w:tc>
        <w:tc>
          <w:tcPr>
            <w:tcW w:w="0" w:type="auto"/>
            <w:tcBorders>
              <w:top w:val="outset" w:sz="6" w:space="0" w:color="auto"/>
              <w:left w:val="outset" w:sz="6" w:space="0" w:color="auto"/>
              <w:bottom w:val="outset" w:sz="6" w:space="0" w:color="auto"/>
              <w:right w:val="outset" w:sz="6" w:space="0" w:color="auto"/>
            </w:tcBorders>
            <w:hideMark/>
          </w:tcPr>
          <w:p w14:paraId="6A897520" w14:textId="77777777" w:rsidR="00300B62" w:rsidRPr="004877D6" w:rsidRDefault="00300B62" w:rsidP="006D6DA3">
            <w:pPr>
              <w:pStyle w:val="ti-col"/>
              <w:spacing w:before="60" w:beforeAutospacing="0" w:after="60" w:afterAutospacing="0"/>
              <w:jc w:val="center"/>
              <w:rPr>
                <w:b/>
                <w:bCs/>
                <w:lang w:val="fr-FR"/>
              </w:rPr>
            </w:pPr>
            <w:r w:rsidRPr="004877D6">
              <w:rPr>
                <w:b/>
                <w:bCs/>
                <w:lang w:val="fr-FR"/>
              </w:rPr>
              <w:t>Délai de transposition dans les États membres</w:t>
            </w:r>
          </w:p>
        </w:tc>
        <w:tc>
          <w:tcPr>
            <w:tcW w:w="0" w:type="auto"/>
            <w:tcBorders>
              <w:top w:val="outset" w:sz="6" w:space="0" w:color="auto"/>
              <w:left w:val="outset" w:sz="6" w:space="0" w:color="auto"/>
              <w:bottom w:val="outset" w:sz="6" w:space="0" w:color="auto"/>
              <w:right w:val="outset" w:sz="6" w:space="0" w:color="auto"/>
            </w:tcBorders>
            <w:hideMark/>
          </w:tcPr>
          <w:p w14:paraId="365F2FE8" w14:textId="77777777" w:rsidR="00300B62" w:rsidRDefault="00300B62" w:rsidP="006D6DA3">
            <w:pPr>
              <w:pStyle w:val="ti-col"/>
              <w:spacing w:before="60" w:beforeAutospacing="0" w:after="60" w:afterAutospacing="0"/>
              <w:jc w:val="center"/>
              <w:rPr>
                <w:b/>
                <w:bCs/>
              </w:rPr>
            </w:pPr>
            <w:r>
              <w:rPr>
                <w:b/>
                <w:bCs/>
              </w:rPr>
              <w:t>Journal officiel</w:t>
            </w:r>
          </w:p>
        </w:tc>
      </w:tr>
      <w:tr w:rsidR="00300B62" w14:paraId="31B45D88" w14:textId="77777777" w:rsidTr="00300B62">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1260B989" w14:textId="77777777" w:rsidR="00300B62" w:rsidRDefault="00300B62" w:rsidP="006D6DA3">
            <w:pPr>
              <w:pStyle w:val="cell"/>
              <w:spacing w:before="60" w:beforeAutospacing="0" w:after="60" w:afterAutospacing="0"/>
              <w:jc w:val="center"/>
            </w:pPr>
            <w:r>
              <w:t>Règlement (CE) n° </w:t>
            </w:r>
            <w:hyperlink r:id="rId65" w:history="1">
              <w:r>
                <w:rPr>
                  <w:rStyle w:val="Hyperlink"/>
                </w:rPr>
                <w:t>1137/2008</w:t>
              </w:r>
            </w:hyperlink>
          </w:p>
        </w:tc>
        <w:tc>
          <w:tcPr>
            <w:tcW w:w="0" w:type="auto"/>
            <w:tcBorders>
              <w:top w:val="outset" w:sz="6" w:space="0" w:color="auto"/>
              <w:left w:val="outset" w:sz="6" w:space="0" w:color="auto"/>
              <w:bottom w:val="outset" w:sz="6" w:space="0" w:color="auto"/>
              <w:right w:val="outset" w:sz="6" w:space="0" w:color="auto"/>
            </w:tcBorders>
            <w:hideMark/>
          </w:tcPr>
          <w:p w14:paraId="23BA6D8D" w14:textId="77777777" w:rsidR="00300B62" w:rsidRDefault="00300B62" w:rsidP="006D6DA3">
            <w:pPr>
              <w:pStyle w:val="cell"/>
              <w:spacing w:before="60" w:beforeAutospacing="0" w:after="60" w:afterAutospacing="0"/>
              <w:jc w:val="center"/>
            </w:pPr>
            <w:r>
              <w:t>11.12.2008</w:t>
            </w:r>
          </w:p>
        </w:tc>
        <w:tc>
          <w:tcPr>
            <w:tcW w:w="0" w:type="auto"/>
            <w:tcBorders>
              <w:top w:val="outset" w:sz="6" w:space="0" w:color="auto"/>
              <w:left w:val="outset" w:sz="6" w:space="0" w:color="auto"/>
              <w:bottom w:val="outset" w:sz="6" w:space="0" w:color="auto"/>
              <w:right w:val="outset" w:sz="6" w:space="0" w:color="auto"/>
            </w:tcBorders>
            <w:hideMark/>
          </w:tcPr>
          <w:p w14:paraId="42097737" w14:textId="77777777" w:rsidR="00300B62" w:rsidRDefault="00300B62" w:rsidP="006D6DA3">
            <w:pPr>
              <w:pStyle w:val="cell"/>
              <w:spacing w:before="60" w:beforeAutospacing="0" w:after="60" w:afterAutospacing="0"/>
              <w:jc w:val="center"/>
            </w:pPr>
            <w:r>
              <w:t>-</w:t>
            </w:r>
          </w:p>
        </w:tc>
        <w:tc>
          <w:tcPr>
            <w:tcW w:w="0" w:type="auto"/>
            <w:tcBorders>
              <w:top w:val="outset" w:sz="6" w:space="0" w:color="auto"/>
              <w:left w:val="outset" w:sz="6" w:space="0" w:color="auto"/>
              <w:bottom w:val="outset" w:sz="6" w:space="0" w:color="auto"/>
              <w:right w:val="outset" w:sz="6" w:space="0" w:color="auto"/>
            </w:tcBorders>
            <w:hideMark/>
          </w:tcPr>
          <w:p w14:paraId="002F4D47" w14:textId="77777777" w:rsidR="00300B62" w:rsidRDefault="00300B62" w:rsidP="006D6DA3">
            <w:pPr>
              <w:pStyle w:val="cell"/>
              <w:spacing w:before="60" w:beforeAutospacing="0" w:after="60" w:afterAutospacing="0"/>
              <w:jc w:val="center"/>
            </w:pPr>
            <w:r>
              <w:t>JO L 311 du 21.11.2008</w:t>
            </w:r>
          </w:p>
        </w:tc>
      </w:tr>
    </w:tbl>
    <w:p w14:paraId="6F7501D9" w14:textId="77777777" w:rsidR="00300B62" w:rsidRPr="00557DCC" w:rsidRDefault="00300B62" w:rsidP="006D6DA3">
      <w:pPr>
        <w:pStyle w:val="Normal1"/>
        <w:spacing w:before="195" w:beforeAutospacing="0" w:after="0" w:afterAutospacing="0"/>
        <w:jc w:val="both"/>
        <w:rPr>
          <w:color w:val="000000"/>
          <w:sz w:val="27"/>
          <w:szCs w:val="27"/>
          <w:lang w:val="fr-FR"/>
        </w:rPr>
      </w:pPr>
      <w:r w:rsidRPr="00557DCC">
        <w:rPr>
          <w:rStyle w:val="bold"/>
          <w:b/>
          <w:bCs/>
          <w:sz w:val="27"/>
          <w:szCs w:val="27"/>
          <w:lang w:val="fr-FR"/>
        </w:rPr>
        <w:lastRenderedPageBreak/>
        <w:t>Les modifications et corrections successives à la directive </w:t>
      </w:r>
      <w:hyperlink r:id="rId66" w:history="1">
        <w:r w:rsidRPr="00557DCC">
          <w:rPr>
            <w:rStyle w:val="Hyperlink"/>
            <w:b/>
            <w:bCs/>
            <w:sz w:val="27"/>
            <w:szCs w:val="27"/>
            <w:lang w:val="fr-FR"/>
          </w:rPr>
          <w:t>2000/76/CE</w:t>
        </w:r>
      </w:hyperlink>
      <w:r w:rsidRPr="00557DCC">
        <w:rPr>
          <w:rStyle w:val="bold"/>
          <w:b/>
          <w:bCs/>
          <w:sz w:val="27"/>
          <w:szCs w:val="27"/>
          <w:lang w:val="fr-FR"/>
        </w:rPr>
        <w:t> ont été intégrées au texte de base. Cette </w:t>
      </w:r>
      <w:hyperlink r:id="rId67" w:history="1">
        <w:r w:rsidRPr="00557DCC">
          <w:rPr>
            <w:rStyle w:val="Hyperlink"/>
            <w:b/>
            <w:bCs/>
            <w:sz w:val="27"/>
            <w:szCs w:val="27"/>
            <w:lang w:val="fr-FR"/>
          </w:rPr>
          <w:t>version consolidée</w:t>
        </w:r>
      </w:hyperlink>
      <w:r w:rsidRPr="00557DCC">
        <w:rPr>
          <w:rStyle w:val="bold"/>
          <w:b/>
          <w:bCs/>
          <w:sz w:val="27"/>
          <w:szCs w:val="27"/>
          <w:lang w:val="fr-FR"/>
        </w:rPr>
        <w:t> n’a qu’une valeur documentaire.</w:t>
      </w:r>
    </w:p>
    <w:p w14:paraId="76D4C915" w14:textId="77777777" w:rsidR="00300B62" w:rsidRPr="00557DCC" w:rsidRDefault="00300B62" w:rsidP="006D6DA3">
      <w:pPr>
        <w:pStyle w:val="ti-section"/>
        <w:spacing w:before="810" w:beforeAutospacing="0" w:after="390" w:afterAutospacing="0"/>
        <w:rPr>
          <w:b/>
          <w:bCs/>
          <w:color w:val="0000FF"/>
          <w:sz w:val="36"/>
          <w:szCs w:val="36"/>
          <w:lang w:val="fr-FR"/>
        </w:rPr>
      </w:pPr>
      <w:r w:rsidRPr="00557DCC">
        <w:rPr>
          <w:b/>
          <w:bCs/>
          <w:color w:val="0000FF"/>
          <w:sz w:val="36"/>
          <w:szCs w:val="36"/>
          <w:lang w:val="fr-FR"/>
        </w:rPr>
        <w:t>ACTES LIÉS</w:t>
      </w:r>
    </w:p>
    <w:p w14:paraId="5C331028" w14:textId="77777777" w:rsidR="00300B62" w:rsidRPr="00557DCC" w:rsidRDefault="00FD0968" w:rsidP="006D6DA3">
      <w:pPr>
        <w:pStyle w:val="Normal1"/>
        <w:spacing w:before="195" w:beforeAutospacing="0" w:after="0" w:afterAutospacing="0"/>
        <w:jc w:val="both"/>
        <w:rPr>
          <w:color w:val="000000"/>
          <w:sz w:val="27"/>
          <w:szCs w:val="27"/>
          <w:lang w:val="fr-FR"/>
        </w:rPr>
      </w:pPr>
      <w:hyperlink r:id="rId68" w:history="1">
        <w:r w:rsidR="00300B62" w:rsidRPr="00557DCC">
          <w:rPr>
            <w:rStyle w:val="Hyperlink"/>
            <w:b/>
            <w:bCs/>
            <w:sz w:val="27"/>
            <w:szCs w:val="27"/>
            <w:lang w:val="fr-FR"/>
          </w:rPr>
          <w:t>Directive 2010/75/UE</w:t>
        </w:r>
      </w:hyperlink>
      <w:r w:rsidR="00300B62" w:rsidRPr="00557DCC">
        <w:rPr>
          <w:rStyle w:val="bold"/>
          <w:b/>
          <w:bCs/>
          <w:sz w:val="27"/>
          <w:szCs w:val="27"/>
          <w:lang w:val="fr-FR"/>
        </w:rPr>
        <w:t> du Parlement européen et du Conseil du 24 novembre 2010 relative aux émissions industrielles (prévention et réduction intégrées de la pollution) [Journal officiel L 334 du 17.12.2010].</w:t>
      </w:r>
    </w:p>
    <w:p w14:paraId="2DFFAD2B" w14:textId="77777777" w:rsidR="00300B62" w:rsidRPr="00557DCC" w:rsidRDefault="00300B62" w:rsidP="006D6DA3">
      <w:pPr>
        <w:pStyle w:val="Normal1"/>
        <w:spacing w:before="195" w:beforeAutospacing="0" w:after="0" w:afterAutospacing="0"/>
        <w:jc w:val="both"/>
        <w:rPr>
          <w:color w:val="000000"/>
          <w:sz w:val="27"/>
          <w:szCs w:val="27"/>
          <w:lang w:val="fr-FR"/>
        </w:rPr>
      </w:pPr>
      <w:r w:rsidRPr="00557DCC">
        <w:rPr>
          <w:rStyle w:val="bold"/>
          <w:b/>
          <w:bCs/>
          <w:sz w:val="27"/>
          <w:szCs w:val="27"/>
          <w:lang w:val="fr-FR"/>
        </w:rPr>
        <w:t>Décision </w:t>
      </w:r>
      <w:hyperlink r:id="rId69" w:history="1">
        <w:r w:rsidRPr="00557DCC">
          <w:rPr>
            <w:rStyle w:val="Hyperlink"/>
            <w:b/>
            <w:bCs/>
            <w:sz w:val="27"/>
            <w:szCs w:val="27"/>
            <w:lang w:val="fr-FR"/>
          </w:rPr>
          <w:t>2006/329/CE</w:t>
        </w:r>
      </w:hyperlink>
      <w:r w:rsidRPr="00557DCC">
        <w:rPr>
          <w:rStyle w:val="bold"/>
          <w:b/>
          <w:bCs/>
          <w:sz w:val="27"/>
          <w:szCs w:val="27"/>
          <w:lang w:val="fr-FR"/>
        </w:rPr>
        <w:t> de la Commission du 20 février 2006 établissant un questionnaire à utiliser pour rendre compte de la mise en œuvre de la directive </w:t>
      </w:r>
      <w:hyperlink r:id="rId70" w:history="1">
        <w:r w:rsidRPr="00557DCC">
          <w:rPr>
            <w:rStyle w:val="Hyperlink"/>
            <w:b/>
            <w:bCs/>
            <w:sz w:val="27"/>
            <w:szCs w:val="27"/>
            <w:lang w:val="fr-FR"/>
          </w:rPr>
          <w:t>2000/76/CE</w:t>
        </w:r>
      </w:hyperlink>
      <w:r w:rsidRPr="00557DCC">
        <w:rPr>
          <w:rStyle w:val="bold"/>
          <w:b/>
          <w:bCs/>
          <w:sz w:val="27"/>
          <w:szCs w:val="27"/>
          <w:lang w:val="fr-FR"/>
        </w:rPr>
        <w:t> sur l'incinération des déchets [Journal officiel L 121 du 6.5.2006].</w:t>
      </w:r>
    </w:p>
    <w:p w14:paraId="44A30DE8" w14:textId="77777777" w:rsidR="00300B62" w:rsidRDefault="00300B62" w:rsidP="006D6DA3">
      <w:pPr>
        <w:pStyle w:val="Heading5"/>
        <w:rPr>
          <w:color w:val="000000"/>
          <w:sz w:val="27"/>
          <w:szCs w:val="27"/>
        </w:rPr>
      </w:pPr>
      <w:r>
        <w:rPr>
          <w:color w:val="000000"/>
          <w:sz w:val="27"/>
          <w:szCs w:val="27"/>
        </w:rPr>
        <w:t>See also</w:t>
      </w:r>
    </w:p>
    <w:p w14:paraId="3E595B77" w14:textId="77777777" w:rsidR="00300B62" w:rsidRPr="00557DCC" w:rsidRDefault="00FD0968" w:rsidP="00300B62">
      <w:pPr>
        <w:numPr>
          <w:ilvl w:val="0"/>
          <w:numId w:val="26"/>
        </w:numPr>
        <w:tabs>
          <w:tab w:val="clear" w:pos="1985"/>
        </w:tabs>
        <w:spacing w:before="195" w:after="0" w:line="240" w:lineRule="auto"/>
        <w:rPr>
          <w:color w:val="000000"/>
          <w:sz w:val="27"/>
          <w:szCs w:val="27"/>
          <w:lang w:val="fr-FR"/>
        </w:rPr>
      </w:pPr>
      <w:hyperlink r:id="rId71" w:history="1">
        <w:r w:rsidR="00300B62" w:rsidRPr="00557DCC">
          <w:rPr>
            <w:rStyle w:val="Hyperlink"/>
            <w:sz w:val="27"/>
            <w:szCs w:val="27"/>
            <w:lang w:val="fr-FR"/>
          </w:rPr>
          <w:t>Prévention et réduction intégrées de la pollution (directive IPPC)</w:t>
        </w:r>
      </w:hyperlink>
    </w:p>
    <w:p w14:paraId="0516CA70" w14:textId="77777777" w:rsidR="00300B62" w:rsidRDefault="00FD0968" w:rsidP="00300B62">
      <w:pPr>
        <w:numPr>
          <w:ilvl w:val="0"/>
          <w:numId w:val="26"/>
        </w:numPr>
        <w:tabs>
          <w:tab w:val="clear" w:pos="1985"/>
        </w:tabs>
        <w:spacing w:before="195" w:after="0" w:line="240" w:lineRule="auto"/>
        <w:rPr>
          <w:color w:val="000000"/>
          <w:sz w:val="27"/>
          <w:szCs w:val="27"/>
        </w:rPr>
      </w:pPr>
      <w:hyperlink r:id="rId72" w:history="1">
        <w:r w:rsidR="00300B62">
          <w:rPr>
            <w:rStyle w:val="Hyperlink"/>
            <w:sz w:val="27"/>
            <w:szCs w:val="27"/>
          </w:rPr>
          <w:t>Directive-cadre sur les déchets</w:t>
        </w:r>
      </w:hyperlink>
    </w:p>
    <w:p w14:paraId="5660D4DF" w14:textId="77777777" w:rsidR="00300B62" w:rsidRDefault="00300B62" w:rsidP="00223F94"/>
    <w:p w14:paraId="5BD352F7" w14:textId="77777777" w:rsidR="00C70BFA" w:rsidRDefault="00C70BFA" w:rsidP="00223F94"/>
    <w:p w14:paraId="5522B368" w14:textId="77777777" w:rsidR="00223F94" w:rsidRDefault="00223F94" w:rsidP="00223F94">
      <w:pPr>
        <w:sectPr w:rsidR="00223F94" w:rsidSect="006E202B">
          <w:pgSz w:w="11906" w:h="16838" w:code="9"/>
          <w:pgMar w:top="1134" w:right="1134" w:bottom="851" w:left="1134" w:header="709" w:footer="709" w:gutter="0"/>
          <w:cols w:space="708"/>
          <w:titlePg/>
          <w:docGrid w:linePitch="360"/>
        </w:sectPr>
      </w:pPr>
    </w:p>
    <w:p w14:paraId="46BC41F2" w14:textId="77777777" w:rsidR="00366754" w:rsidRPr="00280CAF" w:rsidRDefault="00366754" w:rsidP="00A86E34">
      <w:pPr>
        <w:pStyle w:val="Heading1"/>
        <w:rPr>
          <w:lang w:val="en-US"/>
        </w:rPr>
      </w:pPr>
      <w:bookmarkStart w:id="13" w:name="_Toc113530896"/>
      <w:r w:rsidRPr="00280CAF">
        <w:rPr>
          <w:lang w:val="en-US"/>
        </w:rPr>
        <w:lastRenderedPageBreak/>
        <w:t>Description to write an Environment Impact Assessment</w:t>
      </w:r>
      <w:bookmarkEnd w:id="13"/>
    </w:p>
    <w:p w14:paraId="3F3AAD7E" w14:textId="77777777" w:rsidR="00366754" w:rsidRDefault="00366754" w:rsidP="00A86E34">
      <w:pPr>
        <w:rPr>
          <w:lang w:val="en-US"/>
        </w:rPr>
      </w:pPr>
      <w:r w:rsidRPr="00280CAF">
        <w:rPr>
          <w:lang w:val="en-US"/>
        </w:rPr>
        <w:t>http://ec.europa.eu/environment/eia/eia-support.htm</w:t>
      </w:r>
    </w:p>
    <w:p w14:paraId="491E86AD" w14:textId="77777777" w:rsidR="00366754" w:rsidRDefault="00366754" w:rsidP="00A86E34">
      <w:pPr>
        <w:pStyle w:val="Heading2"/>
        <w:rPr>
          <w:lang w:val="en-US"/>
        </w:rPr>
      </w:pPr>
      <w:bookmarkStart w:id="14" w:name="_Toc113530897"/>
      <w:r>
        <w:rPr>
          <w:lang w:val="en-US"/>
        </w:rPr>
        <w:t>Steps of EIA</w:t>
      </w:r>
      <w:bookmarkEnd w:id="14"/>
    </w:p>
    <w:p w14:paraId="332174C3" w14:textId="77777777" w:rsidR="00366754" w:rsidRDefault="00366754" w:rsidP="00A86E34">
      <w:pPr>
        <w:rPr>
          <w:lang w:val="en-US"/>
        </w:rPr>
      </w:pPr>
      <w:r>
        <w:rPr>
          <w:noProof/>
          <w:lang w:val="en-US" w:eastAsia="en-US"/>
        </w:rPr>
        <w:drawing>
          <wp:inline distT="0" distB="0" distL="0" distR="0" wp14:anchorId="72D1C940" wp14:editId="75229A6D">
            <wp:extent cx="5373103" cy="7886700"/>
            <wp:effectExtent l="19050" t="0" r="0" b="0"/>
            <wp:docPr id="15"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cstate="print">
                      <a:lum contrast="10000"/>
                    </a:blip>
                    <a:srcRect/>
                    <a:stretch>
                      <a:fillRect/>
                    </a:stretch>
                  </pic:blipFill>
                  <pic:spPr bwMode="auto">
                    <a:xfrm>
                      <a:off x="0" y="0"/>
                      <a:ext cx="5373773" cy="7887684"/>
                    </a:xfrm>
                    <a:prstGeom prst="rect">
                      <a:avLst/>
                    </a:prstGeom>
                    <a:noFill/>
                    <a:ln w="9525">
                      <a:noFill/>
                      <a:miter lim="800000"/>
                      <a:headEnd/>
                      <a:tailEnd/>
                    </a:ln>
                  </pic:spPr>
                </pic:pic>
              </a:graphicData>
            </a:graphic>
          </wp:inline>
        </w:drawing>
      </w:r>
    </w:p>
    <w:p w14:paraId="2589357B" w14:textId="77777777" w:rsidR="00366754" w:rsidRDefault="00366754" w:rsidP="00A86E34">
      <w:pPr>
        <w:pStyle w:val="Heading2"/>
        <w:rPr>
          <w:lang w:val="en-US"/>
        </w:rPr>
      </w:pPr>
      <w:bookmarkStart w:id="15" w:name="_Toc113530898"/>
      <w:r>
        <w:lastRenderedPageBreak/>
        <w:t>THE REVIEW CHECKLIST</w:t>
      </w:r>
      <w:bookmarkEnd w:id="15"/>
    </w:p>
    <w:p w14:paraId="1BD584F4" w14:textId="77777777" w:rsidR="00366754" w:rsidRDefault="00366754" w:rsidP="00A86E34">
      <w:pPr>
        <w:rPr>
          <w:lang w:val="en-US"/>
        </w:rPr>
      </w:pPr>
      <w:r>
        <w:rPr>
          <w:rFonts w:hint="cs"/>
          <w:noProof/>
          <w:lang w:val="en-US" w:eastAsia="en-US"/>
        </w:rPr>
        <w:drawing>
          <wp:inline distT="0" distB="0" distL="0" distR="0" wp14:anchorId="4B8B434E" wp14:editId="38A1DCFB">
            <wp:extent cx="6120130" cy="7994471"/>
            <wp:effectExtent l="19050" t="0" r="0" b="0"/>
            <wp:docPr id="37"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4" cstate="print"/>
                    <a:srcRect/>
                    <a:stretch>
                      <a:fillRect/>
                    </a:stretch>
                  </pic:blipFill>
                  <pic:spPr bwMode="auto">
                    <a:xfrm>
                      <a:off x="0" y="0"/>
                      <a:ext cx="6120130" cy="7994471"/>
                    </a:xfrm>
                    <a:prstGeom prst="rect">
                      <a:avLst/>
                    </a:prstGeom>
                    <a:noFill/>
                    <a:ln w="9525">
                      <a:noFill/>
                      <a:miter lim="800000"/>
                      <a:headEnd/>
                      <a:tailEnd/>
                    </a:ln>
                  </pic:spPr>
                </pic:pic>
              </a:graphicData>
            </a:graphic>
          </wp:inline>
        </w:drawing>
      </w:r>
    </w:p>
    <w:p w14:paraId="695A533D" w14:textId="77777777" w:rsidR="00366754" w:rsidRDefault="00366754" w:rsidP="00A86E34">
      <w:pPr>
        <w:rPr>
          <w:lang w:val="en-US"/>
        </w:rPr>
      </w:pPr>
      <w:r>
        <w:rPr>
          <w:rFonts w:hint="cs"/>
          <w:noProof/>
          <w:lang w:val="en-US" w:eastAsia="en-US"/>
        </w:rPr>
        <w:lastRenderedPageBreak/>
        <w:drawing>
          <wp:inline distT="0" distB="0" distL="0" distR="0" wp14:anchorId="34A75443" wp14:editId="12586855">
            <wp:extent cx="6120130" cy="8389299"/>
            <wp:effectExtent l="19050" t="0" r="0" b="0"/>
            <wp:docPr id="38"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5" cstate="print"/>
                    <a:srcRect/>
                    <a:stretch>
                      <a:fillRect/>
                    </a:stretch>
                  </pic:blipFill>
                  <pic:spPr bwMode="auto">
                    <a:xfrm>
                      <a:off x="0" y="0"/>
                      <a:ext cx="6120130" cy="8389299"/>
                    </a:xfrm>
                    <a:prstGeom prst="rect">
                      <a:avLst/>
                    </a:prstGeom>
                    <a:noFill/>
                    <a:ln w="9525">
                      <a:noFill/>
                      <a:miter lim="800000"/>
                      <a:headEnd/>
                      <a:tailEnd/>
                    </a:ln>
                  </pic:spPr>
                </pic:pic>
              </a:graphicData>
            </a:graphic>
          </wp:inline>
        </w:drawing>
      </w:r>
    </w:p>
    <w:p w14:paraId="493839C1" w14:textId="77777777" w:rsidR="00366754" w:rsidRDefault="00366754" w:rsidP="00A86E34">
      <w:pPr>
        <w:rPr>
          <w:lang w:val="en-US"/>
        </w:rPr>
      </w:pPr>
      <w:r>
        <w:rPr>
          <w:rFonts w:hint="cs"/>
          <w:noProof/>
          <w:lang w:val="en-US" w:eastAsia="en-US"/>
        </w:rPr>
        <w:lastRenderedPageBreak/>
        <w:drawing>
          <wp:inline distT="0" distB="0" distL="0" distR="0" wp14:anchorId="64A73E1F" wp14:editId="7F0722C5">
            <wp:extent cx="6120130" cy="8182258"/>
            <wp:effectExtent l="19050" t="0" r="0" b="0"/>
            <wp:docPr id="39"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6" cstate="print"/>
                    <a:srcRect/>
                    <a:stretch>
                      <a:fillRect/>
                    </a:stretch>
                  </pic:blipFill>
                  <pic:spPr bwMode="auto">
                    <a:xfrm>
                      <a:off x="0" y="0"/>
                      <a:ext cx="6120130" cy="8182258"/>
                    </a:xfrm>
                    <a:prstGeom prst="rect">
                      <a:avLst/>
                    </a:prstGeom>
                    <a:noFill/>
                    <a:ln w="9525">
                      <a:noFill/>
                      <a:miter lim="800000"/>
                      <a:headEnd/>
                      <a:tailEnd/>
                    </a:ln>
                  </pic:spPr>
                </pic:pic>
              </a:graphicData>
            </a:graphic>
          </wp:inline>
        </w:drawing>
      </w:r>
    </w:p>
    <w:p w14:paraId="0D0C7EDA" w14:textId="77777777" w:rsidR="00366754" w:rsidRDefault="00366754" w:rsidP="00A86E34">
      <w:pPr>
        <w:rPr>
          <w:lang w:val="en-US"/>
        </w:rPr>
      </w:pPr>
      <w:r>
        <w:rPr>
          <w:rFonts w:hint="cs"/>
          <w:noProof/>
          <w:lang w:val="en-US" w:eastAsia="en-US"/>
        </w:rPr>
        <w:lastRenderedPageBreak/>
        <w:drawing>
          <wp:inline distT="0" distB="0" distL="0" distR="0" wp14:anchorId="4FCDD4E7" wp14:editId="266D8D24">
            <wp:extent cx="6120130" cy="8431050"/>
            <wp:effectExtent l="19050" t="0" r="0" b="0"/>
            <wp:docPr id="40"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7" cstate="print"/>
                    <a:srcRect/>
                    <a:stretch>
                      <a:fillRect/>
                    </a:stretch>
                  </pic:blipFill>
                  <pic:spPr bwMode="auto">
                    <a:xfrm>
                      <a:off x="0" y="0"/>
                      <a:ext cx="6120130" cy="8431050"/>
                    </a:xfrm>
                    <a:prstGeom prst="rect">
                      <a:avLst/>
                    </a:prstGeom>
                    <a:noFill/>
                    <a:ln w="9525">
                      <a:noFill/>
                      <a:miter lim="800000"/>
                      <a:headEnd/>
                      <a:tailEnd/>
                    </a:ln>
                  </pic:spPr>
                </pic:pic>
              </a:graphicData>
            </a:graphic>
          </wp:inline>
        </w:drawing>
      </w:r>
    </w:p>
    <w:p w14:paraId="336B2D97" w14:textId="77777777" w:rsidR="00366754" w:rsidRDefault="00366754" w:rsidP="00A86E34">
      <w:pPr>
        <w:rPr>
          <w:lang w:val="en-US"/>
        </w:rPr>
      </w:pPr>
      <w:r>
        <w:rPr>
          <w:lang w:val="en-US"/>
        </w:rPr>
        <w:t>...</w:t>
      </w:r>
    </w:p>
    <w:p w14:paraId="31C0BCC5" w14:textId="77777777" w:rsidR="00366754" w:rsidRDefault="00366754" w:rsidP="00A86E34">
      <w:pPr>
        <w:rPr>
          <w:lang w:val="en-US"/>
        </w:rPr>
      </w:pPr>
      <w:r>
        <w:rPr>
          <w:rFonts w:hint="cs"/>
          <w:noProof/>
          <w:lang w:val="en-US" w:eastAsia="en-US"/>
        </w:rPr>
        <w:lastRenderedPageBreak/>
        <w:drawing>
          <wp:inline distT="0" distB="0" distL="0" distR="0" wp14:anchorId="53CC7525" wp14:editId="65B6E8D3">
            <wp:extent cx="6120130" cy="8393321"/>
            <wp:effectExtent l="19050" t="0" r="0" b="0"/>
            <wp:docPr id="41"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8" cstate="print"/>
                    <a:srcRect/>
                    <a:stretch>
                      <a:fillRect/>
                    </a:stretch>
                  </pic:blipFill>
                  <pic:spPr bwMode="auto">
                    <a:xfrm>
                      <a:off x="0" y="0"/>
                      <a:ext cx="6120130" cy="8393321"/>
                    </a:xfrm>
                    <a:prstGeom prst="rect">
                      <a:avLst/>
                    </a:prstGeom>
                    <a:noFill/>
                    <a:ln w="9525">
                      <a:noFill/>
                      <a:miter lim="800000"/>
                      <a:headEnd/>
                      <a:tailEnd/>
                    </a:ln>
                  </pic:spPr>
                </pic:pic>
              </a:graphicData>
            </a:graphic>
          </wp:inline>
        </w:drawing>
      </w:r>
    </w:p>
    <w:p w14:paraId="4A168CE9" w14:textId="77777777" w:rsidR="00366754" w:rsidRDefault="00366754" w:rsidP="00A86E34">
      <w:pPr>
        <w:rPr>
          <w:lang w:val="en-US"/>
        </w:rPr>
      </w:pPr>
      <w:r>
        <w:rPr>
          <w:lang w:val="en-US"/>
        </w:rPr>
        <w:t>...</w:t>
      </w:r>
    </w:p>
    <w:p w14:paraId="5E289B16" w14:textId="77777777" w:rsidR="00366754" w:rsidRDefault="00366754" w:rsidP="00A86E34">
      <w:pPr>
        <w:rPr>
          <w:lang w:val="en-US"/>
        </w:rPr>
      </w:pPr>
      <w:r>
        <w:rPr>
          <w:rFonts w:hint="cs"/>
          <w:noProof/>
          <w:lang w:val="en-US" w:eastAsia="en-US"/>
        </w:rPr>
        <w:lastRenderedPageBreak/>
        <w:drawing>
          <wp:inline distT="0" distB="0" distL="0" distR="0" wp14:anchorId="350EE56F" wp14:editId="178493B1">
            <wp:extent cx="6120130" cy="8475927"/>
            <wp:effectExtent l="19050" t="0" r="0" b="0"/>
            <wp:docPr id="42"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9" cstate="print"/>
                    <a:srcRect/>
                    <a:stretch>
                      <a:fillRect/>
                    </a:stretch>
                  </pic:blipFill>
                  <pic:spPr bwMode="auto">
                    <a:xfrm>
                      <a:off x="0" y="0"/>
                      <a:ext cx="6120130" cy="8475927"/>
                    </a:xfrm>
                    <a:prstGeom prst="rect">
                      <a:avLst/>
                    </a:prstGeom>
                    <a:noFill/>
                    <a:ln w="9525">
                      <a:noFill/>
                      <a:miter lim="800000"/>
                      <a:headEnd/>
                      <a:tailEnd/>
                    </a:ln>
                  </pic:spPr>
                </pic:pic>
              </a:graphicData>
            </a:graphic>
          </wp:inline>
        </w:drawing>
      </w:r>
    </w:p>
    <w:p w14:paraId="56D29007" w14:textId="77777777" w:rsidR="00366754" w:rsidRDefault="00366754" w:rsidP="00A86E34">
      <w:pPr>
        <w:rPr>
          <w:lang w:val="en-US"/>
        </w:rPr>
      </w:pPr>
      <w:r>
        <w:rPr>
          <w:lang w:val="en-US"/>
        </w:rPr>
        <w:t>...</w:t>
      </w:r>
    </w:p>
    <w:p w14:paraId="66EC521A" w14:textId="77777777" w:rsidR="00366754" w:rsidRDefault="00366754" w:rsidP="00A86E34">
      <w:pPr>
        <w:rPr>
          <w:lang w:val="en-US"/>
        </w:rPr>
      </w:pPr>
      <w:r>
        <w:rPr>
          <w:rFonts w:hint="cs"/>
          <w:noProof/>
          <w:lang w:val="en-US" w:eastAsia="en-US"/>
        </w:rPr>
        <w:lastRenderedPageBreak/>
        <w:drawing>
          <wp:inline distT="0" distB="0" distL="0" distR="0" wp14:anchorId="5422A1E6" wp14:editId="4FA9E206">
            <wp:extent cx="6120130" cy="8012700"/>
            <wp:effectExtent l="19050" t="0" r="0" b="0"/>
            <wp:docPr id="43"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0" cstate="print"/>
                    <a:srcRect/>
                    <a:stretch>
                      <a:fillRect/>
                    </a:stretch>
                  </pic:blipFill>
                  <pic:spPr bwMode="auto">
                    <a:xfrm>
                      <a:off x="0" y="0"/>
                      <a:ext cx="6120130" cy="8012700"/>
                    </a:xfrm>
                    <a:prstGeom prst="rect">
                      <a:avLst/>
                    </a:prstGeom>
                    <a:noFill/>
                    <a:ln w="9525">
                      <a:noFill/>
                      <a:miter lim="800000"/>
                      <a:headEnd/>
                      <a:tailEnd/>
                    </a:ln>
                  </pic:spPr>
                </pic:pic>
              </a:graphicData>
            </a:graphic>
          </wp:inline>
        </w:drawing>
      </w:r>
    </w:p>
    <w:p w14:paraId="1316AF6D" w14:textId="77777777" w:rsidR="00366754" w:rsidRDefault="00366754" w:rsidP="00A86E34">
      <w:pPr>
        <w:rPr>
          <w:lang w:val="en-US"/>
        </w:rPr>
      </w:pPr>
      <w:r>
        <w:rPr>
          <w:lang w:val="en-US"/>
        </w:rPr>
        <w:t>...</w:t>
      </w:r>
    </w:p>
    <w:p w14:paraId="6854A55D" w14:textId="77777777" w:rsidR="00366754" w:rsidRDefault="00366754" w:rsidP="00A86E34">
      <w:pPr>
        <w:rPr>
          <w:lang w:val="en-US"/>
        </w:rPr>
      </w:pPr>
      <w:r>
        <w:rPr>
          <w:rFonts w:hint="cs"/>
          <w:noProof/>
          <w:lang w:val="en-US" w:eastAsia="en-US"/>
        </w:rPr>
        <w:lastRenderedPageBreak/>
        <w:drawing>
          <wp:inline distT="0" distB="0" distL="0" distR="0" wp14:anchorId="4350E87B" wp14:editId="11F38A88">
            <wp:extent cx="6120130" cy="8492401"/>
            <wp:effectExtent l="19050" t="0" r="0" b="0"/>
            <wp:docPr id="44"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1" cstate="print"/>
                    <a:srcRect/>
                    <a:stretch>
                      <a:fillRect/>
                    </a:stretch>
                  </pic:blipFill>
                  <pic:spPr bwMode="auto">
                    <a:xfrm>
                      <a:off x="0" y="0"/>
                      <a:ext cx="6120130" cy="8492401"/>
                    </a:xfrm>
                    <a:prstGeom prst="rect">
                      <a:avLst/>
                    </a:prstGeom>
                    <a:noFill/>
                    <a:ln w="9525">
                      <a:noFill/>
                      <a:miter lim="800000"/>
                      <a:headEnd/>
                      <a:tailEnd/>
                    </a:ln>
                  </pic:spPr>
                </pic:pic>
              </a:graphicData>
            </a:graphic>
          </wp:inline>
        </w:drawing>
      </w:r>
    </w:p>
    <w:p w14:paraId="1258C68A" w14:textId="77777777" w:rsidR="00366754" w:rsidRDefault="00366754" w:rsidP="00A86E34">
      <w:pPr>
        <w:rPr>
          <w:lang w:val="en-US"/>
        </w:rPr>
      </w:pPr>
      <w:r>
        <w:rPr>
          <w:rFonts w:hint="cs"/>
          <w:noProof/>
          <w:lang w:val="en-US" w:eastAsia="en-US"/>
        </w:rPr>
        <w:lastRenderedPageBreak/>
        <w:drawing>
          <wp:inline distT="0" distB="0" distL="0" distR="0" wp14:anchorId="471640B3" wp14:editId="3BBCDCD5">
            <wp:extent cx="6120130" cy="8058033"/>
            <wp:effectExtent l="19050" t="0" r="0" b="0"/>
            <wp:docPr id="45"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2" cstate="print"/>
                    <a:srcRect/>
                    <a:stretch>
                      <a:fillRect/>
                    </a:stretch>
                  </pic:blipFill>
                  <pic:spPr bwMode="auto">
                    <a:xfrm>
                      <a:off x="0" y="0"/>
                      <a:ext cx="6120130" cy="8058033"/>
                    </a:xfrm>
                    <a:prstGeom prst="rect">
                      <a:avLst/>
                    </a:prstGeom>
                    <a:noFill/>
                    <a:ln w="9525">
                      <a:noFill/>
                      <a:miter lim="800000"/>
                      <a:headEnd/>
                      <a:tailEnd/>
                    </a:ln>
                  </pic:spPr>
                </pic:pic>
              </a:graphicData>
            </a:graphic>
          </wp:inline>
        </w:drawing>
      </w:r>
    </w:p>
    <w:p w14:paraId="72C5693B" w14:textId="77777777" w:rsidR="00366754" w:rsidRDefault="00366754" w:rsidP="00A86E34">
      <w:pPr>
        <w:rPr>
          <w:lang w:val="en-US"/>
        </w:rPr>
      </w:pPr>
      <w:r>
        <w:rPr>
          <w:rFonts w:hint="cs"/>
          <w:noProof/>
          <w:lang w:val="en-US" w:eastAsia="en-US"/>
        </w:rPr>
        <w:lastRenderedPageBreak/>
        <w:drawing>
          <wp:inline distT="0" distB="0" distL="0" distR="0" wp14:anchorId="5770ADFF" wp14:editId="18CFE894">
            <wp:extent cx="6120130" cy="8286475"/>
            <wp:effectExtent l="19050" t="0" r="0" b="0"/>
            <wp:docPr id="46"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3" cstate="print"/>
                    <a:srcRect/>
                    <a:stretch>
                      <a:fillRect/>
                    </a:stretch>
                  </pic:blipFill>
                  <pic:spPr bwMode="auto">
                    <a:xfrm>
                      <a:off x="0" y="0"/>
                      <a:ext cx="6120130" cy="8286475"/>
                    </a:xfrm>
                    <a:prstGeom prst="rect">
                      <a:avLst/>
                    </a:prstGeom>
                    <a:noFill/>
                    <a:ln w="9525">
                      <a:noFill/>
                      <a:miter lim="800000"/>
                      <a:headEnd/>
                      <a:tailEnd/>
                    </a:ln>
                  </pic:spPr>
                </pic:pic>
              </a:graphicData>
            </a:graphic>
          </wp:inline>
        </w:drawing>
      </w:r>
    </w:p>
    <w:p w14:paraId="1A62F91E" w14:textId="77777777" w:rsidR="00366754" w:rsidRDefault="00366754" w:rsidP="00A86E34">
      <w:pPr>
        <w:rPr>
          <w:lang w:val="en-US"/>
        </w:rPr>
      </w:pPr>
      <w:r>
        <w:rPr>
          <w:lang w:val="en-US"/>
        </w:rPr>
        <w:t>...</w:t>
      </w:r>
    </w:p>
    <w:p w14:paraId="61FBB0F7" w14:textId="77777777" w:rsidR="00366754" w:rsidRDefault="00366754" w:rsidP="00A86E34">
      <w:pPr>
        <w:pStyle w:val="Heading2"/>
        <w:rPr>
          <w:lang w:val="en-US"/>
        </w:rPr>
      </w:pPr>
      <w:bookmarkStart w:id="16" w:name="_Toc113530899"/>
      <w:r>
        <w:rPr>
          <w:lang w:val="en-US"/>
        </w:rPr>
        <w:lastRenderedPageBreak/>
        <w:t>Example section: Waste Framework Directive</w:t>
      </w:r>
      <w:bookmarkEnd w:id="16"/>
    </w:p>
    <w:p w14:paraId="0FC0CEFF" w14:textId="77777777" w:rsidR="00366754" w:rsidRPr="00CB4ECE" w:rsidRDefault="00366754" w:rsidP="00A86E34">
      <w:pPr>
        <w:rPr>
          <w:lang w:val="en-US"/>
        </w:rPr>
      </w:pPr>
      <w:r>
        <w:rPr>
          <w:rFonts w:hint="cs"/>
          <w:noProof/>
          <w:lang w:val="en-US" w:eastAsia="en-US"/>
        </w:rPr>
        <w:drawing>
          <wp:inline distT="0" distB="0" distL="0" distR="0" wp14:anchorId="7B1A408A" wp14:editId="392AF8FA">
            <wp:extent cx="6120130" cy="5107085"/>
            <wp:effectExtent l="19050" t="0" r="0" b="0"/>
            <wp:docPr id="47" name="Bild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4" cstate="print"/>
                    <a:srcRect/>
                    <a:stretch>
                      <a:fillRect/>
                    </a:stretch>
                  </pic:blipFill>
                  <pic:spPr bwMode="auto">
                    <a:xfrm>
                      <a:off x="0" y="0"/>
                      <a:ext cx="6120130" cy="5107085"/>
                    </a:xfrm>
                    <a:prstGeom prst="rect">
                      <a:avLst/>
                    </a:prstGeom>
                    <a:noFill/>
                    <a:ln w="9525">
                      <a:noFill/>
                      <a:miter lim="800000"/>
                      <a:headEnd/>
                      <a:tailEnd/>
                    </a:ln>
                  </pic:spPr>
                </pic:pic>
              </a:graphicData>
            </a:graphic>
          </wp:inline>
        </w:drawing>
      </w:r>
    </w:p>
    <w:p w14:paraId="0B720EBB" w14:textId="528FD4A1" w:rsidR="00A37F4A" w:rsidRPr="00900F96" w:rsidRDefault="00FD0968" w:rsidP="00A86E34">
      <w:pPr>
        <w:pStyle w:val="Heading2"/>
      </w:pPr>
      <w:hyperlink w:anchor="_bookmark23" w:history="1">
        <w:bookmarkStart w:id="17" w:name="_Toc113530900"/>
        <w:r w:rsidR="00A37F4A" w:rsidRPr="00B64ECA">
          <w:t>Environmental</w:t>
        </w:r>
        <w:r w:rsidR="00A37F4A" w:rsidRPr="00900F96">
          <w:t xml:space="preserve"> Components</w:t>
        </w:r>
        <w:bookmarkEnd w:id="17"/>
        <w:r w:rsidR="00A37F4A" w:rsidRPr="00900F96">
          <w:t xml:space="preserve"> </w:t>
        </w:r>
      </w:hyperlink>
    </w:p>
    <w:p w14:paraId="31ABCFA3" w14:textId="77777777" w:rsidR="00143EA4" w:rsidRDefault="00FD0968" w:rsidP="00A86E34">
      <w:pPr>
        <w:pStyle w:val="Heading3"/>
        <w:rPr>
          <w:szCs w:val="24"/>
        </w:rPr>
      </w:pPr>
      <w:hyperlink w:anchor="_bookmark24" w:history="1">
        <w:bookmarkStart w:id="18" w:name="_Toc113530901"/>
        <w:r w:rsidR="00A37F4A" w:rsidRPr="00112CCD">
          <w:rPr>
            <w:szCs w:val="24"/>
          </w:rPr>
          <w:t>Physical Resources</w:t>
        </w:r>
        <w:bookmarkEnd w:id="18"/>
      </w:hyperlink>
    </w:p>
    <w:p w14:paraId="2749606E" w14:textId="77777777" w:rsidR="00153B3F" w:rsidRDefault="00B90E82" w:rsidP="00A86E34">
      <w:pPr>
        <w:rPr>
          <w:rFonts w:eastAsia="Calibri"/>
          <w:sz w:val="24"/>
        </w:rPr>
      </w:pPr>
      <w:r>
        <w:rPr>
          <w:rFonts w:eastAsia="Calibri"/>
        </w:rPr>
        <w:t xml:space="preserve">28 </w:t>
      </w:r>
      <w:r w:rsidR="00153B3F">
        <w:rPr>
          <w:rFonts w:eastAsia="Calibri"/>
        </w:rPr>
        <w:t xml:space="preserve">Description of Existing Environment  </w:t>
      </w:r>
    </w:p>
    <w:p w14:paraId="450528FD" w14:textId="77777777" w:rsidR="00153B3F" w:rsidRDefault="00153B3F" w:rsidP="00A86E34">
      <w:pPr>
        <w:rPr>
          <w:rFonts w:ascii="Times New Roman" w:eastAsia="Calibri" w:hAnsi="Times New Roman" w:cs="Times New Roman"/>
          <w:szCs w:val="22"/>
        </w:rPr>
      </w:pPr>
      <w:r>
        <w:rPr>
          <w:rFonts w:ascii="Times New Roman" w:eastAsia="Calibri" w:hAnsi="Times New Roman" w:cs="Times New Roman"/>
        </w:rPr>
        <w:t xml:space="preserve"> A. Physical Environment </w:t>
      </w:r>
    </w:p>
    <w:tbl>
      <w:tblPr>
        <w:tblW w:w="90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64"/>
        <w:gridCol w:w="98"/>
        <w:gridCol w:w="50"/>
        <w:gridCol w:w="25"/>
        <w:gridCol w:w="13"/>
        <w:gridCol w:w="1376"/>
        <w:gridCol w:w="253"/>
        <w:gridCol w:w="7"/>
        <w:gridCol w:w="46"/>
        <w:gridCol w:w="623"/>
        <w:gridCol w:w="639"/>
        <w:gridCol w:w="289"/>
        <w:gridCol w:w="135"/>
        <w:gridCol w:w="127"/>
        <w:gridCol w:w="366"/>
        <w:gridCol w:w="318"/>
        <w:gridCol w:w="60"/>
        <w:gridCol w:w="98"/>
        <w:gridCol w:w="212"/>
        <w:gridCol w:w="37"/>
        <w:gridCol w:w="349"/>
        <w:gridCol w:w="238"/>
        <w:gridCol w:w="136"/>
        <w:gridCol w:w="17"/>
        <w:gridCol w:w="326"/>
        <w:gridCol w:w="212"/>
        <w:gridCol w:w="41"/>
        <w:gridCol w:w="196"/>
        <w:gridCol w:w="43"/>
        <w:gridCol w:w="39"/>
        <w:gridCol w:w="315"/>
        <w:gridCol w:w="627"/>
      </w:tblGrid>
      <w:tr w:rsidR="00153B3F" w14:paraId="35457292" w14:textId="77777777">
        <w:trPr>
          <w:trHeight w:val="260"/>
        </w:trPr>
        <w:tc>
          <w:tcPr>
            <w:tcW w:w="4250" w:type="dxa"/>
            <w:gridSpan w:val="10"/>
            <w:tcBorders>
              <w:top w:val="single" w:sz="4" w:space="0" w:color="auto"/>
              <w:left w:val="single" w:sz="4" w:space="0" w:color="auto"/>
              <w:bottom w:val="single" w:sz="4" w:space="0" w:color="auto"/>
              <w:right w:val="single" w:sz="4" w:space="0" w:color="auto"/>
            </w:tcBorders>
          </w:tcPr>
          <w:p w14:paraId="72024142" w14:textId="77777777" w:rsidR="00153B3F" w:rsidRPr="00FD2B25" w:rsidRDefault="00153B3F" w:rsidP="00A86E34">
            <w:pPr>
              <w:rPr>
                <w:rFonts w:ascii="Times New Roman" w:eastAsia="Calibri" w:hAnsi="Times New Roman" w:cs="Times New Roman"/>
                <w:szCs w:val="22"/>
                <w:lang w:val="en-US" w:eastAsia="en-US"/>
              </w:rPr>
            </w:pPr>
            <w:r w:rsidRPr="00FD2B25">
              <w:rPr>
                <w:rFonts w:ascii="Times New Roman" w:eastAsia="Calibri" w:hAnsi="Times New Roman" w:cs="Times New Roman"/>
                <w:szCs w:val="22"/>
                <w:lang w:val="en-US" w:eastAsia="en-US"/>
              </w:rPr>
              <w:t>Components/ Parameters</w:t>
            </w:r>
          </w:p>
        </w:tc>
        <w:tc>
          <w:tcPr>
            <w:tcW w:w="1874" w:type="dxa"/>
            <w:gridSpan w:val="6"/>
            <w:tcBorders>
              <w:top w:val="single" w:sz="4" w:space="0" w:color="auto"/>
              <w:left w:val="single" w:sz="4" w:space="0" w:color="auto"/>
              <w:bottom w:val="single" w:sz="4" w:space="0" w:color="auto"/>
              <w:right w:val="single" w:sz="4" w:space="0" w:color="auto"/>
            </w:tcBorders>
          </w:tcPr>
          <w:p w14:paraId="5B8E6887" w14:textId="77777777" w:rsidR="00153B3F" w:rsidRPr="00FD2B25" w:rsidRDefault="00153B3F" w:rsidP="00A86E34">
            <w:pPr>
              <w:numPr>
                <w:ilvl w:val="0"/>
                <w:numId w:val="10"/>
              </w:numPr>
              <w:tabs>
                <w:tab w:val="clear" w:pos="1985"/>
              </w:tabs>
              <w:spacing w:after="0" w:line="240" w:lineRule="auto"/>
              <w:ind w:left="354"/>
              <w:contextualSpacing/>
              <w:rPr>
                <w:rFonts w:ascii="Times New Roman" w:hAnsi="Times New Roman" w:cs="Times New Roman"/>
                <w:color w:val="000000"/>
                <w:szCs w:val="22"/>
                <w:lang w:val="en-US" w:eastAsia="en-US"/>
              </w:rPr>
            </w:pPr>
            <w:r w:rsidRPr="00FD2B25">
              <w:rPr>
                <w:rFonts w:ascii="Times New Roman" w:hAnsi="Times New Roman" w:cs="Times New Roman"/>
                <w:color w:val="000000"/>
                <w:szCs w:val="22"/>
                <w:lang w:val="en-US" w:eastAsia="en-US"/>
              </w:rPr>
              <w:t xml:space="preserve"> Yes </w:t>
            </w:r>
          </w:p>
        </w:tc>
        <w:tc>
          <w:tcPr>
            <w:tcW w:w="1147" w:type="dxa"/>
            <w:gridSpan w:val="8"/>
            <w:tcBorders>
              <w:top w:val="single" w:sz="4" w:space="0" w:color="auto"/>
              <w:left w:val="single" w:sz="4" w:space="0" w:color="auto"/>
              <w:bottom w:val="single" w:sz="4" w:space="0" w:color="auto"/>
              <w:right w:val="single" w:sz="4" w:space="0" w:color="auto"/>
            </w:tcBorders>
          </w:tcPr>
          <w:p w14:paraId="014CDE16" w14:textId="77777777" w:rsidR="00153B3F" w:rsidRPr="00FD2B25" w:rsidRDefault="00153B3F" w:rsidP="00A86E34">
            <w:pPr>
              <w:numPr>
                <w:ilvl w:val="0"/>
                <w:numId w:val="10"/>
              </w:numPr>
              <w:tabs>
                <w:tab w:val="clear" w:pos="1985"/>
              </w:tabs>
              <w:spacing w:after="0" w:line="240" w:lineRule="auto"/>
              <w:ind w:left="354"/>
              <w:contextualSpacing/>
              <w:rPr>
                <w:rFonts w:ascii="Times New Roman" w:hAnsi="Times New Roman" w:cs="Times New Roman"/>
                <w:color w:val="000000"/>
                <w:szCs w:val="22"/>
                <w:lang w:val="en-US" w:eastAsia="en-US"/>
              </w:rPr>
            </w:pPr>
            <w:r w:rsidRPr="00FD2B25">
              <w:rPr>
                <w:rFonts w:ascii="Times New Roman" w:hAnsi="Times New Roman" w:cs="Times New Roman"/>
                <w:color w:val="000000"/>
                <w:szCs w:val="22"/>
                <w:lang w:val="en-US" w:eastAsia="en-US"/>
              </w:rPr>
              <w:t xml:space="preserve">No </w:t>
            </w:r>
          </w:p>
        </w:tc>
        <w:tc>
          <w:tcPr>
            <w:tcW w:w="1799" w:type="dxa"/>
            <w:gridSpan w:val="8"/>
            <w:tcBorders>
              <w:top w:val="single" w:sz="4" w:space="0" w:color="auto"/>
              <w:left w:val="single" w:sz="4" w:space="0" w:color="auto"/>
              <w:bottom w:val="single" w:sz="4" w:space="0" w:color="auto"/>
              <w:right w:val="single" w:sz="4" w:space="0" w:color="auto"/>
            </w:tcBorders>
          </w:tcPr>
          <w:p w14:paraId="7CF099B3" w14:textId="77777777" w:rsidR="00153B3F" w:rsidRPr="00FD2B25" w:rsidRDefault="00153B3F" w:rsidP="00A86E34">
            <w:pPr>
              <w:rPr>
                <w:rFonts w:ascii="Times New Roman" w:eastAsia="Calibri" w:hAnsi="Times New Roman" w:cs="Times New Roman"/>
                <w:szCs w:val="22"/>
                <w:lang w:val="en-US" w:eastAsia="en-US"/>
              </w:rPr>
            </w:pPr>
            <w:r w:rsidRPr="00FD2B25">
              <w:rPr>
                <w:rFonts w:ascii="Times New Roman" w:eastAsia="Calibri" w:hAnsi="Times New Roman" w:cs="Times New Roman"/>
                <w:szCs w:val="22"/>
                <w:lang w:val="en-US" w:eastAsia="en-US"/>
              </w:rPr>
              <w:t>Remarks</w:t>
            </w:r>
          </w:p>
        </w:tc>
      </w:tr>
      <w:tr w:rsidR="00153B3F" w:rsidRPr="00533E11" w14:paraId="5CD27584" w14:textId="77777777">
        <w:trPr>
          <w:trHeight w:val="278"/>
        </w:trPr>
        <w:tc>
          <w:tcPr>
            <w:tcW w:w="4250" w:type="dxa"/>
            <w:gridSpan w:val="10"/>
            <w:tcBorders>
              <w:top w:val="single" w:sz="4" w:space="0" w:color="auto"/>
              <w:left w:val="single" w:sz="4" w:space="0" w:color="auto"/>
              <w:bottom w:val="single" w:sz="4" w:space="0" w:color="auto"/>
              <w:right w:val="single" w:sz="4" w:space="0" w:color="auto"/>
            </w:tcBorders>
          </w:tcPr>
          <w:p w14:paraId="44492ADF"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r w:rsidRPr="00FD2B25">
              <w:rPr>
                <w:rFonts w:ascii="Times New Roman" w:hAnsi="Times New Roman" w:cs="Times New Roman"/>
                <w:color w:val="000000"/>
                <w:szCs w:val="22"/>
                <w:lang w:val="en-US" w:eastAsia="en-US"/>
              </w:rPr>
              <w:t xml:space="preserve"> 1. What is the general elevation of the proposed </w:t>
            </w:r>
            <w:r w:rsidRPr="00FD2B25">
              <w:rPr>
                <w:rFonts w:ascii="Times New Roman" w:hAnsi="Times New Roman" w:cs="Times New Roman"/>
                <w:i/>
                <w:iCs/>
                <w:color w:val="000000"/>
                <w:szCs w:val="22"/>
                <w:lang w:val="en-US" w:eastAsia="en-US"/>
              </w:rPr>
              <w:t>gasoline station project site</w:t>
            </w:r>
            <w:r w:rsidRPr="00FD2B25">
              <w:rPr>
                <w:rFonts w:ascii="Times New Roman" w:hAnsi="Times New Roman" w:cs="Times New Roman"/>
                <w:color w:val="000000"/>
                <w:szCs w:val="22"/>
                <w:lang w:val="en-US" w:eastAsia="en-US"/>
              </w:rPr>
              <w:t xml:space="preserve">? </w:t>
            </w:r>
          </w:p>
          <w:p w14:paraId="45FE9310"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r w:rsidRPr="00FD2B25">
              <w:rPr>
                <w:rFonts w:ascii="Times New Roman" w:hAnsi="Times New Roman" w:cs="Times New Roman"/>
                <w:color w:val="000000"/>
                <w:szCs w:val="22"/>
                <w:lang w:val="en-US" w:eastAsia="en-US"/>
              </w:rPr>
              <w:t>&lt;100 m</w:t>
            </w:r>
          </w:p>
          <w:p w14:paraId="525CB5C9"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r w:rsidRPr="00FD2B25">
              <w:rPr>
                <w:rFonts w:ascii="Times New Roman" w:hAnsi="Times New Roman" w:cs="Times New Roman"/>
                <w:color w:val="000000"/>
                <w:szCs w:val="22"/>
                <w:lang w:val="en-US" w:eastAsia="en-US"/>
              </w:rPr>
              <w:t xml:space="preserve">100-300 </w:t>
            </w:r>
          </w:p>
          <w:p w14:paraId="49B6CC37"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r w:rsidRPr="00FD2B25">
              <w:rPr>
                <w:rFonts w:ascii="Times New Roman" w:hAnsi="Times New Roman" w:cs="Times New Roman"/>
                <w:color w:val="000000"/>
                <w:szCs w:val="22"/>
                <w:lang w:val="en-US" w:eastAsia="en-US"/>
              </w:rPr>
              <w:t xml:space="preserve">301-500 </w:t>
            </w:r>
          </w:p>
          <w:p w14:paraId="04C53EEA"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r w:rsidRPr="00FD2B25">
              <w:rPr>
                <w:rFonts w:ascii="Times New Roman" w:hAnsi="Times New Roman" w:cs="Times New Roman"/>
                <w:color w:val="000000"/>
                <w:szCs w:val="22"/>
                <w:lang w:val="en-US" w:eastAsia="en-US"/>
              </w:rPr>
              <w:t xml:space="preserve">501-1,000 </w:t>
            </w:r>
          </w:p>
          <w:p w14:paraId="1E0B3DD3"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r w:rsidRPr="00FD2B25">
              <w:rPr>
                <w:rFonts w:ascii="Times New Roman" w:hAnsi="Times New Roman" w:cs="Times New Roman"/>
                <w:color w:val="000000"/>
                <w:szCs w:val="22"/>
                <w:lang w:val="en-US" w:eastAsia="en-US"/>
              </w:rPr>
              <w:t xml:space="preserve">1,000-1,500 </w:t>
            </w:r>
          </w:p>
          <w:p w14:paraId="304F7E93"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r w:rsidRPr="00FD2B25">
              <w:rPr>
                <w:rFonts w:ascii="Times New Roman" w:hAnsi="Times New Roman" w:cs="Times New Roman"/>
                <w:color w:val="000000"/>
                <w:szCs w:val="22"/>
                <w:lang w:val="en-US" w:eastAsia="en-US"/>
              </w:rPr>
              <w:t xml:space="preserve">&gt;1,500 </w:t>
            </w:r>
          </w:p>
          <w:p w14:paraId="74B7ACB5"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r w:rsidRPr="00FD2B25">
              <w:rPr>
                <w:rFonts w:ascii="Times New Roman" w:hAnsi="Times New Roman" w:cs="Times New Roman"/>
                <w:color w:val="000000"/>
                <w:szCs w:val="22"/>
                <w:lang w:val="en-US" w:eastAsia="en-US"/>
              </w:rPr>
              <w:t xml:space="preserve"> (To determine elevation, refer to the topographic map where the elevation per </w:t>
            </w:r>
            <w:r w:rsidRPr="00FD2B25">
              <w:rPr>
                <w:rFonts w:ascii="Times New Roman" w:hAnsi="Times New Roman" w:cs="Times New Roman"/>
                <w:color w:val="000000"/>
                <w:szCs w:val="22"/>
                <w:lang w:val="en-US" w:eastAsia="en-US"/>
              </w:rPr>
              <w:lastRenderedPageBreak/>
              <w:t xml:space="preserve">contour line is indicated) </w:t>
            </w:r>
          </w:p>
        </w:tc>
        <w:tc>
          <w:tcPr>
            <w:tcW w:w="1874" w:type="dxa"/>
            <w:gridSpan w:val="6"/>
            <w:tcBorders>
              <w:top w:val="single" w:sz="4" w:space="0" w:color="auto"/>
              <w:left w:val="single" w:sz="4" w:space="0" w:color="auto"/>
              <w:bottom w:val="single" w:sz="4" w:space="0" w:color="auto"/>
              <w:right w:val="single" w:sz="4" w:space="0" w:color="auto"/>
            </w:tcBorders>
          </w:tcPr>
          <w:p w14:paraId="45699DC1" w14:textId="75505926" w:rsidR="00153B3F" w:rsidRPr="00FD2B25" w:rsidRDefault="00211AA6" w:rsidP="00A86E34">
            <w:pPr>
              <w:widowControl w:val="0"/>
              <w:autoSpaceDE w:val="0"/>
              <w:autoSpaceDN w:val="0"/>
              <w:adjustRightInd w:val="0"/>
              <w:rPr>
                <w:rFonts w:ascii="Times New Roman" w:hAnsi="Times New Roman" w:cs="Times New Roman"/>
                <w:color w:val="FF0000"/>
                <w:szCs w:val="22"/>
                <w:lang w:val="en-US" w:eastAsia="en-US"/>
              </w:rPr>
            </w:pPr>
            <w:r>
              <w:rPr>
                <w:rFonts w:eastAsia="Calibri"/>
                <w:color w:val="FF0000"/>
                <w:szCs w:val="22"/>
                <w:lang w:val="en-US" w:eastAsia="en-US"/>
              </w:rPr>
              <w:lastRenderedPageBreak/>
              <w:t>….</w:t>
            </w:r>
          </w:p>
        </w:tc>
        <w:tc>
          <w:tcPr>
            <w:tcW w:w="1147" w:type="dxa"/>
            <w:gridSpan w:val="8"/>
            <w:tcBorders>
              <w:top w:val="single" w:sz="4" w:space="0" w:color="auto"/>
              <w:left w:val="single" w:sz="4" w:space="0" w:color="auto"/>
              <w:bottom w:val="single" w:sz="4" w:space="0" w:color="auto"/>
              <w:right w:val="single" w:sz="4" w:space="0" w:color="auto"/>
            </w:tcBorders>
          </w:tcPr>
          <w:p w14:paraId="7FD5D4A5"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p>
          <w:p w14:paraId="494BAE7C"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p>
        </w:tc>
        <w:tc>
          <w:tcPr>
            <w:tcW w:w="1799" w:type="dxa"/>
            <w:gridSpan w:val="8"/>
            <w:tcBorders>
              <w:top w:val="single" w:sz="4" w:space="0" w:color="auto"/>
              <w:left w:val="single" w:sz="4" w:space="0" w:color="auto"/>
              <w:bottom w:val="single" w:sz="4" w:space="0" w:color="auto"/>
              <w:right w:val="single" w:sz="4" w:space="0" w:color="auto"/>
            </w:tcBorders>
          </w:tcPr>
          <w:p w14:paraId="77719E4A"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p>
        </w:tc>
      </w:tr>
      <w:tr w:rsidR="00153B3F" w:rsidRPr="004877D6" w14:paraId="254F2DD8" w14:textId="77777777">
        <w:trPr>
          <w:trHeight w:val="2191"/>
        </w:trPr>
        <w:tc>
          <w:tcPr>
            <w:tcW w:w="4250" w:type="dxa"/>
            <w:gridSpan w:val="10"/>
            <w:tcBorders>
              <w:top w:val="single" w:sz="4" w:space="0" w:color="auto"/>
              <w:left w:val="single" w:sz="4" w:space="0" w:color="auto"/>
              <w:bottom w:val="single" w:sz="4" w:space="0" w:color="auto"/>
              <w:right w:val="single" w:sz="4" w:space="0" w:color="auto"/>
            </w:tcBorders>
          </w:tcPr>
          <w:p w14:paraId="10F333E1"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r w:rsidRPr="00FD2B25">
              <w:rPr>
                <w:rFonts w:ascii="Times New Roman" w:hAnsi="Times New Roman" w:cs="Times New Roman"/>
                <w:color w:val="000000"/>
                <w:szCs w:val="22"/>
                <w:lang w:val="en-US" w:eastAsia="en-US"/>
              </w:rPr>
              <w:lastRenderedPageBreak/>
              <w:t xml:space="preserve"> 2.  Slope and Topography of the area </w:t>
            </w:r>
            <w:r w:rsidRPr="00FD2B25">
              <w:rPr>
                <w:rFonts w:ascii="Times New Roman" w:hAnsi="Times New Roman" w:cs="Times New Roman"/>
                <w:i/>
                <w:iCs/>
                <w:color w:val="000000"/>
                <w:szCs w:val="22"/>
                <w:lang w:val="en-US" w:eastAsia="en-US"/>
              </w:rPr>
              <w:t>(within 50 meter radius from center of site)</w:t>
            </w:r>
          </w:p>
          <w:p w14:paraId="5D19F9EE" w14:textId="77777777" w:rsidR="00153B3F" w:rsidRPr="00FD2B25" w:rsidRDefault="00153B3F" w:rsidP="00A86E34">
            <w:pPr>
              <w:widowControl w:val="0"/>
              <w:numPr>
                <w:ilvl w:val="0"/>
                <w:numId w:val="11"/>
              </w:numPr>
              <w:tabs>
                <w:tab w:val="clear" w:pos="1985"/>
              </w:tabs>
              <w:autoSpaceDE w:val="0"/>
              <w:autoSpaceDN w:val="0"/>
              <w:adjustRightInd w:val="0"/>
              <w:spacing w:after="0" w:line="240" w:lineRule="auto"/>
              <w:ind w:left="360"/>
              <w:contextualSpacing/>
              <w:jc w:val="left"/>
              <w:rPr>
                <w:rFonts w:ascii="Times New Roman" w:hAnsi="Times New Roman" w:cs="Times New Roman"/>
                <w:color w:val="000000"/>
                <w:szCs w:val="22"/>
                <w:lang w:val="en-US" w:eastAsia="en-US"/>
              </w:rPr>
            </w:pPr>
            <w:r w:rsidRPr="00FD2B25">
              <w:rPr>
                <w:rFonts w:ascii="Times New Roman" w:hAnsi="Times New Roman" w:cs="Times New Roman"/>
                <w:color w:val="000000"/>
                <w:szCs w:val="22"/>
                <w:lang w:val="en-US" w:eastAsia="en-US"/>
              </w:rPr>
              <w:t xml:space="preserve">Terrain is flat or level  (0-3% slope) </w:t>
            </w:r>
          </w:p>
          <w:p w14:paraId="48960C55" w14:textId="77777777" w:rsidR="00153B3F" w:rsidRPr="00FD2B25" w:rsidRDefault="00153B3F" w:rsidP="00A86E34">
            <w:pPr>
              <w:widowControl w:val="0"/>
              <w:numPr>
                <w:ilvl w:val="0"/>
                <w:numId w:val="11"/>
              </w:numPr>
              <w:tabs>
                <w:tab w:val="clear" w:pos="1985"/>
              </w:tabs>
              <w:autoSpaceDE w:val="0"/>
              <w:autoSpaceDN w:val="0"/>
              <w:adjustRightInd w:val="0"/>
              <w:spacing w:after="0" w:line="240" w:lineRule="auto"/>
              <w:ind w:left="360"/>
              <w:contextualSpacing/>
              <w:jc w:val="left"/>
              <w:rPr>
                <w:rFonts w:ascii="Times New Roman" w:hAnsi="Times New Roman" w:cs="Times New Roman"/>
                <w:color w:val="000000"/>
                <w:szCs w:val="22"/>
                <w:lang w:val="en-US" w:eastAsia="en-US"/>
              </w:rPr>
            </w:pPr>
            <w:r w:rsidRPr="00FD2B25">
              <w:rPr>
                <w:rFonts w:ascii="Times New Roman" w:hAnsi="Times New Roman" w:cs="Times New Roman"/>
                <w:color w:val="000000"/>
                <w:szCs w:val="22"/>
                <w:lang w:val="en-US" w:eastAsia="en-US"/>
              </w:rPr>
              <w:t xml:space="preserve">Gently sloping to undulating (3-8% slope) </w:t>
            </w:r>
          </w:p>
          <w:p w14:paraId="3F63EFCC" w14:textId="77777777" w:rsidR="00153B3F" w:rsidRPr="00FD2B25" w:rsidRDefault="00153B3F" w:rsidP="00A86E34">
            <w:pPr>
              <w:widowControl w:val="0"/>
              <w:numPr>
                <w:ilvl w:val="0"/>
                <w:numId w:val="11"/>
              </w:numPr>
              <w:tabs>
                <w:tab w:val="clear" w:pos="1985"/>
              </w:tabs>
              <w:autoSpaceDE w:val="0"/>
              <w:autoSpaceDN w:val="0"/>
              <w:adjustRightInd w:val="0"/>
              <w:spacing w:after="0" w:line="240" w:lineRule="auto"/>
              <w:ind w:left="360"/>
              <w:contextualSpacing/>
              <w:jc w:val="left"/>
              <w:rPr>
                <w:rFonts w:ascii="Times New Roman" w:hAnsi="Times New Roman" w:cs="Times New Roman"/>
                <w:color w:val="000000"/>
                <w:szCs w:val="22"/>
                <w:lang w:val="en-US" w:eastAsia="en-US"/>
              </w:rPr>
            </w:pPr>
            <w:r w:rsidRPr="00FD2B25">
              <w:rPr>
                <w:rFonts w:ascii="Times New Roman" w:hAnsi="Times New Roman" w:cs="Times New Roman"/>
                <w:color w:val="000000"/>
                <w:szCs w:val="22"/>
                <w:lang w:val="en-US" w:eastAsia="en-US"/>
              </w:rPr>
              <w:t xml:space="preserve">Undulating to rolling (8-18% slope) </w:t>
            </w:r>
          </w:p>
          <w:p w14:paraId="77F3338E" w14:textId="77777777" w:rsidR="00153B3F" w:rsidRPr="00FD2B25" w:rsidRDefault="00153B3F" w:rsidP="00A86E34">
            <w:pPr>
              <w:widowControl w:val="0"/>
              <w:numPr>
                <w:ilvl w:val="0"/>
                <w:numId w:val="11"/>
              </w:numPr>
              <w:tabs>
                <w:tab w:val="clear" w:pos="1985"/>
              </w:tabs>
              <w:autoSpaceDE w:val="0"/>
              <w:autoSpaceDN w:val="0"/>
              <w:adjustRightInd w:val="0"/>
              <w:spacing w:after="0" w:line="240" w:lineRule="auto"/>
              <w:ind w:left="360"/>
              <w:contextualSpacing/>
              <w:jc w:val="left"/>
              <w:rPr>
                <w:rFonts w:ascii="Times New Roman" w:hAnsi="Times New Roman" w:cs="Times New Roman"/>
                <w:color w:val="000000"/>
                <w:szCs w:val="22"/>
                <w:lang w:val="en-US" w:eastAsia="en-US"/>
              </w:rPr>
            </w:pPr>
            <w:r w:rsidRPr="00FD2B25">
              <w:rPr>
                <w:rFonts w:ascii="Times New Roman" w:hAnsi="Times New Roman" w:cs="Times New Roman"/>
                <w:color w:val="000000"/>
                <w:szCs w:val="22"/>
                <w:lang w:val="en-US" w:eastAsia="en-US"/>
              </w:rPr>
              <w:t xml:space="preserve">Rolling to moderately steep (18-30% slope) </w:t>
            </w:r>
          </w:p>
          <w:p w14:paraId="480DD59B" w14:textId="77777777" w:rsidR="00153B3F" w:rsidRPr="00FD2B25" w:rsidRDefault="00153B3F" w:rsidP="00A86E34">
            <w:pPr>
              <w:widowControl w:val="0"/>
              <w:numPr>
                <w:ilvl w:val="0"/>
                <w:numId w:val="11"/>
              </w:numPr>
              <w:tabs>
                <w:tab w:val="clear" w:pos="1985"/>
              </w:tabs>
              <w:autoSpaceDE w:val="0"/>
              <w:autoSpaceDN w:val="0"/>
              <w:adjustRightInd w:val="0"/>
              <w:spacing w:after="0" w:line="240" w:lineRule="auto"/>
              <w:ind w:left="360"/>
              <w:contextualSpacing/>
              <w:jc w:val="left"/>
              <w:rPr>
                <w:rFonts w:ascii="Times New Roman" w:hAnsi="Times New Roman" w:cs="Times New Roman"/>
                <w:color w:val="000000"/>
                <w:szCs w:val="22"/>
                <w:lang w:val="en-US" w:eastAsia="en-US"/>
              </w:rPr>
            </w:pPr>
            <w:r w:rsidRPr="00FD2B25">
              <w:rPr>
                <w:rFonts w:ascii="Times New Roman" w:hAnsi="Times New Roman" w:cs="Times New Roman"/>
                <w:color w:val="000000"/>
                <w:szCs w:val="22"/>
                <w:lang w:val="en-US" w:eastAsia="en-US"/>
              </w:rPr>
              <w:t xml:space="preserve">Steeply rolling  (30-50% slope) </w:t>
            </w:r>
          </w:p>
          <w:p w14:paraId="55C8816F" w14:textId="77777777" w:rsidR="00153B3F" w:rsidRPr="00FD2B25" w:rsidRDefault="00153B3F" w:rsidP="00A86E34">
            <w:pPr>
              <w:widowControl w:val="0"/>
              <w:numPr>
                <w:ilvl w:val="0"/>
                <w:numId w:val="11"/>
              </w:numPr>
              <w:tabs>
                <w:tab w:val="clear" w:pos="1985"/>
              </w:tabs>
              <w:autoSpaceDE w:val="0"/>
              <w:autoSpaceDN w:val="0"/>
              <w:adjustRightInd w:val="0"/>
              <w:spacing w:after="0" w:line="240" w:lineRule="auto"/>
              <w:ind w:left="360"/>
              <w:contextualSpacing/>
              <w:jc w:val="left"/>
              <w:rPr>
                <w:rFonts w:ascii="Times New Roman" w:hAnsi="Times New Roman" w:cs="Times New Roman"/>
                <w:color w:val="000000"/>
                <w:szCs w:val="22"/>
                <w:lang w:val="en-US" w:eastAsia="en-US"/>
              </w:rPr>
            </w:pPr>
            <w:r w:rsidRPr="00FD2B25">
              <w:rPr>
                <w:rFonts w:ascii="Times New Roman" w:hAnsi="Times New Roman" w:cs="Times New Roman"/>
                <w:color w:val="000000"/>
                <w:szCs w:val="22"/>
                <w:lang w:val="en-US" w:eastAsia="en-US"/>
              </w:rPr>
              <w:t xml:space="preserve">Very steep to mountainous (&gt;50% slope) </w:t>
            </w:r>
          </w:p>
        </w:tc>
        <w:tc>
          <w:tcPr>
            <w:tcW w:w="1874" w:type="dxa"/>
            <w:gridSpan w:val="6"/>
            <w:tcBorders>
              <w:top w:val="single" w:sz="4" w:space="0" w:color="auto"/>
              <w:left w:val="single" w:sz="4" w:space="0" w:color="auto"/>
              <w:bottom w:val="single" w:sz="4" w:space="0" w:color="auto"/>
              <w:right w:val="single" w:sz="4" w:space="0" w:color="auto"/>
            </w:tcBorders>
          </w:tcPr>
          <w:p w14:paraId="792B6BC6" w14:textId="0C28493F" w:rsidR="00153B3F" w:rsidRPr="00FD2B25" w:rsidRDefault="00211AA6" w:rsidP="00A86E34">
            <w:pPr>
              <w:widowControl w:val="0"/>
              <w:numPr>
                <w:ilvl w:val="0"/>
                <w:numId w:val="11"/>
              </w:numPr>
              <w:tabs>
                <w:tab w:val="clear" w:pos="1985"/>
              </w:tabs>
              <w:autoSpaceDE w:val="0"/>
              <w:autoSpaceDN w:val="0"/>
              <w:adjustRightInd w:val="0"/>
              <w:spacing w:after="0" w:line="240" w:lineRule="auto"/>
              <w:ind w:left="360"/>
              <w:contextualSpacing/>
              <w:jc w:val="left"/>
              <w:rPr>
                <w:rFonts w:ascii="Times New Roman" w:hAnsi="Times New Roman" w:cs="Times New Roman"/>
                <w:noProof/>
                <w:color w:val="000000"/>
                <w:szCs w:val="22"/>
                <w:rtl/>
                <w:lang w:val="en-US" w:eastAsia="en-US" w:bidi="ar-LB"/>
              </w:rPr>
            </w:pPr>
            <w:r>
              <w:rPr>
                <w:rFonts w:ascii="Times New Roman" w:hAnsi="Times New Roman" w:cs="Times New Roman"/>
                <w:color w:val="FF0000"/>
                <w:szCs w:val="22"/>
                <w:lang w:val="en-US" w:eastAsia="en-US"/>
              </w:rPr>
              <w:t>…….</w:t>
            </w:r>
          </w:p>
        </w:tc>
        <w:tc>
          <w:tcPr>
            <w:tcW w:w="1147" w:type="dxa"/>
            <w:gridSpan w:val="8"/>
            <w:tcBorders>
              <w:top w:val="single" w:sz="4" w:space="0" w:color="auto"/>
              <w:left w:val="single" w:sz="4" w:space="0" w:color="auto"/>
              <w:bottom w:val="single" w:sz="4" w:space="0" w:color="auto"/>
              <w:right w:val="single" w:sz="4" w:space="0" w:color="auto"/>
            </w:tcBorders>
          </w:tcPr>
          <w:p w14:paraId="11D29699"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p>
        </w:tc>
        <w:tc>
          <w:tcPr>
            <w:tcW w:w="1799" w:type="dxa"/>
            <w:gridSpan w:val="8"/>
            <w:tcBorders>
              <w:top w:val="single" w:sz="4" w:space="0" w:color="auto"/>
              <w:left w:val="single" w:sz="4" w:space="0" w:color="auto"/>
              <w:bottom w:val="single" w:sz="4" w:space="0" w:color="auto"/>
              <w:right w:val="single" w:sz="4" w:space="0" w:color="auto"/>
            </w:tcBorders>
          </w:tcPr>
          <w:p w14:paraId="56E8353C"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p>
        </w:tc>
      </w:tr>
      <w:tr w:rsidR="00153B3F" w14:paraId="28864E61" w14:textId="77777777">
        <w:trPr>
          <w:trHeight w:val="817"/>
        </w:trPr>
        <w:tc>
          <w:tcPr>
            <w:tcW w:w="4250" w:type="dxa"/>
            <w:gridSpan w:val="10"/>
            <w:tcBorders>
              <w:top w:val="single" w:sz="4" w:space="0" w:color="auto"/>
              <w:left w:val="single" w:sz="4" w:space="0" w:color="auto"/>
              <w:bottom w:val="single" w:sz="4" w:space="0" w:color="auto"/>
              <w:right w:val="single" w:sz="4" w:space="0" w:color="auto"/>
            </w:tcBorders>
          </w:tcPr>
          <w:p w14:paraId="699E7249"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r w:rsidRPr="00FD2B25">
              <w:rPr>
                <w:rFonts w:ascii="Times New Roman" w:hAnsi="Times New Roman" w:cs="Times New Roman"/>
                <w:color w:val="000000"/>
                <w:szCs w:val="22"/>
                <w:lang w:val="en-US" w:eastAsia="en-US"/>
              </w:rPr>
              <w:t xml:space="preserve"> 3. Are there areas in the site where indications of soil erosion are occurring? If yes, what activities are causing erosion? </w:t>
            </w:r>
          </w:p>
        </w:tc>
        <w:tc>
          <w:tcPr>
            <w:tcW w:w="1874" w:type="dxa"/>
            <w:gridSpan w:val="6"/>
            <w:tcBorders>
              <w:top w:val="single" w:sz="4" w:space="0" w:color="auto"/>
              <w:left w:val="single" w:sz="4" w:space="0" w:color="auto"/>
              <w:bottom w:val="single" w:sz="4" w:space="0" w:color="auto"/>
              <w:right w:val="single" w:sz="4" w:space="0" w:color="auto"/>
            </w:tcBorders>
          </w:tcPr>
          <w:p w14:paraId="7E934AE9" w14:textId="77777777" w:rsidR="00153B3F" w:rsidRPr="00FD2B25" w:rsidRDefault="00153B3F" w:rsidP="00A86E34">
            <w:pPr>
              <w:ind w:left="34"/>
              <w:contextualSpacing/>
              <w:rPr>
                <w:rFonts w:ascii="Times New Roman" w:hAnsi="Times New Roman" w:cs="Times New Roman"/>
                <w:color w:val="000000"/>
                <w:szCs w:val="22"/>
                <w:lang w:val="en-US" w:eastAsia="en-US"/>
              </w:rPr>
            </w:pPr>
          </w:p>
        </w:tc>
        <w:tc>
          <w:tcPr>
            <w:tcW w:w="1147" w:type="dxa"/>
            <w:gridSpan w:val="8"/>
            <w:tcBorders>
              <w:top w:val="single" w:sz="4" w:space="0" w:color="auto"/>
              <w:left w:val="single" w:sz="4" w:space="0" w:color="auto"/>
              <w:bottom w:val="single" w:sz="4" w:space="0" w:color="auto"/>
              <w:right w:val="single" w:sz="4" w:space="0" w:color="auto"/>
            </w:tcBorders>
          </w:tcPr>
          <w:p w14:paraId="73ADB82A" w14:textId="77777777" w:rsidR="00153B3F" w:rsidRPr="00FD2B25" w:rsidRDefault="00153B3F" w:rsidP="00A86E34">
            <w:pPr>
              <w:ind w:left="34"/>
              <w:contextualSpacing/>
              <w:rPr>
                <w:rFonts w:ascii="Times New Roman" w:hAnsi="Times New Roman" w:cs="Times New Roman"/>
                <w:color w:val="000000"/>
                <w:szCs w:val="22"/>
                <w:lang w:val="en-US" w:eastAsia="en-US"/>
              </w:rPr>
            </w:pPr>
          </w:p>
        </w:tc>
        <w:tc>
          <w:tcPr>
            <w:tcW w:w="1799" w:type="dxa"/>
            <w:gridSpan w:val="8"/>
            <w:tcBorders>
              <w:top w:val="single" w:sz="4" w:space="0" w:color="auto"/>
              <w:left w:val="single" w:sz="4" w:space="0" w:color="auto"/>
              <w:bottom w:val="single" w:sz="4" w:space="0" w:color="auto"/>
              <w:right w:val="single" w:sz="4" w:space="0" w:color="auto"/>
            </w:tcBorders>
          </w:tcPr>
          <w:p w14:paraId="6A7F1645" w14:textId="77777777" w:rsidR="00153B3F" w:rsidRPr="00FD2B25" w:rsidRDefault="00153B3F" w:rsidP="00A86E34">
            <w:pPr>
              <w:ind w:left="34"/>
              <w:contextualSpacing/>
              <w:rPr>
                <w:rFonts w:ascii="Times New Roman" w:hAnsi="Times New Roman" w:cs="Times New Roman"/>
                <w:color w:val="000000"/>
                <w:szCs w:val="22"/>
                <w:lang w:val="en-US" w:eastAsia="en-US"/>
              </w:rPr>
            </w:pPr>
          </w:p>
        </w:tc>
      </w:tr>
      <w:tr w:rsidR="00153B3F" w14:paraId="7D7D867D" w14:textId="77777777">
        <w:trPr>
          <w:trHeight w:val="260"/>
        </w:trPr>
        <w:tc>
          <w:tcPr>
            <w:tcW w:w="1933" w:type="dxa"/>
            <w:gridSpan w:val="4"/>
            <w:tcBorders>
              <w:top w:val="single" w:sz="4" w:space="0" w:color="auto"/>
              <w:left w:val="single" w:sz="4" w:space="0" w:color="auto"/>
              <w:bottom w:val="single" w:sz="4" w:space="0" w:color="auto"/>
              <w:right w:val="single" w:sz="4" w:space="0" w:color="auto"/>
            </w:tcBorders>
          </w:tcPr>
          <w:p w14:paraId="437995A3" w14:textId="77777777" w:rsidR="00153B3F" w:rsidRPr="00FD2B25" w:rsidRDefault="00153B3F" w:rsidP="00A86E34">
            <w:pPr>
              <w:widowControl w:val="0"/>
              <w:autoSpaceDE w:val="0"/>
              <w:autoSpaceDN w:val="0"/>
              <w:adjustRightInd w:val="0"/>
              <w:ind w:left="90"/>
              <w:rPr>
                <w:rFonts w:ascii="Times New Roman" w:hAnsi="Times New Roman" w:cs="Times New Roman"/>
                <w:color w:val="000000"/>
                <w:szCs w:val="22"/>
                <w:lang w:val="en-US" w:eastAsia="en-US"/>
              </w:rPr>
            </w:pPr>
            <w:r w:rsidRPr="00FD2B25">
              <w:rPr>
                <w:rFonts w:ascii="Times New Roman" w:hAnsi="Times New Roman" w:cs="Times New Roman"/>
                <w:color w:val="000000"/>
                <w:szCs w:val="22"/>
                <w:lang w:val="en-US" w:eastAsia="en-US"/>
              </w:rPr>
              <w:t>Causes of erosion:</w:t>
            </w:r>
          </w:p>
        </w:tc>
        <w:tc>
          <w:tcPr>
            <w:tcW w:w="2317" w:type="dxa"/>
            <w:gridSpan w:val="6"/>
            <w:tcBorders>
              <w:top w:val="single" w:sz="4" w:space="0" w:color="auto"/>
              <w:left w:val="single" w:sz="4" w:space="0" w:color="auto"/>
              <w:bottom w:val="single" w:sz="4" w:space="0" w:color="auto"/>
              <w:right w:val="single" w:sz="4" w:space="0" w:color="auto"/>
            </w:tcBorders>
          </w:tcPr>
          <w:p w14:paraId="2A6E631C" w14:textId="77777777" w:rsidR="00153B3F" w:rsidRPr="00FD2B25" w:rsidRDefault="00153B3F" w:rsidP="00A86E34">
            <w:pPr>
              <w:widowControl w:val="0"/>
              <w:numPr>
                <w:ilvl w:val="0"/>
                <w:numId w:val="12"/>
              </w:numPr>
              <w:tabs>
                <w:tab w:val="clear" w:pos="1985"/>
              </w:tabs>
              <w:autoSpaceDE w:val="0"/>
              <w:autoSpaceDN w:val="0"/>
              <w:adjustRightInd w:val="0"/>
              <w:spacing w:after="0" w:line="240" w:lineRule="auto"/>
              <w:ind w:left="342"/>
              <w:contextualSpacing/>
              <w:jc w:val="left"/>
              <w:rPr>
                <w:rFonts w:ascii="Times New Roman" w:hAnsi="Times New Roman" w:cs="Times New Roman"/>
                <w:color w:val="000000"/>
                <w:szCs w:val="22"/>
                <w:lang w:val="en-US" w:eastAsia="en-US"/>
              </w:rPr>
            </w:pPr>
            <w:r w:rsidRPr="00FD2B25">
              <w:rPr>
                <w:rFonts w:ascii="Times New Roman" w:hAnsi="Times New Roman" w:cs="Times New Roman"/>
                <w:color w:val="000000"/>
                <w:szCs w:val="22"/>
                <w:lang w:val="en-US" w:eastAsia="en-US"/>
              </w:rPr>
              <w:t>Heavy Rains</w:t>
            </w:r>
          </w:p>
        </w:tc>
        <w:tc>
          <w:tcPr>
            <w:tcW w:w="1934" w:type="dxa"/>
            <w:gridSpan w:val="7"/>
            <w:tcBorders>
              <w:top w:val="single" w:sz="4" w:space="0" w:color="auto"/>
              <w:left w:val="single" w:sz="4" w:space="0" w:color="auto"/>
              <w:bottom w:val="single" w:sz="4" w:space="0" w:color="auto"/>
              <w:right w:val="single" w:sz="4" w:space="0" w:color="auto"/>
            </w:tcBorders>
          </w:tcPr>
          <w:p w14:paraId="67DCFB4B" w14:textId="77777777" w:rsidR="00153B3F" w:rsidRPr="00FD2B25" w:rsidRDefault="00153B3F" w:rsidP="00A86E34">
            <w:pPr>
              <w:widowControl w:val="0"/>
              <w:numPr>
                <w:ilvl w:val="0"/>
                <w:numId w:val="12"/>
              </w:numPr>
              <w:tabs>
                <w:tab w:val="clear" w:pos="1985"/>
              </w:tabs>
              <w:autoSpaceDE w:val="0"/>
              <w:autoSpaceDN w:val="0"/>
              <w:adjustRightInd w:val="0"/>
              <w:spacing w:after="0" w:line="240" w:lineRule="auto"/>
              <w:ind w:left="342"/>
              <w:contextualSpacing/>
              <w:jc w:val="left"/>
              <w:rPr>
                <w:rFonts w:ascii="Times New Roman" w:hAnsi="Times New Roman" w:cs="Times New Roman"/>
                <w:color w:val="000000"/>
                <w:szCs w:val="22"/>
                <w:lang w:val="en-US" w:eastAsia="en-US"/>
              </w:rPr>
            </w:pPr>
            <w:r w:rsidRPr="00FD2B25">
              <w:rPr>
                <w:rFonts w:ascii="Times New Roman" w:hAnsi="Times New Roman" w:cs="Times New Roman"/>
                <w:color w:val="000000"/>
                <w:szCs w:val="22"/>
                <w:lang w:val="en-US" w:eastAsia="en-US"/>
              </w:rPr>
              <w:t>Unstable Slopes</w:t>
            </w:r>
          </w:p>
        </w:tc>
        <w:tc>
          <w:tcPr>
            <w:tcW w:w="2886" w:type="dxa"/>
            <w:gridSpan w:val="15"/>
            <w:tcBorders>
              <w:top w:val="single" w:sz="4" w:space="0" w:color="auto"/>
              <w:left w:val="single" w:sz="4" w:space="0" w:color="auto"/>
              <w:bottom w:val="single" w:sz="4" w:space="0" w:color="auto"/>
              <w:right w:val="single" w:sz="4" w:space="0" w:color="auto"/>
            </w:tcBorders>
          </w:tcPr>
          <w:p w14:paraId="23A14916" w14:textId="77777777" w:rsidR="00153B3F" w:rsidRPr="00FD2B25" w:rsidRDefault="00153B3F" w:rsidP="00A86E34">
            <w:pPr>
              <w:widowControl w:val="0"/>
              <w:numPr>
                <w:ilvl w:val="0"/>
                <w:numId w:val="12"/>
              </w:numPr>
              <w:tabs>
                <w:tab w:val="clear" w:pos="1985"/>
              </w:tabs>
              <w:autoSpaceDE w:val="0"/>
              <w:autoSpaceDN w:val="0"/>
              <w:adjustRightInd w:val="0"/>
              <w:spacing w:after="0" w:line="240" w:lineRule="auto"/>
              <w:ind w:left="432"/>
              <w:contextualSpacing/>
              <w:jc w:val="left"/>
              <w:rPr>
                <w:rFonts w:ascii="Times New Roman" w:hAnsi="Times New Roman" w:cs="Times New Roman"/>
                <w:color w:val="000000"/>
                <w:szCs w:val="22"/>
                <w:lang w:val="en-US" w:eastAsia="en-US"/>
              </w:rPr>
            </w:pPr>
            <w:r w:rsidRPr="00FD2B25">
              <w:rPr>
                <w:rFonts w:ascii="Times New Roman" w:hAnsi="Times New Roman" w:cs="Times New Roman"/>
                <w:color w:val="000000"/>
                <w:szCs w:val="22"/>
                <w:lang w:val="en-US" w:eastAsia="en-US"/>
              </w:rPr>
              <w:t xml:space="preserve">Others, pls. specify </w:t>
            </w:r>
          </w:p>
        </w:tc>
      </w:tr>
      <w:tr w:rsidR="00153B3F" w14:paraId="0115E74B" w14:textId="77777777">
        <w:trPr>
          <w:trHeight w:val="538"/>
        </w:trPr>
        <w:tc>
          <w:tcPr>
            <w:tcW w:w="9070" w:type="dxa"/>
            <w:gridSpan w:val="32"/>
            <w:tcBorders>
              <w:top w:val="single" w:sz="4" w:space="0" w:color="auto"/>
              <w:left w:val="single" w:sz="4" w:space="0" w:color="auto"/>
              <w:bottom w:val="single" w:sz="4" w:space="0" w:color="auto"/>
              <w:right w:val="single" w:sz="4" w:space="0" w:color="auto"/>
            </w:tcBorders>
          </w:tcPr>
          <w:p w14:paraId="539D5DC6" w14:textId="4CA6311F" w:rsidR="00153B3F" w:rsidRPr="00FD2B25" w:rsidRDefault="00153B3F" w:rsidP="00A86E34">
            <w:pPr>
              <w:widowControl w:val="0"/>
              <w:autoSpaceDE w:val="0"/>
              <w:autoSpaceDN w:val="0"/>
              <w:adjustRightInd w:val="0"/>
              <w:rPr>
                <w:rFonts w:ascii="Times New Roman" w:hAnsi="Times New Roman" w:cs="Times New Roman"/>
                <w:noProof/>
                <w:color w:val="000000"/>
                <w:szCs w:val="22"/>
                <w:lang w:val="en-US" w:eastAsia="en-US"/>
              </w:rPr>
            </w:pPr>
            <w:r w:rsidRPr="00FD2B25">
              <w:rPr>
                <w:rFonts w:ascii="Times New Roman" w:hAnsi="Times New Roman" w:cs="Times New Roman"/>
                <w:color w:val="000000"/>
                <w:szCs w:val="22"/>
                <w:lang w:val="en-US" w:eastAsia="en-US"/>
              </w:rPr>
              <w:t xml:space="preserve">Do you know of any land sliding occurring or that has occurred in the site? </w:t>
            </w:r>
            <w:r w:rsidR="00211AA6">
              <w:rPr>
                <w:rFonts w:ascii="Times New Roman" w:hAnsi="Times New Roman" w:cs="Times New Roman"/>
                <w:color w:val="FF0000"/>
                <w:szCs w:val="22"/>
                <w:lang w:val="en-US" w:eastAsia="en-US"/>
              </w:rPr>
              <w:t>……..</w:t>
            </w:r>
          </w:p>
          <w:p w14:paraId="57235237"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r w:rsidRPr="00FD2B25">
              <w:rPr>
                <w:rFonts w:ascii="Times New Roman" w:hAnsi="Times New Roman" w:cs="Times New Roman"/>
                <w:color w:val="000000"/>
                <w:szCs w:val="22"/>
                <w:lang w:val="en-US" w:eastAsia="en-US"/>
              </w:rPr>
              <w:t xml:space="preserve">Cause of Landslide: </w:t>
            </w:r>
          </w:p>
        </w:tc>
      </w:tr>
      <w:tr w:rsidR="00153B3F" w14:paraId="4C6E99DC" w14:textId="77777777">
        <w:trPr>
          <w:trHeight w:val="260"/>
        </w:trPr>
        <w:tc>
          <w:tcPr>
            <w:tcW w:w="1762" w:type="dxa"/>
            <w:tcBorders>
              <w:top w:val="single" w:sz="4" w:space="0" w:color="auto"/>
              <w:left w:val="single" w:sz="4" w:space="0" w:color="auto"/>
              <w:bottom w:val="single" w:sz="4" w:space="0" w:color="auto"/>
              <w:right w:val="single" w:sz="4" w:space="0" w:color="auto"/>
            </w:tcBorders>
          </w:tcPr>
          <w:p w14:paraId="4056DD85" w14:textId="77777777" w:rsidR="00153B3F" w:rsidRPr="00FD2B25" w:rsidRDefault="00153B3F" w:rsidP="00A86E34">
            <w:pPr>
              <w:numPr>
                <w:ilvl w:val="0"/>
                <w:numId w:val="10"/>
              </w:numPr>
              <w:tabs>
                <w:tab w:val="clear" w:pos="1985"/>
              </w:tabs>
              <w:spacing w:after="0" w:line="240" w:lineRule="auto"/>
              <w:ind w:left="354"/>
              <w:contextualSpacing/>
              <w:rPr>
                <w:rFonts w:ascii="Times New Roman" w:hAnsi="Times New Roman" w:cs="Times New Roman"/>
                <w:color w:val="000000"/>
                <w:szCs w:val="22"/>
                <w:lang w:val="en-US" w:eastAsia="en-US"/>
              </w:rPr>
            </w:pPr>
            <w:r w:rsidRPr="00FD2B25">
              <w:rPr>
                <w:rFonts w:ascii="Times New Roman" w:hAnsi="Times New Roman" w:cs="Times New Roman"/>
                <w:color w:val="000000"/>
                <w:szCs w:val="22"/>
                <w:lang w:val="en-US" w:eastAsia="en-US"/>
              </w:rPr>
              <w:t xml:space="preserve">Earthquake </w:t>
            </w:r>
          </w:p>
        </w:tc>
        <w:tc>
          <w:tcPr>
            <w:tcW w:w="1819" w:type="dxa"/>
            <w:gridSpan w:val="7"/>
            <w:tcBorders>
              <w:top w:val="single" w:sz="4" w:space="0" w:color="auto"/>
              <w:left w:val="single" w:sz="4" w:space="0" w:color="auto"/>
              <w:bottom w:val="single" w:sz="4" w:space="0" w:color="auto"/>
              <w:right w:val="single" w:sz="4" w:space="0" w:color="auto"/>
            </w:tcBorders>
          </w:tcPr>
          <w:p w14:paraId="5F7D16C6" w14:textId="77777777" w:rsidR="00153B3F" w:rsidRPr="00FD2B25" w:rsidRDefault="00153B3F" w:rsidP="00A86E34">
            <w:pPr>
              <w:numPr>
                <w:ilvl w:val="0"/>
                <w:numId w:val="10"/>
              </w:numPr>
              <w:tabs>
                <w:tab w:val="clear" w:pos="1985"/>
              </w:tabs>
              <w:spacing w:after="0" w:line="240" w:lineRule="auto"/>
              <w:ind w:left="354"/>
              <w:contextualSpacing/>
              <w:rPr>
                <w:rFonts w:ascii="Times New Roman" w:hAnsi="Times New Roman" w:cs="Times New Roman"/>
                <w:color w:val="000000"/>
                <w:szCs w:val="22"/>
                <w:lang w:val="en-US" w:eastAsia="en-US"/>
              </w:rPr>
            </w:pPr>
            <w:r w:rsidRPr="00FD2B25">
              <w:rPr>
                <w:rFonts w:ascii="Times New Roman" w:hAnsi="Times New Roman" w:cs="Times New Roman"/>
                <w:color w:val="000000"/>
                <w:szCs w:val="22"/>
                <w:lang w:val="en-US" w:eastAsia="en-US"/>
              </w:rPr>
              <w:t>Unstable slopes</w:t>
            </w:r>
          </w:p>
        </w:tc>
        <w:tc>
          <w:tcPr>
            <w:tcW w:w="2225" w:type="dxa"/>
            <w:gridSpan w:val="7"/>
            <w:tcBorders>
              <w:top w:val="single" w:sz="4" w:space="0" w:color="auto"/>
              <w:left w:val="single" w:sz="4" w:space="0" w:color="auto"/>
              <w:bottom w:val="single" w:sz="4" w:space="0" w:color="auto"/>
              <w:right w:val="single" w:sz="4" w:space="0" w:color="auto"/>
            </w:tcBorders>
          </w:tcPr>
          <w:p w14:paraId="5CDF9EF7" w14:textId="77777777" w:rsidR="00153B3F" w:rsidRPr="00FD2B25" w:rsidRDefault="00153B3F" w:rsidP="00A86E34">
            <w:pPr>
              <w:numPr>
                <w:ilvl w:val="0"/>
                <w:numId w:val="10"/>
              </w:numPr>
              <w:tabs>
                <w:tab w:val="clear" w:pos="1985"/>
              </w:tabs>
              <w:spacing w:after="0" w:line="240" w:lineRule="auto"/>
              <w:ind w:left="354"/>
              <w:contextualSpacing/>
              <w:rPr>
                <w:rFonts w:ascii="Times New Roman" w:hAnsi="Times New Roman" w:cs="Times New Roman"/>
                <w:color w:val="000000"/>
                <w:szCs w:val="22"/>
                <w:lang w:val="en-US" w:eastAsia="en-US"/>
              </w:rPr>
            </w:pPr>
            <w:r w:rsidRPr="00FD2B25">
              <w:rPr>
                <w:rFonts w:ascii="Times New Roman" w:hAnsi="Times New Roman" w:cs="Times New Roman"/>
                <w:color w:val="000000"/>
                <w:szCs w:val="22"/>
                <w:lang w:val="en-US" w:eastAsia="en-US"/>
              </w:rPr>
              <w:t>Earthmoving</w:t>
            </w:r>
          </w:p>
        </w:tc>
        <w:tc>
          <w:tcPr>
            <w:tcW w:w="3264" w:type="dxa"/>
            <w:gridSpan w:val="17"/>
            <w:tcBorders>
              <w:top w:val="single" w:sz="4" w:space="0" w:color="auto"/>
              <w:left w:val="single" w:sz="4" w:space="0" w:color="auto"/>
              <w:bottom w:val="single" w:sz="4" w:space="0" w:color="auto"/>
              <w:right w:val="single" w:sz="4" w:space="0" w:color="auto"/>
            </w:tcBorders>
          </w:tcPr>
          <w:p w14:paraId="09E25F4C" w14:textId="77777777" w:rsidR="00153B3F" w:rsidRPr="00FD2B25" w:rsidRDefault="00153B3F" w:rsidP="00A86E34">
            <w:pPr>
              <w:numPr>
                <w:ilvl w:val="0"/>
                <w:numId w:val="10"/>
              </w:numPr>
              <w:tabs>
                <w:tab w:val="clear" w:pos="1985"/>
              </w:tabs>
              <w:spacing w:after="0" w:line="240" w:lineRule="auto"/>
              <w:ind w:left="354"/>
              <w:contextualSpacing/>
              <w:rPr>
                <w:rFonts w:ascii="Times New Roman" w:hAnsi="Times New Roman" w:cs="Times New Roman"/>
                <w:color w:val="000000"/>
                <w:szCs w:val="22"/>
                <w:lang w:val="en-US" w:eastAsia="en-US"/>
              </w:rPr>
            </w:pPr>
            <w:r w:rsidRPr="00FD2B25">
              <w:rPr>
                <w:rFonts w:ascii="Times New Roman" w:hAnsi="Times New Roman" w:cs="Times New Roman"/>
                <w:color w:val="000000"/>
                <w:szCs w:val="22"/>
                <w:lang w:val="en-US" w:eastAsia="en-US"/>
              </w:rPr>
              <w:t>Others, pls. specify</w:t>
            </w:r>
          </w:p>
        </w:tc>
      </w:tr>
      <w:tr w:rsidR="00153B3F" w:rsidRPr="004877D6" w14:paraId="3AF47D6C" w14:textId="77777777">
        <w:trPr>
          <w:trHeight w:val="260"/>
        </w:trPr>
        <w:tc>
          <w:tcPr>
            <w:tcW w:w="5806" w:type="dxa"/>
            <w:gridSpan w:val="15"/>
            <w:tcBorders>
              <w:top w:val="single" w:sz="4" w:space="0" w:color="auto"/>
              <w:left w:val="single" w:sz="4" w:space="0" w:color="auto"/>
              <w:bottom w:val="single" w:sz="4" w:space="0" w:color="auto"/>
              <w:right w:val="single" w:sz="4" w:space="0" w:color="auto"/>
            </w:tcBorders>
          </w:tcPr>
          <w:p w14:paraId="4A11700D"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r w:rsidRPr="00FD2B25">
              <w:rPr>
                <w:rFonts w:ascii="Times New Roman" w:hAnsi="Times New Roman" w:cs="Times New Roman"/>
                <w:color w:val="000000"/>
                <w:szCs w:val="22"/>
                <w:lang w:val="en-US" w:eastAsia="en-US"/>
              </w:rPr>
              <w:t>Has the area experienced any flooding during the wet season?</w:t>
            </w:r>
          </w:p>
        </w:tc>
        <w:tc>
          <w:tcPr>
            <w:tcW w:w="3264" w:type="dxa"/>
            <w:gridSpan w:val="17"/>
            <w:tcBorders>
              <w:top w:val="single" w:sz="4" w:space="0" w:color="auto"/>
              <w:left w:val="single" w:sz="4" w:space="0" w:color="auto"/>
              <w:bottom w:val="single" w:sz="4" w:space="0" w:color="auto"/>
              <w:right w:val="single" w:sz="4" w:space="0" w:color="auto"/>
            </w:tcBorders>
          </w:tcPr>
          <w:p w14:paraId="1A04887A"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p>
        </w:tc>
      </w:tr>
      <w:tr w:rsidR="00153B3F" w14:paraId="50A9FAA7" w14:textId="77777777">
        <w:trPr>
          <w:trHeight w:val="278"/>
        </w:trPr>
        <w:tc>
          <w:tcPr>
            <w:tcW w:w="9070" w:type="dxa"/>
            <w:gridSpan w:val="32"/>
            <w:tcBorders>
              <w:top w:val="single" w:sz="4" w:space="0" w:color="auto"/>
              <w:left w:val="single" w:sz="4" w:space="0" w:color="auto"/>
              <w:bottom w:val="single" w:sz="4" w:space="0" w:color="auto"/>
              <w:right w:val="single" w:sz="4" w:space="0" w:color="auto"/>
            </w:tcBorders>
          </w:tcPr>
          <w:p w14:paraId="507C6E8D"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r w:rsidRPr="00FD2B25">
              <w:rPr>
                <w:rFonts w:ascii="Times New Roman" w:hAnsi="Times New Roman" w:cs="Times New Roman"/>
                <w:color w:val="000000"/>
                <w:szCs w:val="22"/>
                <w:lang w:val="en-US" w:eastAsia="en-US"/>
              </w:rPr>
              <w:t>If yes, when was the last time the area was flooded?</w:t>
            </w:r>
            <w:r w:rsidRPr="00FD2B25">
              <w:rPr>
                <w:rFonts w:ascii="Times New Roman" w:eastAsia="Calibri" w:hAnsi="Times New Roman"/>
                <w:szCs w:val="22"/>
                <w:lang w:val="en-US" w:eastAsia="en-US"/>
              </w:rPr>
              <w:t xml:space="preserve"> </w:t>
            </w:r>
            <w:r w:rsidRPr="00FD2B25">
              <w:rPr>
                <w:rFonts w:ascii="Times New Roman" w:hAnsi="Times New Roman" w:cs="Times New Roman"/>
                <w:color w:val="000000"/>
                <w:szCs w:val="22"/>
                <w:lang w:val="en-US" w:eastAsia="en-US"/>
              </w:rPr>
              <w:t>Period(s) of flooding:</w:t>
            </w:r>
          </w:p>
        </w:tc>
      </w:tr>
      <w:tr w:rsidR="00153B3F" w14:paraId="73B954D7" w14:textId="77777777">
        <w:trPr>
          <w:trHeight w:val="260"/>
        </w:trPr>
        <w:tc>
          <w:tcPr>
            <w:tcW w:w="3321" w:type="dxa"/>
            <w:gridSpan w:val="6"/>
            <w:tcBorders>
              <w:top w:val="single" w:sz="4" w:space="0" w:color="auto"/>
              <w:left w:val="single" w:sz="4" w:space="0" w:color="auto"/>
              <w:bottom w:val="single" w:sz="4" w:space="0" w:color="auto"/>
              <w:right w:val="single" w:sz="4" w:space="0" w:color="auto"/>
            </w:tcBorders>
          </w:tcPr>
          <w:p w14:paraId="2401B3EF"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r w:rsidRPr="00FD2B25">
              <w:rPr>
                <w:rFonts w:ascii="Times New Roman" w:hAnsi="Times New Roman" w:cs="Times New Roman"/>
                <w:color w:val="000000"/>
                <w:szCs w:val="22"/>
                <w:lang w:val="en-US" w:eastAsia="en-US"/>
              </w:rPr>
              <w:t>Causes of flooding:</w:t>
            </w:r>
          </w:p>
        </w:tc>
        <w:tc>
          <w:tcPr>
            <w:tcW w:w="1857" w:type="dxa"/>
            <w:gridSpan w:val="6"/>
            <w:tcBorders>
              <w:top w:val="single" w:sz="4" w:space="0" w:color="auto"/>
              <w:left w:val="single" w:sz="4" w:space="0" w:color="auto"/>
              <w:bottom w:val="single" w:sz="4" w:space="0" w:color="auto"/>
              <w:right w:val="single" w:sz="4" w:space="0" w:color="auto"/>
            </w:tcBorders>
          </w:tcPr>
          <w:p w14:paraId="70609470" w14:textId="77777777" w:rsidR="00153B3F" w:rsidRPr="00FD2B25" w:rsidRDefault="00153B3F" w:rsidP="00A86E34">
            <w:pPr>
              <w:numPr>
                <w:ilvl w:val="0"/>
                <w:numId w:val="10"/>
              </w:numPr>
              <w:tabs>
                <w:tab w:val="clear" w:pos="1985"/>
              </w:tabs>
              <w:spacing w:after="0" w:line="240" w:lineRule="auto"/>
              <w:ind w:left="354"/>
              <w:contextualSpacing/>
              <w:rPr>
                <w:rFonts w:ascii="Times New Roman" w:hAnsi="Times New Roman" w:cs="Times New Roman"/>
                <w:color w:val="000000"/>
                <w:szCs w:val="22"/>
                <w:lang w:val="en-US" w:eastAsia="en-US"/>
              </w:rPr>
            </w:pPr>
            <w:r w:rsidRPr="00FD2B25">
              <w:rPr>
                <w:rFonts w:ascii="Times New Roman" w:hAnsi="Times New Roman" w:cs="Times New Roman"/>
                <w:color w:val="000000"/>
                <w:szCs w:val="22"/>
                <w:lang w:val="en-US" w:eastAsia="en-US"/>
              </w:rPr>
              <w:t>low area</w:t>
            </w:r>
          </w:p>
        </w:tc>
        <w:tc>
          <w:tcPr>
            <w:tcW w:w="1702" w:type="dxa"/>
            <w:gridSpan w:val="9"/>
            <w:tcBorders>
              <w:top w:val="single" w:sz="4" w:space="0" w:color="auto"/>
              <w:left w:val="single" w:sz="4" w:space="0" w:color="auto"/>
              <w:bottom w:val="single" w:sz="4" w:space="0" w:color="auto"/>
              <w:right w:val="single" w:sz="4" w:space="0" w:color="auto"/>
            </w:tcBorders>
          </w:tcPr>
          <w:p w14:paraId="442B8ADE" w14:textId="77777777" w:rsidR="00153B3F" w:rsidRPr="00FD2B25" w:rsidRDefault="00153B3F" w:rsidP="00A86E34">
            <w:pPr>
              <w:numPr>
                <w:ilvl w:val="0"/>
                <w:numId w:val="10"/>
              </w:numPr>
              <w:tabs>
                <w:tab w:val="clear" w:pos="1985"/>
              </w:tabs>
              <w:spacing w:after="0" w:line="240" w:lineRule="auto"/>
              <w:ind w:left="354"/>
              <w:contextualSpacing/>
              <w:rPr>
                <w:rFonts w:ascii="Times New Roman" w:hAnsi="Times New Roman" w:cs="Times New Roman"/>
                <w:color w:val="000000"/>
                <w:szCs w:val="22"/>
                <w:lang w:val="en-US" w:eastAsia="en-US"/>
              </w:rPr>
            </w:pPr>
            <w:r w:rsidRPr="00FD2B25">
              <w:rPr>
                <w:rFonts w:ascii="Times New Roman" w:hAnsi="Times New Roman" w:cs="Times New Roman"/>
                <w:color w:val="000000"/>
                <w:szCs w:val="22"/>
                <w:lang w:val="en-US" w:eastAsia="en-US"/>
              </w:rPr>
              <w:t>poor drainage</w:t>
            </w:r>
          </w:p>
        </w:tc>
        <w:tc>
          <w:tcPr>
            <w:tcW w:w="2190" w:type="dxa"/>
            <w:gridSpan w:val="11"/>
            <w:tcBorders>
              <w:top w:val="single" w:sz="4" w:space="0" w:color="auto"/>
              <w:left w:val="single" w:sz="4" w:space="0" w:color="auto"/>
              <w:bottom w:val="single" w:sz="4" w:space="0" w:color="auto"/>
              <w:right w:val="single" w:sz="4" w:space="0" w:color="auto"/>
            </w:tcBorders>
          </w:tcPr>
          <w:p w14:paraId="557B3BFE" w14:textId="77777777" w:rsidR="00153B3F" w:rsidRPr="00FD2B25" w:rsidRDefault="00153B3F" w:rsidP="00A86E34">
            <w:pPr>
              <w:numPr>
                <w:ilvl w:val="0"/>
                <w:numId w:val="10"/>
              </w:numPr>
              <w:tabs>
                <w:tab w:val="clear" w:pos="1985"/>
              </w:tabs>
              <w:spacing w:after="0" w:line="240" w:lineRule="auto"/>
              <w:ind w:left="354"/>
              <w:contextualSpacing/>
              <w:rPr>
                <w:rFonts w:ascii="Times New Roman" w:hAnsi="Times New Roman" w:cs="Times New Roman"/>
                <w:color w:val="000000"/>
                <w:szCs w:val="22"/>
                <w:lang w:val="en-US" w:eastAsia="en-US"/>
              </w:rPr>
            </w:pPr>
            <w:r w:rsidRPr="00FD2B25">
              <w:rPr>
                <w:rFonts w:ascii="Times New Roman" w:hAnsi="Times New Roman" w:cs="Times New Roman"/>
                <w:color w:val="000000"/>
                <w:szCs w:val="22"/>
                <w:lang w:val="en-US" w:eastAsia="en-US"/>
              </w:rPr>
              <w:t>water logged areas</w:t>
            </w:r>
          </w:p>
        </w:tc>
      </w:tr>
      <w:tr w:rsidR="00153B3F" w14:paraId="186A3A84" w14:textId="77777777">
        <w:trPr>
          <w:trHeight w:val="260"/>
        </w:trPr>
        <w:tc>
          <w:tcPr>
            <w:tcW w:w="1859" w:type="dxa"/>
            <w:gridSpan w:val="2"/>
            <w:tcBorders>
              <w:top w:val="single" w:sz="4" w:space="0" w:color="auto"/>
              <w:left w:val="single" w:sz="4" w:space="0" w:color="auto"/>
              <w:bottom w:val="single" w:sz="4" w:space="0" w:color="auto"/>
              <w:right w:val="single" w:sz="4" w:space="0" w:color="auto"/>
            </w:tcBorders>
          </w:tcPr>
          <w:p w14:paraId="27F8A695"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r w:rsidRPr="00FD2B25">
              <w:rPr>
                <w:rFonts w:ascii="Times New Roman" w:hAnsi="Times New Roman" w:cs="Times New Roman"/>
                <w:color w:val="000000"/>
                <w:szCs w:val="22"/>
                <w:lang w:val="en-US" w:eastAsia="en-US"/>
              </w:rPr>
              <w:t>Soil type of the area</w:t>
            </w:r>
          </w:p>
        </w:tc>
        <w:tc>
          <w:tcPr>
            <w:tcW w:w="1462" w:type="dxa"/>
            <w:gridSpan w:val="4"/>
            <w:tcBorders>
              <w:top w:val="single" w:sz="4" w:space="0" w:color="auto"/>
              <w:left w:val="single" w:sz="4" w:space="0" w:color="auto"/>
              <w:bottom w:val="single" w:sz="4" w:space="0" w:color="auto"/>
              <w:right w:val="single" w:sz="4" w:space="0" w:color="auto"/>
            </w:tcBorders>
          </w:tcPr>
          <w:p w14:paraId="091B59F4" w14:textId="77777777" w:rsidR="00153B3F" w:rsidRPr="00FD2B25" w:rsidRDefault="00153B3F" w:rsidP="00A86E34">
            <w:pPr>
              <w:numPr>
                <w:ilvl w:val="0"/>
                <w:numId w:val="10"/>
              </w:numPr>
              <w:tabs>
                <w:tab w:val="clear" w:pos="1985"/>
              </w:tabs>
              <w:spacing w:after="0" w:line="240" w:lineRule="auto"/>
              <w:ind w:left="354"/>
              <w:contextualSpacing/>
              <w:rPr>
                <w:rFonts w:ascii="Times New Roman" w:hAnsi="Times New Roman" w:cs="Times New Roman"/>
                <w:color w:val="000000"/>
                <w:szCs w:val="22"/>
                <w:lang w:val="en-US" w:eastAsia="en-US"/>
              </w:rPr>
            </w:pPr>
            <w:r w:rsidRPr="00FD2B25">
              <w:rPr>
                <w:rFonts w:ascii="Times New Roman" w:hAnsi="Times New Roman" w:cs="Times New Roman"/>
                <w:color w:val="000000"/>
                <w:szCs w:val="22"/>
                <w:lang w:val="en-US" w:eastAsia="en-US"/>
              </w:rPr>
              <w:t>Clayey soil</w:t>
            </w:r>
          </w:p>
        </w:tc>
        <w:tc>
          <w:tcPr>
            <w:tcW w:w="1857" w:type="dxa"/>
            <w:gridSpan w:val="6"/>
            <w:tcBorders>
              <w:top w:val="single" w:sz="4" w:space="0" w:color="auto"/>
              <w:left w:val="single" w:sz="4" w:space="0" w:color="auto"/>
              <w:bottom w:val="single" w:sz="4" w:space="0" w:color="auto"/>
              <w:right w:val="single" w:sz="4" w:space="0" w:color="auto"/>
            </w:tcBorders>
          </w:tcPr>
          <w:p w14:paraId="7956A57A" w14:textId="77777777" w:rsidR="00153B3F" w:rsidRPr="00FD2B25" w:rsidRDefault="00153B3F" w:rsidP="00A86E34">
            <w:pPr>
              <w:numPr>
                <w:ilvl w:val="0"/>
                <w:numId w:val="10"/>
              </w:numPr>
              <w:tabs>
                <w:tab w:val="clear" w:pos="1985"/>
              </w:tabs>
              <w:spacing w:after="0" w:line="240" w:lineRule="auto"/>
              <w:ind w:left="354"/>
              <w:contextualSpacing/>
              <w:rPr>
                <w:rFonts w:ascii="Times New Roman" w:hAnsi="Times New Roman" w:cs="Times New Roman"/>
                <w:color w:val="000000"/>
                <w:szCs w:val="22"/>
                <w:lang w:val="en-US" w:eastAsia="en-US"/>
              </w:rPr>
            </w:pPr>
            <w:r w:rsidRPr="00FD2B25">
              <w:rPr>
                <w:rFonts w:ascii="Times New Roman" w:hAnsi="Times New Roman" w:cs="Times New Roman"/>
                <w:color w:val="000000"/>
                <w:szCs w:val="22"/>
                <w:lang w:val="en-US" w:eastAsia="en-US"/>
              </w:rPr>
              <w:t>Sandy loam soil</w:t>
            </w:r>
          </w:p>
        </w:tc>
        <w:tc>
          <w:tcPr>
            <w:tcW w:w="1702" w:type="dxa"/>
            <w:gridSpan w:val="9"/>
            <w:tcBorders>
              <w:top w:val="single" w:sz="4" w:space="0" w:color="auto"/>
              <w:left w:val="single" w:sz="4" w:space="0" w:color="auto"/>
              <w:bottom w:val="single" w:sz="4" w:space="0" w:color="auto"/>
              <w:right w:val="single" w:sz="4" w:space="0" w:color="auto"/>
            </w:tcBorders>
          </w:tcPr>
          <w:p w14:paraId="0C17303C" w14:textId="77777777" w:rsidR="00153B3F" w:rsidRPr="00FD2B25" w:rsidRDefault="00153B3F" w:rsidP="00A86E34">
            <w:pPr>
              <w:numPr>
                <w:ilvl w:val="0"/>
                <w:numId w:val="10"/>
              </w:numPr>
              <w:tabs>
                <w:tab w:val="clear" w:pos="1985"/>
              </w:tabs>
              <w:spacing w:after="0" w:line="240" w:lineRule="auto"/>
              <w:ind w:left="354"/>
              <w:contextualSpacing/>
              <w:rPr>
                <w:rFonts w:ascii="Times New Roman" w:hAnsi="Times New Roman" w:cs="Times New Roman"/>
                <w:color w:val="000000"/>
                <w:szCs w:val="22"/>
                <w:lang w:val="en-US" w:eastAsia="en-US"/>
              </w:rPr>
            </w:pPr>
            <w:smartTag w:uri="urn:schemas-microsoft-com:office:smarttags" w:element="place">
              <w:smartTag w:uri="urn:schemas-microsoft-com:office:smarttags" w:element="City">
                <w:r w:rsidRPr="00FD2B25">
                  <w:rPr>
                    <w:rFonts w:ascii="Times New Roman" w:hAnsi="Times New Roman" w:cs="Times New Roman"/>
                    <w:color w:val="000000"/>
                    <w:szCs w:val="22"/>
                    <w:lang w:val="en-US" w:eastAsia="en-US"/>
                  </w:rPr>
                  <w:t>Sandy</w:t>
                </w:r>
              </w:smartTag>
            </w:smartTag>
            <w:r w:rsidRPr="00FD2B25">
              <w:rPr>
                <w:rFonts w:ascii="Times New Roman" w:hAnsi="Times New Roman" w:cs="Times New Roman"/>
                <w:color w:val="000000"/>
                <w:szCs w:val="22"/>
                <w:lang w:val="en-US" w:eastAsia="en-US"/>
              </w:rPr>
              <w:t xml:space="preserve"> soil  </w:t>
            </w:r>
          </w:p>
        </w:tc>
        <w:tc>
          <w:tcPr>
            <w:tcW w:w="2190" w:type="dxa"/>
            <w:gridSpan w:val="11"/>
            <w:tcBorders>
              <w:top w:val="single" w:sz="4" w:space="0" w:color="auto"/>
              <w:left w:val="single" w:sz="4" w:space="0" w:color="auto"/>
              <w:bottom w:val="single" w:sz="4" w:space="0" w:color="auto"/>
              <w:right w:val="single" w:sz="4" w:space="0" w:color="auto"/>
            </w:tcBorders>
          </w:tcPr>
          <w:p w14:paraId="70A22B76" w14:textId="77777777" w:rsidR="00153B3F" w:rsidRPr="00FD2B25" w:rsidRDefault="00153B3F" w:rsidP="00A86E34">
            <w:pPr>
              <w:numPr>
                <w:ilvl w:val="0"/>
                <w:numId w:val="10"/>
              </w:numPr>
              <w:tabs>
                <w:tab w:val="clear" w:pos="1985"/>
              </w:tabs>
              <w:spacing w:after="0" w:line="240" w:lineRule="auto"/>
              <w:ind w:left="354"/>
              <w:contextualSpacing/>
              <w:rPr>
                <w:rFonts w:ascii="Times New Roman" w:hAnsi="Times New Roman" w:cs="Times New Roman"/>
                <w:color w:val="000000"/>
                <w:szCs w:val="22"/>
                <w:lang w:val="en-US" w:eastAsia="en-US"/>
              </w:rPr>
            </w:pPr>
            <w:r w:rsidRPr="00FD2B25">
              <w:rPr>
                <w:rFonts w:ascii="Times New Roman" w:hAnsi="Times New Roman" w:cs="Times New Roman"/>
                <w:color w:val="000000"/>
                <w:szCs w:val="22"/>
                <w:lang w:val="en-US" w:eastAsia="en-US"/>
              </w:rPr>
              <w:t>Other soil types:</w:t>
            </w:r>
          </w:p>
        </w:tc>
      </w:tr>
      <w:tr w:rsidR="00153B3F" w:rsidRPr="004877D6" w14:paraId="6856EBD3" w14:textId="77777777">
        <w:trPr>
          <w:trHeight w:val="538"/>
        </w:trPr>
        <w:tc>
          <w:tcPr>
            <w:tcW w:w="6494" w:type="dxa"/>
            <w:gridSpan w:val="19"/>
            <w:tcBorders>
              <w:top w:val="single" w:sz="4" w:space="0" w:color="auto"/>
              <w:left w:val="single" w:sz="4" w:space="0" w:color="auto"/>
              <w:bottom w:val="single" w:sz="4" w:space="0" w:color="auto"/>
              <w:right w:val="single" w:sz="4" w:space="0" w:color="auto"/>
            </w:tcBorders>
          </w:tcPr>
          <w:p w14:paraId="3E539C1E"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r w:rsidRPr="00FD2B25">
              <w:rPr>
                <w:rFonts w:ascii="Times New Roman" w:hAnsi="Times New Roman" w:cs="Times New Roman"/>
                <w:color w:val="000000"/>
                <w:szCs w:val="22"/>
                <w:lang w:val="en-US" w:eastAsia="en-US"/>
              </w:rPr>
              <w:t xml:space="preserve">Is there an access road going to the project site? </w:t>
            </w:r>
          </w:p>
          <w:p w14:paraId="2898ED49"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r w:rsidRPr="00FD2B25">
              <w:rPr>
                <w:rFonts w:ascii="Times New Roman" w:hAnsi="Times New Roman" w:cs="Times New Roman"/>
                <w:color w:val="000000"/>
                <w:szCs w:val="22"/>
                <w:lang w:val="en-US" w:eastAsia="en-US"/>
              </w:rPr>
              <w:t>If yes, what is its distance to the site _______km.</w:t>
            </w:r>
          </w:p>
        </w:tc>
        <w:tc>
          <w:tcPr>
            <w:tcW w:w="2576" w:type="dxa"/>
            <w:gridSpan w:val="13"/>
            <w:tcBorders>
              <w:top w:val="single" w:sz="4" w:space="0" w:color="auto"/>
              <w:left w:val="single" w:sz="4" w:space="0" w:color="auto"/>
              <w:bottom w:val="single" w:sz="4" w:space="0" w:color="auto"/>
              <w:right w:val="single" w:sz="4" w:space="0" w:color="auto"/>
            </w:tcBorders>
          </w:tcPr>
          <w:p w14:paraId="0DD3E0D0"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r w:rsidRPr="00FD2B25">
              <w:rPr>
                <w:rFonts w:ascii="Times New Roman" w:hAnsi="Times New Roman" w:cs="Times New Roman"/>
                <w:color w:val="000000"/>
                <w:szCs w:val="22"/>
                <w:lang w:val="en-US" w:eastAsia="en-US"/>
              </w:rPr>
              <w:t xml:space="preserve"> Type of access road: </w:t>
            </w:r>
          </w:p>
          <w:p w14:paraId="1464567E" w14:textId="7A11374B" w:rsidR="00153B3F" w:rsidRPr="00FD2B25" w:rsidRDefault="00211AA6" w:rsidP="00A86E34">
            <w:pPr>
              <w:widowControl w:val="0"/>
              <w:autoSpaceDE w:val="0"/>
              <w:autoSpaceDN w:val="0"/>
              <w:adjustRightInd w:val="0"/>
              <w:rPr>
                <w:rFonts w:ascii="Times New Roman" w:hAnsi="Times New Roman" w:cs="Times New Roman"/>
                <w:color w:val="000000"/>
                <w:szCs w:val="22"/>
                <w:rtl/>
                <w:lang w:val="en-US" w:eastAsia="en-US" w:bidi="ar-LB"/>
              </w:rPr>
            </w:pPr>
            <w:r>
              <w:rPr>
                <w:rFonts w:ascii="Times New Roman" w:hAnsi="Times New Roman" w:cs="Times New Roman"/>
                <w:color w:val="FF0000"/>
                <w:szCs w:val="22"/>
                <w:lang w:val="en-US" w:eastAsia="en-US" w:bidi="ar-LB"/>
              </w:rPr>
              <w:t>……..</w:t>
            </w:r>
          </w:p>
        </w:tc>
      </w:tr>
      <w:tr w:rsidR="00153B3F" w14:paraId="0C701E5C" w14:textId="77777777">
        <w:trPr>
          <w:trHeight w:val="278"/>
        </w:trPr>
        <w:tc>
          <w:tcPr>
            <w:tcW w:w="6494" w:type="dxa"/>
            <w:gridSpan w:val="19"/>
            <w:tcBorders>
              <w:top w:val="single" w:sz="4" w:space="0" w:color="auto"/>
              <w:left w:val="single" w:sz="4" w:space="0" w:color="auto"/>
              <w:bottom w:val="single" w:sz="4" w:space="0" w:color="auto"/>
              <w:right w:val="single" w:sz="4" w:space="0" w:color="auto"/>
            </w:tcBorders>
          </w:tcPr>
          <w:p w14:paraId="69A1E580"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r w:rsidRPr="00FD2B25">
              <w:rPr>
                <w:rFonts w:ascii="Times New Roman" w:hAnsi="Times New Roman" w:cs="Times New Roman"/>
                <w:color w:val="000000"/>
                <w:szCs w:val="22"/>
                <w:lang w:val="en-US" w:eastAsia="en-US"/>
              </w:rPr>
              <w:t>Does the site conform to the approved land use of the municipality? Yes</w:t>
            </w:r>
          </w:p>
        </w:tc>
        <w:tc>
          <w:tcPr>
            <w:tcW w:w="2576" w:type="dxa"/>
            <w:gridSpan w:val="13"/>
            <w:tcBorders>
              <w:top w:val="single" w:sz="4" w:space="0" w:color="auto"/>
              <w:left w:val="single" w:sz="4" w:space="0" w:color="auto"/>
              <w:bottom w:val="single" w:sz="4" w:space="0" w:color="auto"/>
              <w:right w:val="single" w:sz="4" w:space="0" w:color="auto"/>
            </w:tcBorders>
          </w:tcPr>
          <w:p w14:paraId="02EE5644"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p>
        </w:tc>
      </w:tr>
      <w:tr w:rsidR="00153B3F" w14:paraId="70FCEBAD" w14:textId="77777777">
        <w:trPr>
          <w:trHeight w:val="538"/>
        </w:trPr>
        <w:tc>
          <w:tcPr>
            <w:tcW w:w="7809" w:type="dxa"/>
            <w:gridSpan w:val="26"/>
            <w:tcBorders>
              <w:top w:val="single" w:sz="4" w:space="0" w:color="auto"/>
              <w:left w:val="single" w:sz="4" w:space="0" w:color="auto"/>
              <w:bottom w:val="single" w:sz="4" w:space="0" w:color="auto"/>
              <w:right w:val="single" w:sz="4" w:space="0" w:color="auto"/>
            </w:tcBorders>
          </w:tcPr>
          <w:p w14:paraId="444976FB"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r w:rsidRPr="00FD2B25">
              <w:rPr>
                <w:rFonts w:ascii="Times New Roman" w:hAnsi="Times New Roman" w:cs="Times New Roman"/>
                <w:color w:val="000000"/>
                <w:szCs w:val="22"/>
                <w:lang w:val="en-US" w:eastAsia="en-US"/>
              </w:rPr>
              <w:t xml:space="preserve">Are there existing structures or developments around the project site? If yes, please list them </w:t>
            </w:r>
          </w:p>
        </w:tc>
        <w:tc>
          <w:tcPr>
            <w:tcW w:w="1261" w:type="dxa"/>
            <w:gridSpan w:val="6"/>
            <w:tcBorders>
              <w:top w:val="single" w:sz="4" w:space="0" w:color="auto"/>
              <w:left w:val="single" w:sz="4" w:space="0" w:color="auto"/>
              <w:bottom w:val="single" w:sz="4" w:space="0" w:color="auto"/>
              <w:right w:val="single" w:sz="4" w:space="0" w:color="auto"/>
            </w:tcBorders>
          </w:tcPr>
          <w:p w14:paraId="31D925D0" w14:textId="77777777" w:rsidR="0050462A" w:rsidRDefault="00211AA6" w:rsidP="00A86E34">
            <w:pPr>
              <w:widowControl w:val="0"/>
              <w:autoSpaceDE w:val="0"/>
              <w:autoSpaceDN w:val="0"/>
              <w:adjustRightInd w:val="0"/>
              <w:rPr>
                <w:rFonts w:ascii="Times New Roman" w:hAnsi="Times New Roman" w:cs="Times New Roman"/>
                <w:color w:val="FF0000"/>
                <w:szCs w:val="22"/>
                <w:lang w:val="en-US" w:eastAsia="en-US"/>
              </w:rPr>
            </w:pPr>
            <w:r>
              <w:rPr>
                <w:rFonts w:ascii="Times New Roman" w:hAnsi="Times New Roman" w:cs="Times New Roman"/>
                <w:color w:val="FF0000"/>
                <w:szCs w:val="22"/>
                <w:lang w:val="en-US" w:eastAsia="en-US"/>
              </w:rPr>
              <w:t>……..</w:t>
            </w:r>
          </w:p>
          <w:p w14:paraId="5E39F871" w14:textId="403194BF" w:rsidR="00211AA6" w:rsidRPr="00FD2B25" w:rsidRDefault="00211AA6" w:rsidP="00A86E34">
            <w:pPr>
              <w:widowControl w:val="0"/>
              <w:autoSpaceDE w:val="0"/>
              <w:autoSpaceDN w:val="0"/>
              <w:adjustRightInd w:val="0"/>
              <w:rPr>
                <w:rFonts w:ascii="Times New Roman" w:hAnsi="Times New Roman" w:cs="Times New Roman"/>
                <w:color w:val="000000"/>
                <w:szCs w:val="22"/>
                <w:lang w:val="en-US" w:eastAsia="en-US"/>
              </w:rPr>
            </w:pPr>
            <w:r>
              <w:rPr>
                <w:rFonts w:ascii="Times New Roman" w:hAnsi="Times New Roman" w:cs="Times New Roman"/>
                <w:color w:val="FF0000"/>
                <w:szCs w:val="22"/>
                <w:lang w:val="en-US" w:eastAsia="en-US"/>
              </w:rPr>
              <w:t>……….</w:t>
            </w:r>
          </w:p>
        </w:tc>
      </w:tr>
      <w:tr w:rsidR="00153B3F" w14:paraId="0421044C" w14:textId="77777777">
        <w:trPr>
          <w:trHeight w:val="260"/>
        </w:trPr>
        <w:tc>
          <w:tcPr>
            <w:tcW w:w="9070" w:type="dxa"/>
            <w:gridSpan w:val="32"/>
            <w:tcBorders>
              <w:top w:val="single" w:sz="4" w:space="0" w:color="auto"/>
              <w:left w:val="single" w:sz="4" w:space="0" w:color="auto"/>
              <w:bottom w:val="single" w:sz="4" w:space="0" w:color="auto"/>
              <w:right w:val="single" w:sz="4" w:space="0" w:color="auto"/>
            </w:tcBorders>
          </w:tcPr>
          <w:p w14:paraId="31EA49E1" w14:textId="77777777" w:rsidR="00153B3F" w:rsidRPr="00FD2B25" w:rsidRDefault="00153B3F" w:rsidP="00A86E34">
            <w:pPr>
              <w:widowControl w:val="0"/>
              <w:autoSpaceDE w:val="0"/>
              <w:autoSpaceDN w:val="0"/>
              <w:adjustRightInd w:val="0"/>
              <w:rPr>
                <w:rFonts w:ascii="Times New Roman" w:hAnsi="Times New Roman" w:cs="Times New Roman"/>
                <w:b/>
                <w:bCs/>
                <w:color w:val="000000"/>
                <w:szCs w:val="22"/>
                <w:lang w:val="en-US" w:eastAsia="en-US"/>
              </w:rPr>
            </w:pPr>
          </w:p>
        </w:tc>
      </w:tr>
      <w:tr w:rsidR="00153B3F" w14:paraId="7AA01A7E" w14:textId="77777777">
        <w:trPr>
          <w:trHeight w:val="260"/>
        </w:trPr>
        <w:tc>
          <w:tcPr>
            <w:tcW w:w="5313" w:type="dxa"/>
            <w:gridSpan w:val="13"/>
            <w:tcBorders>
              <w:top w:val="single" w:sz="4" w:space="0" w:color="auto"/>
              <w:left w:val="single" w:sz="4" w:space="0" w:color="auto"/>
              <w:bottom w:val="single" w:sz="4" w:space="0" w:color="auto"/>
              <w:right w:val="single" w:sz="4" w:space="0" w:color="auto"/>
            </w:tcBorders>
          </w:tcPr>
          <w:p w14:paraId="01AE9CFF" w14:textId="77777777" w:rsidR="00153B3F" w:rsidRPr="00FD2B25" w:rsidRDefault="00153B3F" w:rsidP="00A86E34">
            <w:pPr>
              <w:widowControl w:val="0"/>
              <w:autoSpaceDE w:val="0"/>
              <w:autoSpaceDN w:val="0"/>
              <w:adjustRightInd w:val="0"/>
              <w:rPr>
                <w:rFonts w:ascii="Times New Roman" w:hAnsi="Times New Roman" w:cs="Times New Roman"/>
                <w:b/>
                <w:bCs/>
                <w:color w:val="000000"/>
                <w:szCs w:val="22"/>
                <w:lang w:val="en-US" w:eastAsia="en-US"/>
              </w:rPr>
            </w:pPr>
            <w:r w:rsidRPr="00FD2B25">
              <w:rPr>
                <w:rFonts w:ascii="Times New Roman" w:hAnsi="Times New Roman" w:cs="Times New Roman"/>
                <w:b/>
                <w:bCs/>
                <w:color w:val="000000"/>
                <w:szCs w:val="22"/>
                <w:lang w:val="en-US" w:eastAsia="en-US"/>
              </w:rPr>
              <w:t>Project Activities Affecting the Physical Environment</w:t>
            </w:r>
          </w:p>
        </w:tc>
        <w:tc>
          <w:tcPr>
            <w:tcW w:w="1218" w:type="dxa"/>
            <w:gridSpan w:val="7"/>
            <w:tcBorders>
              <w:top w:val="single" w:sz="4" w:space="0" w:color="auto"/>
              <w:left w:val="single" w:sz="4" w:space="0" w:color="auto"/>
              <w:bottom w:val="single" w:sz="4" w:space="0" w:color="auto"/>
              <w:right w:val="single" w:sz="4" w:space="0" w:color="auto"/>
            </w:tcBorders>
          </w:tcPr>
          <w:p w14:paraId="22C99DC2" w14:textId="77777777" w:rsidR="00153B3F" w:rsidRPr="00FD2B25" w:rsidRDefault="00153B3F" w:rsidP="00A86E34">
            <w:pPr>
              <w:numPr>
                <w:ilvl w:val="0"/>
                <w:numId w:val="10"/>
              </w:numPr>
              <w:tabs>
                <w:tab w:val="clear" w:pos="1985"/>
              </w:tabs>
              <w:spacing w:after="0" w:line="240" w:lineRule="auto"/>
              <w:ind w:left="354"/>
              <w:contextualSpacing/>
              <w:rPr>
                <w:rFonts w:ascii="Times New Roman" w:hAnsi="Times New Roman" w:cs="Times New Roman"/>
                <w:b/>
                <w:bCs/>
                <w:color w:val="000000"/>
                <w:szCs w:val="22"/>
                <w:lang w:val="en-US" w:eastAsia="en-US"/>
              </w:rPr>
            </w:pPr>
            <w:r w:rsidRPr="00FD2B25">
              <w:rPr>
                <w:rFonts w:ascii="Times New Roman" w:hAnsi="Times New Roman" w:cs="Times New Roman"/>
                <w:b/>
                <w:bCs/>
                <w:color w:val="000000"/>
                <w:szCs w:val="22"/>
                <w:lang w:val="en-US" w:eastAsia="en-US"/>
              </w:rPr>
              <w:t>Yes</w:t>
            </w:r>
          </w:p>
        </w:tc>
        <w:tc>
          <w:tcPr>
            <w:tcW w:w="2539" w:type="dxa"/>
            <w:gridSpan w:val="12"/>
            <w:tcBorders>
              <w:top w:val="single" w:sz="4" w:space="0" w:color="auto"/>
              <w:left w:val="single" w:sz="4" w:space="0" w:color="auto"/>
              <w:bottom w:val="single" w:sz="4" w:space="0" w:color="auto"/>
              <w:right w:val="single" w:sz="4" w:space="0" w:color="auto"/>
            </w:tcBorders>
          </w:tcPr>
          <w:p w14:paraId="2BB5DB05" w14:textId="77777777" w:rsidR="00153B3F" w:rsidRPr="00FD2B25" w:rsidRDefault="00153B3F" w:rsidP="00A86E34">
            <w:pPr>
              <w:numPr>
                <w:ilvl w:val="0"/>
                <w:numId w:val="10"/>
              </w:numPr>
              <w:tabs>
                <w:tab w:val="clear" w:pos="1985"/>
              </w:tabs>
              <w:spacing w:after="0" w:line="240" w:lineRule="auto"/>
              <w:ind w:left="354"/>
              <w:contextualSpacing/>
              <w:rPr>
                <w:rFonts w:ascii="Times New Roman" w:hAnsi="Times New Roman" w:cs="Times New Roman"/>
                <w:b/>
                <w:bCs/>
                <w:color w:val="000000"/>
                <w:szCs w:val="22"/>
                <w:lang w:val="en-US" w:eastAsia="en-US"/>
              </w:rPr>
            </w:pPr>
            <w:r w:rsidRPr="00FD2B25">
              <w:rPr>
                <w:rFonts w:ascii="Times New Roman" w:hAnsi="Times New Roman" w:cs="Times New Roman"/>
                <w:b/>
                <w:bCs/>
                <w:color w:val="000000"/>
                <w:szCs w:val="22"/>
                <w:lang w:val="en-US" w:eastAsia="en-US"/>
              </w:rPr>
              <w:t>No</w:t>
            </w:r>
          </w:p>
        </w:tc>
      </w:tr>
      <w:tr w:rsidR="00153B3F" w14:paraId="705F716D" w14:textId="77777777">
        <w:trPr>
          <w:trHeight w:val="817"/>
        </w:trPr>
        <w:tc>
          <w:tcPr>
            <w:tcW w:w="9070" w:type="dxa"/>
            <w:gridSpan w:val="32"/>
            <w:tcBorders>
              <w:top w:val="single" w:sz="4" w:space="0" w:color="auto"/>
              <w:left w:val="single" w:sz="4" w:space="0" w:color="auto"/>
              <w:bottom w:val="single" w:sz="4" w:space="0" w:color="auto"/>
              <w:right w:val="single" w:sz="4" w:space="0" w:color="auto"/>
            </w:tcBorders>
          </w:tcPr>
          <w:p w14:paraId="6B253F25" w14:textId="77777777" w:rsidR="00505E21" w:rsidRPr="00FD2B25" w:rsidRDefault="002E1169" w:rsidP="00A86E34">
            <w:pPr>
              <w:widowControl w:val="0"/>
              <w:autoSpaceDE w:val="0"/>
              <w:autoSpaceDN w:val="0"/>
              <w:adjustRightInd w:val="0"/>
              <w:rPr>
                <w:rFonts w:ascii="Times New Roman" w:hAnsi="Times New Roman" w:cs="Times New Roman"/>
                <w:color w:val="FF0000"/>
                <w:szCs w:val="22"/>
                <w:lang w:val="en-US" w:eastAsia="en-US"/>
              </w:rPr>
            </w:pPr>
            <w:r w:rsidRPr="00FD2B25">
              <w:rPr>
                <w:rFonts w:ascii="Times New Roman" w:hAnsi="Times New Roman" w:cs="Times New Roman"/>
                <w:color w:val="FF0000"/>
                <w:szCs w:val="22"/>
                <w:lang w:val="en-US" w:eastAsia="en-US"/>
              </w:rPr>
              <w:t>Cooling water cycle</w:t>
            </w:r>
          </w:p>
          <w:p w14:paraId="0EF45386" w14:textId="77777777" w:rsidR="00505E21" w:rsidRPr="00FD2B25" w:rsidRDefault="002E1169" w:rsidP="00A86E34">
            <w:pPr>
              <w:widowControl w:val="0"/>
              <w:autoSpaceDE w:val="0"/>
              <w:autoSpaceDN w:val="0"/>
              <w:adjustRightInd w:val="0"/>
              <w:rPr>
                <w:rFonts w:ascii="Times New Roman" w:hAnsi="Times New Roman" w:cs="Times New Roman"/>
                <w:color w:val="FF0000"/>
                <w:szCs w:val="22"/>
                <w:lang w:val="en-US" w:eastAsia="en-US"/>
              </w:rPr>
            </w:pPr>
            <w:r w:rsidRPr="00FD2B25">
              <w:rPr>
                <w:rFonts w:ascii="Times New Roman" w:hAnsi="Times New Roman" w:cs="Times New Roman"/>
                <w:color w:val="FF0000"/>
                <w:szCs w:val="22"/>
                <w:lang w:val="en-US" w:eastAsia="en-US"/>
              </w:rPr>
              <w:t xml:space="preserve">Waste inputmanegement </w:t>
            </w:r>
          </w:p>
          <w:p w14:paraId="4E34F081" w14:textId="77777777" w:rsidR="002E1169" w:rsidRPr="00FD2B25" w:rsidRDefault="002E1169" w:rsidP="00A86E34">
            <w:pPr>
              <w:widowControl w:val="0"/>
              <w:autoSpaceDE w:val="0"/>
              <w:autoSpaceDN w:val="0"/>
              <w:adjustRightInd w:val="0"/>
              <w:rPr>
                <w:rFonts w:ascii="Times New Roman" w:hAnsi="Times New Roman" w:cs="Times New Roman"/>
                <w:color w:val="FF0000"/>
                <w:szCs w:val="22"/>
                <w:lang w:val="en-US" w:eastAsia="en-US"/>
              </w:rPr>
            </w:pPr>
            <w:r w:rsidRPr="00FD2B25">
              <w:rPr>
                <w:rFonts w:ascii="Times New Roman" w:hAnsi="Times New Roman" w:cs="Times New Roman"/>
                <w:color w:val="FF0000"/>
                <w:szCs w:val="22"/>
                <w:lang w:val="en-US" w:eastAsia="en-US"/>
              </w:rPr>
              <w:t>Aches manegemengt</w:t>
            </w:r>
          </w:p>
          <w:p w14:paraId="5FFB60E0" w14:textId="77777777" w:rsidR="002E1169" w:rsidRPr="00FD2B25" w:rsidRDefault="002E1169" w:rsidP="00A86E34">
            <w:pPr>
              <w:widowControl w:val="0"/>
              <w:autoSpaceDE w:val="0"/>
              <w:autoSpaceDN w:val="0"/>
              <w:adjustRightInd w:val="0"/>
              <w:rPr>
                <w:rFonts w:ascii="Times New Roman" w:hAnsi="Times New Roman" w:cs="Times New Roman"/>
                <w:color w:val="FF0000"/>
                <w:szCs w:val="22"/>
                <w:lang w:val="en-US" w:eastAsia="en-US"/>
              </w:rPr>
            </w:pPr>
            <w:r w:rsidRPr="00FD2B25">
              <w:rPr>
                <w:rFonts w:ascii="Times New Roman" w:hAnsi="Times New Roman" w:cs="Times New Roman"/>
                <w:color w:val="FF0000"/>
                <w:szCs w:val="22"/>
                <w:lang w:val="en-US" w:eastAsia="en-US"/>
              </w:rPr>
              <w:t>Waste water manegement</w:t>
            </w:r>
          </w:p>
          <w:p w14:paraId="49C04D50"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r w:rsidRPr="00FD2B25">
              <w:rPr>
                <w:rFonts w:ascii="Times New Roman" w:hAnsi="Times New Roman" w:cs="Times New Roman"/>
                <w:color w:val="000000"/>
                <w:szCs w:val="22"/>
                <w:lang w:val="en-US" w:eastAsia="en-US"/>
              </w:rPr>
              <w:t xml:space="preserve">Are there any structures on the proposed site? </w:t>
            </w:r>
          </w:p>
          <w:p w14:paraId="7162CB07"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r w:rsidRPr="00FD2B25">
              <w:rPr>
                <w:rFonts w:ascii="Times New Roman" w:hAnsi="Times New Roman" w:cs="Times New Roman"/>
                <w:color w:val="000000"/>
                <w:szCs w:val="22"/>
                <w:lang w:val="en-US" w:eastAsia="en-US"/>
              </w:rPr>
              <w:t xml:space="preserve">Will there be demolition of existing structures? </w:t>
            </w:r>
          </w:p>
          <w:p w14:paraId="7613CAFE"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r w:rsidRPr="00FD2B25">
              <w:rPr>
                <w:rFonts w:ascii="Times New Roman" w:hAnsi="Times New Roman" w:cs="Times New Roman"/>
                <w:color w:val="000000"/>
                <w:szCs w:val="22"/>
                <w:lang w:val="en-US" w:eastAsia="en-US"/>
              </w:rPr>
              <w:t xml:space="preserve">If yes, what types of structures will be demolished? Types of Structures: </w:t>
            </w:r>
          </w:p>
        </w:tc>
      </w:tr>
      <w:tr w:rsidR="00153B3F" w:rsidRPr="004877D6" w14:paraId="6C24AEE7" w14:textId="77777777">
        <w:trPr>
          <w:trHeight w:val="538"/>
        </w:trPr>
        <w:tc>
          <w:tcPr>
            <w:tcW w:w="9070" w:type="dxa"/>
            <w:gridSpan w:val="32"/>
            <w:tcBorders>
              <w:top w:val="single" w:sz="4" w:space="0" w:color="auto"/>
              <w:left w:val="single" w:sz="4" w:space="0" w:color="auto"/>
              <w:bottom w:val="single" w:sz="4" w:space="0" w:color="auto"/>
              <w:right w:val="single" w:sz="4" w:space="0" w:color="auto"/>
            </w:tcBorders>
          </w:tcPr>
          <w:p w14:paraId="188F45E1" w14:textId="5FEFB68D"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r w:rsidRPr="00FD2B25">
              <w:rPr>
                <w:rFonts w:ascii="Times New Roman" w:hAnsi="Times New Roman" w:cs="Times New Roman"/>
                <w:color w:val="000000"/>
                <w:szCs w:val="22"/>
                <w:lang w:val="en-US" w:eastAsia="en-US"/>
              </w:rPr>
              <w:t>11. Is there a need to construct an access road going to the site?</w:t>
            </w:r>
            <w:r w:rsidR="001D7E08" w:rsidRPr="00FD2B25">
              <w:rPr>
                <w:rFonts w:ascii="Times New Roman" w:hAnsi="Times New Roman" w:cs="Times New Roman"/>
                <w:color w:val="000000"/>
                <w:szCs w:val="22"/>
                <w:lang w:val="en-US" w:eastAsia="en-US"/>
              </w:rPr>
              <w:t xml:space="preserve">   </w:t>
            </w:r>
            <w:r w:rsidR="00472C72">
              <w:rPr>
                <w:rFonts w:ascii="Times New Roman" w:hAnsi="Times New Roman" w:cs="Times New Roman"/>
                <w:color w:val="FF0000"/>
                <w:szCs w:val="22"/>
                <w:lang w:val="en-US" w:eastAsia="en-US"/>
              </w:rPr>
              <w:t>…</w:t>
            </w:r>
            <w:r w:rsidR="001D7E08" w:rsidRPr="00FD2B25">
              <w:rPr>
                <w:rFonts w:ascii="Times New Roman" w:hAnsi="Times New Roman" w:cs="Times New Roman"/>
                <w:color w:val="000000"/>
                <w:szCs w:val="22"/>
                <w:lang w:val="en-US" w:eastAsia="en-US"/>
              </w:rPr>
              <w:t xml:space="preserve">   </w:t>
            </w:r>
            <w:r w:rsidRPr="00FD2B25">
              <w:rPr>
                <w:rFonts w:ascii="Times New Roman" w:hAnsi="Times New Roman" w:cs="Times New Roman"/>
                <w:color w:val="000000"/>
                <w:szCs w:val="22"/>
                <w:lang w:val="en-US" w:eastAsia="en-US"/>
              </w:rPr>
              <w:t xml:space="preserve"> If Yes, what type of access road:</w:t>
            </w:r>
          </w:p>
          <w:p w14:paraId="4B789624"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r w:rsidRPr="00FD2B25">
              <w:rPr>
                <w:rFonts w:ascii="Times New Roman" w:hAnsi="Times New Roman" w:cs="Times New Roman"/>
                <w:color w:val="000000"/>
                <w:szCs w:val="22"/>
                <w:lang w:val="en-US" w:eastAsia="en-US"/>
              </w:rPr>
              <w:t>[ ] all weathered road, length _____(m) width ____, [ ] concrete, [ ] asphalt</w:t>
            </w:r>
          </w:p>
        </w:tc>
      </w:tr>
      <w:tr w:rsidR="00153B3F" w:rsidRPr="004877D6" w14:paraId="5B0C06E8" w14:textId="77777777">
        <w:trPr>
          <w:trHeight w:val="260"/>
        </w:trPr>
        <w:tc>
          <w:tcPr>
            <w:tcW w:w="9070" w:type="dxa"/>
            <w:gridSpan w:val="32"/>
            <w:tcBorders>
              <w:top w:val="single" w:sz="4" w:space="0" w:color="auto"/>
              <w:left w:val="single" w:sz="4" w:space="0" w:color="auto"/>
              <w:bottom w:val="single" w:sz="4" w:space="0" w:color="auto"/>
              <w:right w:val="single" w:sz="4" w:space="0" w:color="auto"/>
            </w:tcBorders>
          </w:tcPr>
          <w:p w14:paraId="5656CD3A"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p>
        </w:tc>
      </w:tr>
      <w:tr w:rsidR="00153B3F" w14:paraId="1D7AC58E" w14:textId="77777777">
        <w:trPr>
          <w:trHeight w:val="278"/>
        </w:trPr>
        <w:tc>
          <w:tcPr>
            <w:tcW w:w="7118" w:type="dxa"/>
            <w:gridSpan w:val="22"/>
            <w:tcBorders>
              <w:top w:val="single" w:sz="4" w:space="0" w:color="auto"/>
              <w:left w:val="single" w:sz="4" w:space="0" w:color="auto"/>
              <w:bottom w:val="single" w:sz="4" w:space="0" w:color="auto"/>
              <w:right w:val="single" w:sz="4" w:space="0" w:color="auto"/>
            </w:tcBorders>
          </w:tcPr>
          <w:p w14:paraId="7771CE24" w14:textId="77777777" w:rsidR="00153B3F" w:rsidRPr="00FD2B25" w:rsidRDefault="00153B3F" w:rsidP="00A86E34">
            <w:pPr>
              <w:widowControl w:val="0"/>
              <w:autoSpaceDE w:val="0"/>
              <w:autoSpaceDN w:val="0"/>
              <w:adjustRightInd w:val="0"/>
              <w:rPr>
                <w:rFonts w:ascii="Times New Roman" w:hAnsi="Times New Roman" w:cs="Times New Roman"/>
                <w:b/>
                <w:bCs/>
                <w:color w:val="000000"/>
                <w:szCs w:val="22"/>
                <w:lang w:val="en-US" w:eastAsia="en-US"/>
              </w:rPr>
            </w:pPr>
            <w:r w:rsidRPr="00FD2B25">
              <w:rPr>
                <w:rFonts w:ascii="Times New Roman" w:hAnsi="Times New Roman" w:cs="Times New Roman"/>
                <w:b/>
                <w:bCs/>
                <w:color w:val="000000"/>
                <w:szCs w:val="22"/>
                <w:lang w:val="en-US" w:eastAsia="en-US"/>
              </w:rPr>
              <w:t>B. Biological Environment</w:t>
            </w:r>
          </w:p>
        </w:tc>
        <w:tc>
          <w:tcPr>
            <w:tcW w:w="928" w:type="dxa"/>
            <w:gridSpan w:val="6"/>
            <w:tcBorders>
              <w:top w:val="single" w:sz="4" w:space="0" w:color="auto"/>
              <w:left w:val="single" w:sz="4" w:space="0" w:color="auto"/>
              <w:bottom w:val="single" w:sz="4" w:space="0" w:color="auto"/>
              <w:right w:val="single" w:sz="4" w:space="0" w:color="auto"/>
            </w:tcBorders>
          </w:tcPr>
          <w:p w14:paraId="63FE2F71" w14:textId="77777777" w:rsidR="00153B3F" w:rsidRPr="00FD2B25" w:rsidRDefault="00153B3F" w:rsidP="00A86E34">
            <w:pPr>
              <w:numPr>
                <w:ilvl w:val="0"/>
                <w:numId w:val="10"/>
              </w:numPr>
              <w:tabs>
                <w:tab w:val="clear" w:pos="1985"/>
              </w:tabs>
              <w:spacing w:after="0" w:line="240" w:lineRule="auto"/>
              <w:ind w:left="354"/>
              <w:contextualSpacing/>
              <w:rPr>
                <w:rFonts w:ascii="Times New Roman" w:hAnsi="Times New Roman" w:cs="Times New Roman"/>
                <w:b/>
                <w:bCs/>
                <w:color w:val="000000"/>
                <w:szCs w:val="22"/>
                <w:lang w:val="en-US" w:eastAsia="en-US"/>
              </w:rPr>
            </w:pPr>
            <w:r w:rsidRPr="00FD2B25">
              <w:rPr>
                <w:rFonts w:ascii="Times New Roman" w:hAnsi="Times New Roman" w:cs="Times New Roman"/>
                <w:b/>
                <w:bCs/>
                <w:color w:val="000000"/>
                <w:szCs w:val="22"/>
                <w:lang w:val="en-US" w:eastAsia="en-US"/>
              </w:rPr>
              <w:t>Yes</w:t>
            </w:r>
          </w:p>
        </w:tc>
        <w:tc>
          <w:tcPr>
            <w:tcW w:w="1024" w:type="dxa"/>
            <w:gridSpan w:val="4"/>
            <w:tcBorders>
              <w:top w:val="single" w:sz="4" w:space="0" w:color="auto"/>
              <w:left w:val="single" w:sz="4" w:space="0" w:color="auto"/>
              <w:bottom w:val="single" w:sz="4" w:space="0" w:color="auto"/>
              <w:right w:val="single" w:sz="4" w:space="0" w:color="auto"/>
            </w:tcBorders>
          </w:tcPr>
          <w:p w14:paraId="296EDF57" w14:textId="77777777" w:rsidR="00153B3F" w:rsidRPr="00FD2B25" w:rsidRDefault="00153B3F" w:rsidP="00A86E34">
            <w:pPr>
              <w:numPr>
                <w:ilvl w:val="0"/>
                <w:numId w:val="10"/>
              </w:numPr>
              <w:tabs>
                <w:tab w:val="clear" w:pos="1985"/>
              </w:tabs>
              <w:spacing w:after="0" w:line="240" w:lineRule="auto"/>
              <w:ind w:left="354"/>
              <w:contextualSpacing/>
              <w:rPr>
                <w:rFonts w:ascii="Times New Roman" w:hAnsi="Times New Roman" w:cs="Times New Roman"/>
                <w:color w:val="000000"/>
                <w:szCs w:val="22"/>
                <w:lang w:val="en-US" w:eastAsia="en-US"/>
              </w:rPr>
            </w:pPr>
            <w:r w:rsidRPr="00FD2B25">
              <w:rPr>
                <w:rFonts w:ascii="Times New Roman" w:hAnsi="Times New Roman" w:cs="Times New Roman"/>
                <w:b/>
                <w:bCs/>
                <w:color w:val="000000"/>
                <w:szCs w:val="22"/>
                <w:lang w:val="en-US" w:eastAsia="en-US"/>
              </w:rPr>
              <w:t>No</w:t>
            </w:r>
          </w:p>
        </w:tc>
      </w:tr>
      <w:tr w:rsidR="00153B3F" w14:paraId="7DD0FCC7" w14:textId="77777777">
        <w:trPr>
          <w:trHeight w:val="538"/>
        </w:trPr>
        <w:tc>
          <w:tcPr>
            <w:tcW w:w="7118" w:type="dxa"/>
            <w:gridSpan w:val="22"/>
            <w:tcBorders>
              <w:top w:val="single" w:sz="4" w:space="0" w:color="auto"/>
              <w:left w:val="single" w:sz="4" w:space="0" w:color="auto"/>
              <w:bottom w:val="single" w:sz="4" w:space="0" w:color="auto"/>
              <w:right w:val="single" w:sz="4" w:space="0" w:color="auto"/>
            </w:tcBorders>
          </w:tcPr>
          <w:p w14:paraId="09F98DDD"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r w:rsidRPr="00FD2B25">
              <w:rPr>
                <w:rFonts w:ascii="Times New Roman" w:hAnsi="Times New Roman" w:cs="Times New Roman"/>
                <w:color w:val="000000"/>
                <w:szCs w:val="22"/>
                <w:lang w:val="en-US" w:eastAsia="en-US"/>
              </w:rPr>
              <w:t xml:space="preserve">Are there any trees and other types of vegetation in the </w:t>
            </w:r>
            <w:r w:rsidRPr="00FD2B25">
              <w:rPr>
                <w:rFonts w:ascii="Times New Roman" w:hAnsi="Times New Roman" w:cs="Times New Roman"/>
                <w:i/>
                <w:iCs/>
                <w:color w:val="000000"/>
                <w:szCs w:val="22"/>
                <w:lang w:val="en-US" w:eastAsia="en-US"/>
              </w:rPr>
              <w:t>project site</w:t>
            </w:r>
            <w:r w:rsidRPr="00FD2B25">
              <w:rPr>
                <w:rFonts w:ascii="Times New Roman" w:hAnsi="Times New Roman" w:cs="Times New Roman"/>
                <w:color w:val="000000"/>
                <w:szCs w:val="22"/>
                <w:lang w:val="en-US" w:eastAsia="en-US"/>
              </w:rPr>
              <w:t xml:space="preserve">? If yes, please </w:t>
            </w:r>
            <w:r w:rsidRPr="00FD2B25">
              <w:rPr>
                <w:rFonts w:ascii="Times New Roman" w:hAnsi="Times New Roman" w:cs="Times New Roman"/>
                <w:i/>
                <w:iCs/>
                <w:color w:val="000000"/>
                <w:szCs w:val="22"/>
                <w:lang w:val="en-US" w:eastAsia="en-US"/>
              </w:rPr>
              <w:t>identify</w:t>
            </w:r>
            <w:r w:rsidRPr="00FD2B25">
              <w:rPr>
                <w:rFonts w:ascii="Times New Roman" w:hAnsi="Times New Roman" w:cs="Times New Roman"/>
                <w:color w:val="000000"/>
                <w:szCs w:val="22"/>
                <w:lang w:val="en-US" w:eastAsia="en-US"/>
              </w:rPr>
              <w:t xml:space="preserve">. </w:t>
            </w:r>
          </w:p>
        </w:tc>
        <w:tc>
          <w:tcPr>
            <w:tcW w:w="928" w:type="dxa"/>
            <w:gridSpan w:val="6"/>
            <w:tcBorders>
              <w:top w:val="single" w:sz="4" w:space="0" w:color="auto"/>
              <w:left w:val="single" w:sz="4" w:space="0" w:color="auto"/>
              <w:bottom w:val="single" w:sz="4" w:space="0" w:color="auto"/>
              <w:right w:val="single" w:sz="4" w:space="0" w:color="auto"/>
            </w:tcBorders>
          </w:tcPr>
          <w:p w14:paraId="45C41061" w14:textId="4C9C955E" w:rsidR="00153B3F" w:rsidRPr="00FD2B25" w:rsidRDefault="00472C72" w:rsidP="00A86E34">
            <w:pPr>
              <w:widowControl w:val="0"/>
              <w:autoSpaceDE w:val="0"/>
              <w:autoSpaceDN w:val="0"/>
              <w:adjustRightInd w:val="0"/>
              <w:rPr>
                <w:rFonts w:ascii="Times New Roman" w:hAnsi="Times New Roman" w:cs="Times New Roman"/>
                <w:color w:val="000000"/>
                <w:szCs w:val="22"/>
                <w:lang w:val="en-US" w:eastAsia="en-US"/>
              </w:rPr>
            </w:pPr>
            <w:r>
              <w:rPr>
                <w:rFonts w:ascii="Times New Roman" w:hAnsi="Times New Roman" w:cs="Times New Roman"/>
                <w:color w:val="FF0000"/>
                <w:szCs w:val="22"/>
                <w:lang w:val="en-US" w:eastAsia="en-US"/>
              </w:rPr>
              <w:t>….</w:t>
            </w:r>
          </w:p>
        </w:tc>
        <w:tc>
          <w:tcPr>
            <w:tcW w:w="1024" w:type="dxa"/>
            <w:gridSpan w:val="4"/>
            <w:tcBorders>
              <w:top w:val="single" w:sz="4" w:space="0" w:color="auto"/>
              <w:left w:val="single" w:sz="4" w:space="0" w:color="auto"/>
              <w:bottom w:val="single" w:sz="4" w:space="0" w:color="auto"/>
              <w:right w:val="single" w:sz="4" w:space="0" w:color="auto"/>
            </w:tcBorders>
          </w:tcPr>
          <w:p w14:paraId="0DB542D1"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p>
        </w:tc>
      </w:tr>
      <w:tr w:rsidR="00153B3F" w14:paraId="3D603AC4" w14:textId="77777777">
        <w:trPr>
          <w:trHeight w:val="260"/>
        </w:trPr>
        <w:tc>
          <w:tcPr>
            <w:tcW w:w="7118" w:type="dxa"/>
            <w:gridSpan w:val="22"/>
            <w:tcBorders>
              <w:top w:val="single" w:sz="4" w:space="0" w:color="auto"/>
              <w:left w:val="single" w:sz="4" w:space="0" w:color="auto"/>
              <w:bottom w:val="single" w:sz="4" w:space="0" w:color="auto"/>
              <w:right w:val="single" w:sz="4" w:space="0" w:color="auto"/>
            </w:tcBorders>
          </w:tcPr>
          <w:p w14:paraId="557E489E"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r w:rsidRPr="00FD2B25">
              <w:rPr>
                <w:rFonts w:ascii="Times New Roman" w:hAnsi="Times New Roman" w:cs="Times New Roman"/>
                <w:color w:val="000000"/>
                <w:szCs w:val="22"/>
                <w:lang w:val="en-US" w:eastAsia="en-US"/>
              </w:rPr>
              <w:t xml:space="preserve">Are there birds and other forms of wildlife found in the area? Please </w:t>
            </w:r>
            <w:r w:rsidRPr="00FD2B25">
              <w:rPr>
                <w:rFonts w:ascii="Times New Roman" w:hAnsi="Times New Roman" w:cs="Times New Roman"/>
                <w:i/>
                <w:iCs/>
                <w:color w:val="000000"/>
                <w:szCs w:val="22"/>
                <w:lang w:val="en-US" w:eastAsia="en-US"/>
              </w:rPr>
              <w:t>identify</w:t>
            </w:r>
            <w:r w:rsidRPr="00FD2B25">
              <w:rPr>
                <w:rFonts w:ascii="Times New Roman" w:hAnsi="Times New Roman" w:cs="Times New Roman"/>
                <w:color w:val="000000"/>
                <w:szCs w:val="22"/>
                <w:lang w:val="en-US" w:eastAsia="en-US"/>
              </w:rPr>
              <w:t xml:space="preserve">. </w:t>
            </w:r>
          </w:p>
        </w:tc>
        <w:tc>
          <w:tcPr>
            <w:tcW w:w="928" w:type="dxa"/>
            <w:gridSpan w:val="6"/>
            <w:tcBorders>
              <w:top w:val="single" w:sz="4" w:space="0" w:color="auto"/>
              <w:left w:val="single" w:sz="4" w:space="0" w:color="auto"/>
              <w:bottom w:val="single" w:sz="4" w:space="0" w:color="auto"/>
              <w:right w:val="single" w:sz="4" w:space="0" w:color="auto"/>
            </w:tcBorders>
          </w:tcPr>
          <w:p w14:paraId="68B4A5A5" w14:textId="4C3841EE" w:rsidR="00153B3F" w:rsidRPr="00FD2B25" w:rsidRDefault="00472C72" w:rsidP="00A86E34">
            <w:pPr>
              <w:widowControl w:val="0"/>
              <w:autoSpaceDE w:val="0"/>
              <w:autoSpaceDN w:val="0"/>
              <w:adjustRightInd w:val="0"/>
              <w:rPr>
                <w:rFonts w:ascii="Times New Roman" w:hAnsi="Times New Roman" w:cs="Times New Roman"/>
                <w:color w:val="000000"/>
                <w:szCs w:val="22"/>
                <w:lang w:val="en-US" w:eastAsia="en-US"/>
              </w:rPr>
            </w:pPr>
            <w:r>
              <w:rPr>
                <w:rFonts w:ascii="Times New Roman" w:hAnsi="Times New Roman" w:cs="Times New Roman"/>
                <w:color w:val="FF0000"/>
                <w:szCs w:val="22"/>
                <w:lang w:val="en-US" w:eastAsia="en-US"/>
              </w:rPr>
              <w:t>….</w:t>
            </w:r>
          </w:p>
        </w:tc>
        <w:tc>
          <w:tcPr>
            <w:tcW w:w="1024" w:type="dxa"/>
            <w:gridSpan w:val="4"/>
            <w:tcBorders>
              <w:top w:val="single" w:sz="4" w:space="0" w:color="auto"/>
              <w:left w:val="single" w:sz="4" w:space="0" w:color="auto"/>
              <w:bottom w:val="single" w:sz="4" w:space="0" w:color="auto"/>
              <w:right w:val="single" w:sz="4" w:space="0" w:color="auto"/>
            </w:tcBorders>
          </w:tcPr>
          <w:p w14:paraId="75439962"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p>
        </w:tc>
      </w:tr>
      <w:tr w:rsidR="00153B3F" w14:paraId="3C101B23" w14:textId="77777777">
        <w:trPr>
          <w:trHeight w:val="260"/>
        </w:trPr>
        <w:tc>
          <w:tcPr>
            <w:tcW w:w="9070" w:type="dxa"/>
            <w:gridSpan w:val="32"/>
            <w:tcBorders>
              <w:top w:val="single" w:sz="4" w:space="0" w:color="auto"/>
              <w:left w:val="single" w:sz="4" w:space="0" w:color="auto"/>
              <w:bottom w:val="single" w:sz="4" w:space="0" w:color="auto"/>
              <w:right w:val="single" w:sz="4" w:space="0" w:color="auto"/>
            </w:tcBorders>
          </w:tcPr>
          <w:p w14:paraId="2FBB35EA"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r w:rsidRPr="00FD2B25">
              <w:rPr>
                <w:rFonts w:ascii="Times New Roman" w:hAnsi="Times New Roman" w:cs="Times New Roman"/>
                <w:color w:val="000000"/>
                <w:szCs w:val="22"/>
                <w:lang w:val="en-US" w:eastAsia="en-US"/>
              </w:rPr>
              <w:t xml:space="preserve">Are there fishery resources in the water bodies found near or within the site? Please </w:t>
            </w:r>
            <w:r w:rsidRPr="00FD2B25">
              <w:rPr>
                <w:rFonts w:ascii="Times New Roman" w:hAnsi="Times New Roman" w:cs="Times New Roman"/>
                <w:i/>
                <w:iCs/>
                <w:color w:val="000000"/>
                <w:szCs w:val="22"/>
                <w:lang w:val="en-US" w:eastAsia="en-US"/>
              </w:rPr>
              <w:t>identify</w:t>
            </w:r>
            <w:r w:rsidRPr="00FD2B25">
              <w:rPr>
                <w:rFonts w:ascii="Times New Roman" w:hAnsi="Times New Roman" w:cs="Times New Roman"/>
                <w:color w:val="000000"/>
                <w:szCs w:val="22"/>
                <w:lang w:val="en-US" w:eastAsia="en-US"/>
              </w:rPr>
              <w:t xml:space="preserve">. </w:t>
            </w:r>
          </w:p>
        </w:tc>
      </w:tr>
      <w:tr w:rsidR="00153B3F" w:rsidRPr="004877D6" w14:paraId="29B13DFF" w14:textId="77777777">
        <w:trPr>
          <w:trHeight w:val="278"/>
        </w:trPr>
        <w:tc>
          <w:tcPr>
            <w:tcW w:w="7118" w:type="dxa"/>
            <w:gridSpan w:val="22"/>
            <w:tcBorders>
              <w:top w:val="single" w:sz="4" w:space="0" w:color="auto"/>
              <w:left w:val="single" w:sz="4" w:space="0" w:color="auto"/>
              <w:bottom w:val="single" w:sz="4" w:space="0" w:color="auto"/>
              <w:right w:val="single" w:sz="4" w:space="0" w:color="auto"/>
            </w:tcBorders>
          </w:tcPr>
          <w:p w14:paraId="50EDF258"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r w:rsidRPr="00FD2B25">
              <w:rPr>
                <w:rFonts w:ascii="Times New Roman" w:hAnsi="Times New Roman" w:cs="Times New Roman"/>
                <w:color w:val="000000"/>
                <w:szCs w:val="22"/>
                <w:lang w:val="en-US" w:eastAsia="en-US"/>
              </w:rPr>
              <w:t xml:space="preserve">Is the site near or within a watershed or forest reservation area?  </w:t>
            </w:r>
          </w:p>
          <w:p w14:paraId="5376F1A2"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r w:rsidRPr="00FD2B25">
              <w:rPr>
                <w:rFonts w:ascii="Times New Roman" w:hAnsi="Times New Roman" w:cs="Times New Roman"/>
                <w:color w:val="000000"/>
                <w:szCs w:val="22"/>
                <w:lang w:val="en-US" w:eastAsia="en-US"/>
              </w:rPr>
              <w:t xml:space="preserve">If near, only, how near? ___________ m or km </w:t>
            </w:r>
          </w:p>
          <w:p w14:paraId="1520C1A0"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r w:rsidRPr="00FD2B25">
              <w:rPr>
                <w:rFonts w:ascii="Times New Roman" w:hAnsi="Times New Roman" w:cs="Times New Roman"/>
                <w:color w:val="000000"/>
                <w:szCs w:val="22"/>
                <w:lang w:val="en-US" w:eastAsia="en-US"/>
              </w:rPr>
              <w:t xml:space="preserve">If within, indicate name of the watershed or forest reservation area </w:t>
            </w:r>
          </w:p>
        </w:tc>
        <w:tc>
          <w:tcPr>
            <w:tcW w:w="971" w:type="dxa"/>
            <w:gridSpan w:val="7"/>
            <w:tcBorders>
              <w:top w:val="single" w:sz="4" w:space="0" w:color="auto"/>
              <w:left w:val="single" w:sz="4" w:space="0" w:color="auto"/>
              <w:bottom w:val="single" w:sz="4" w:space="0" w:color="auto"/>
              <w:right w:val="single" w:sz="4" w:space="0" w:color="auto"/>
            </w:tcBorders>
          </w:tcPr>
          <w:p w14:paraId="24B0CE93"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p>
        </w:tc>
        <w:tc>
          <w:tcPr>
            <w:tcW w:w="981" w:type="dxa"/>
            <w:gridSpan w:val="3"/>
            <w:tcBorders>
              <w:top w:val="single" w:sz="4" w:space="0" w:color="auto"/>
              <w:left w:val="single" w:sz="4" w:space="0" w:color="auto"/>
              <w:bottom w:val="single" w:sz="4" w:space="0" w:color="auto"/>
              <w:right w:val="single" w:sz="4" w:space="0" w:color="auto"/>
            </w:tcBorders>
          </w:tcPr>
          <w:p w14:paraId="2DF1A0C4"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p>
        </w:tc>
      </w:tr>
      <w:tr w:rsidR="00153B3F" w:rsidRPr="004877D6" w14:paraId="5B01B978" w14:textId="77777777">
        <w:trPr>
          <w:trHeight w:val="538"/>
        </w:trPr>
        <w:tc>
          <w:tcPr>
            <w:tcW w:w="7118" w:type="dxa"/>
            <w:gridSpan w:val="22"/>
            <w:tcBorders>
              <w:top w:val="single" w:sz="4" w:space="0" w:color="auto"/>
              <w:left w:val="single" w:sz="4" w:space="0" w:color="auto"/>
              <w:bottom w:val="single" w:sz="4" w:space="0" w:color="auto"/>
              <w:right w:val="single" w:sz="4" w:space="0" w:color="auto"/>
            </w:tcBorders>
          </w:tcPr>
          <w:p w14:paraId="0FA41B5C"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r w:rsidRPr="00FD2B25">
              <w:rPr>
                <w:rFonts w:ascii="Times New Roman" w:hAnsi="Times New Roman" w:cs="Times New Roman"/>
                <w:color w:val="000000"/>
                <w:szCs w:val="22"/>
                <w:lang w:val="en-US" w:eastAsia="en-US"/>
              </w:rPr>
              <w:t xml:space="preserve">Are there any reserved forests or protected area within 1,000 m of the proposed site? </w:t>
            </w:r>
          </w:p>
        </w:tc>
        <w:tc>
          <w:tcPr>
            <w:tcW w:w="971" w:type="dxa"/>
            <w:gridSpan w:val="7"/>
            <w:tcBorders>
              <w:top w:val="single" w:sz="4" w:space="0" w:color="auto"/>
              <w:left w:val="single" w:sz="4" w:space="0" w:color="auto"/>
              <w:bottom w:val="single" w:sz="4" w:space="0" w:color="auto"/>
              <w:right w:val="single" w:sz="4" w:space="0" w:color="auto"/>
            </w:tcBorders>
          </w:tcPr>
          <w:p w14:paraId="25BA42FC"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p>
        </w:tc>
        <w:tc>
          <w:tcPr>
            <w:tcW w:w="981" w:type="dxa"/>
            <w:gridSpan w:val="3"/>
            <w:tcBorders>
              <w:top w:val="single" w:sz="4" w:space="0" w:color="auto"/>
              <w:left w:val="single" w:sz="4" w:space="0" w:color="auto"/>
              <w:bottom w:val="single" w:sz="4" w:space="0" w:color="auto"/>
              <w:right w:val="single" w:sz="4" w:space="0" w:color="auto"/>
            </w:tcBorders>
          </w:tcPr>
          <w:p w14:paraId="75A8779D"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p>
        </w:tc>
      </w:tr>
      <w:tr w:rsidR="00153B3F" w:rsidRPr="004877D6" w14:paraId="4CF7724D" w14:textId="77777777">
        <w:trPr>
          <w:trHeight w:val="260"/>
        </w:trPr>
        <w:tc>
          <w:tcPr>
            <w:tcW w:w="9070" w:type="dxa"/>
            <w:gridSpan w:val="32"/>
            <w:tcBorders>
              <w:top w:val="single" w:sz="4" w:space="0" w:color="auto"/>
              <w:left w:val="single" w:sz="4" w:space="0" w:color="auto"/>
              <w:bottom w:val="single" w:sz="4" w:space="0" w:color="auto"/>
              <w:right w:val="single" w:sz="4" w:space="0" w:color="auto"/>
            </w:tcBorders>
          </w:tcPr>
          <w:p w14:paraId="6C351F1C"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r w:rsidRPr="00FD2B25">
              <w:rPr>
                <w:rFonts w:ascii="Times New Roman" w:hAnsi="Times New Roman" w:cs="Times New Roman"/>
                <w:color w:val="000000"/>
                <w:szCs w:val="22"/>
                <w:lang w:val="en-US" w:eastAsia="en-US"/>
              </w:rPr>
              <w:t>What is the present land use in the vicinity (roughly a radius of 500m) of the proposed site?</w:t>
            </w:r>
          </w:p>
        </w:tc>
      </w:tr>
      <w:tr w:rsidR="00153B3F" w14:paraId="081C3CE5" w14:textId="77777777">
        <w:trPr>
          <w:trHeight w:val="278"/>
        </w:trPr>
        <w:tc>
          <w:tcPr>
            <w:tcW w:w="1946" w:type="dxa"/>
            <w:gridSpan w:val="5"/>
            <w:tcBorders>
              <w:top w:val="single" w:sz="4" w:space="0" w:color="auto"/>
              <w:left w:val="single" w:sz="4" w:space="0" w:color="auto"/>
              <w:bottom w:val="single" w:sz="4" w:space="0" w:color="auto"/>
              <w:right w:val="single" w:sz="4" w:space="0" w:color="auto"/>
            </w:tcBorders>
          </w:tcPr>
          <w:p w14:paraId="4BE8DB00" w14:textId="77777777" w:rsidR="00153B3F" w:rsidRPr="00FD2B25" w:rsidRDefault="00153B3F" w:rsidP="00A86E34">
            <w:pPr>
              <w:ind w:left="-6"/>
              <w:contextualSpacing/>
              <w:rPr>
                <w:rFonts w:ascii="Times New Roman" w:hAnsi="Times New Roman" w:cs="Times New Roman"/>
                <w:color w:val="000000"/>
                <w:szCs w:val="22"/>
                <w:lang w:val="en-US" w:eastAsia="en-US"/>
              </w:rPr>
            </w:pPr>
            <w:r w:rsidRPr="00FD2B25">
              <w:rPr>
                <w:rFonts w:ascii="Times New Roman" w:hAnsi="Times New Roman" w:cs="Times New Roman"/>
                <w:color w:val="000000"/>
                <w:szCs w:val="22"/>
                <w:lang w:val="en-US" w:eastAsia="en-US"/>
              </w:rPr>
              <w:t xml:space="preserve">Coastal/ Marine   </w:t>
            </w:r>
          </w:p>
        </w:tc>
        <w:tc>
          <w:tcPr>
            <w:tcW w:w="1628" w:type="dxa"/>
            <w:gridSpan w:val="2"/>
            <w:tcBorders>
              <w:top w:val="single" w:sz="4" w:space="0" w:color="auto"/>
              <w:left w:val="single" w:sz="4" w:space="0" w:color="auto"/>
              <w:bottom w:val="single" w:sz="4" w:space="0" w:color="auto"/>
              <w:right w:val="single" w:sz="4" w:space="0" w:color="auto"/>
            </w:tcBorders>
          </w:tcPr>
          <w:p w14:paraId="3F265F79" w14:textId="77777777" w:rsidR="00153B3F" w:rsidRPr="00FD2B25" w:rsidRDefault="00153B3F" w:rsidP="00A86E34">
            <w:pPr>
              <w:ind w:left="-6"/>
              <w:contextualSpacing/>
              <w:rPr>
                <w:rFonts w:ascii="Times New Roman" w:hAnsi="Times New Roman" w:cs="Times New Roman"/>
                <w:color w:val="000000"/>
                <w:szCs w:val="22"/>
                <w:lang w:val="en-US" w:eastAsia="en-US"/>
              </w:rPr>
            </w:pPr>
            <w:r w:rsidRPr="00FD2B25">
              <w:rPr>
                <w:rFonts w:ascii="Times New Roman" w:hAnsi="Times New Roman" w:cs="Times New Roman"/>
                <w:color w:val="000000"/>
                <w:szCs w:val="22"/>
                <w:lang w:val="en-US" w:eastAsia="en-US"/>
              </w:rPr>
              <w:t xml:space="preserve">Residential </w:t>
            </w:r>
          </w:p>
        </w:tc>
        <w:tc>
          <w:tcPr>
            <w:tcW w:w="1315" w:type="dxa"/>
            <w:gridSpan w:val="4"/>
            <w:tcBorders>
              <w:top w:val="single" w:sz="4" w:space="0" w:color="auto"/>
              <w:left w:val="single" w:sz="4" w:space="0" w:color="auto"/>
              <w:bottom w:val="single" w:sz="4" w:space="0" w:color="auto"/>
              <w:right w:val="single" w:sz="4" w:space="0" w:color="auto"/>
            </w:tcBorders>
          </w:tcPr>
          <w:p w14:paraId="3E2981F2" w14:textId="77777777" w:rsidR="00153B3F" w:rsidRPr="00FD2B25" w:rsidRDefault="00153B3F" w:rsidP="00A86E34">
            <w:pPr>
              <w:ind w:left="-6"/>
              <w:contextualSpacing/>
              <w:rPr>
                <w:rFonts w:ascii="Times New Roman" w:hAnsi="Times New Roman" w:cs="Times New Roman"/>
                <w:color w:val="000000"/>
                <w:szCs w:val="22"/>
                <w:lang w:val="en-US" w:eastAsia="en-US"/>
              </w:rPr>
            </w:pPr>
            <w:smartTag w:uri="urn:schemas-microsoft-com:office:smarttags" w:element="place">
              <w:r w:rsidRPr="00FD2B25">
                <w:rPr>
                  <w:rFonts w:ascii="Times New Roman" w:hAnsi="Times New Roman" w:cs="Times New Roman"/>
                  <w:color w:val="000000"/>
                  <w:szCs w:val="22"/>
                  <w:lang w:val="en-US" w:eastAsia="en-US"/>
                </w:rPr>
                <w:t>Forest</w:t>
              </w:r>
            </w:smartTag>
            <w:r w:rsidRPr="00FD2B25">
              <w:rPr>
                <w:rFonts w:ascii="Times New Roman" w:hAnsi="Times New Roman" w:cs="Times New Roman"/>
                <w:color w:val="000000"/>
                <w:szCs w:val="22"/>
                <w:lang w:val="en-US" w:eastAsia="en-US"/>
              </w:rPr>
              <w:t xml:space="preserve"> </w:t>
            </w:r>
          </w:p>
        </w:tc>
        <w:tc>
          <w:tcPr>
            <w:tcW w:w="1393" w:type="dxa"/>
            <w:gridSpan w:val="7"/>
            <w:tcBorders>
              <w:top w:val="single" w:sz="4" w:space="0" w:color="auto"/>
              <w:left w:val="single" w:sz="4" w:space="0" w:color="auto"/>
              <w:bottom w:val="single" w:sz="4" w:space="0" w:color="auto"/>
              <w:right w:val="single" w:sz="4" w:space="0" w:color="auto"/>
            </w:tcBorders>
          </w:tcPr>
          <w:p w14:paraId="596AE459" w14:textId="77777777" w:rsidR="00153B3F" w:rsidRPr="00FD2B25" w:rsidRDefault="00153B3F" w:rsidP="00A86E34">
            <w:pPr>
              <w:ind w:left="-6"/>
              <w:contextualSpacing/>
              <w:rPr>
                <w:rFonts w:ascii="Times New Roman" w:hAnsi="Times New Roman" w:cs="Times New Roman"/>
                <w:color w:val="000000"/>
                <w:szCs w:val="22"/>
                <w:lang w:val="en-US" w:eastAsia="en-US"/>
              </w:rPr>
            </w:pPr>
            <w:r w:rsidRPr="00FD2B25">
              <w:rPr>
                <w:rFonts w:ascii="Times New Roman" w:hAnsi="Times New Roman" w:cs="Times New Roman"/>
                <w:color w:val="000000"/>
                <w:szCs w:val="22"/>
                <w:lang w:val="en-US" w:eastAsia="en-US"/>
              </w:rPr>
              <w:t>Mangrove</w:t>
            </w:r>
          </w:p>
        </w:tc>
        <w:tc>
          <w:tcPr>
            <w:tcW w:w="1315" w:type="dxa"/>
            <w:gridSpan w:val="7"/>
            <w:tcBorders>
              <w:top w:val="single" w:sz="4" w:space="0" w:color="auto"/>
              <w:left w:val="single" w:sz="4" w:space="0" w:color="auto"/>
              <w:bottom w:val="single" w:sz="4" w:space="0" w:color="auto"/>
              <w:right w:val="single" w:sz="4" w:space="0" w:color="auto"/>
            </w:tcBorders>
          </w:tcPr>
          <w:p w14:paraId="74C71673" w14:textId="77777777" w:rsidR="00153B3F" w:rsidRPr="00FD2B25" w:rsidRDefault="00153B3F" w:rsidP="00A86E34">
            <w:pPr>
              <w:ind w:left="-6"/>
              <w:contextualSpacing/>
              <w:rPr>
                <w:rFonts w:ascii="Times New Roman" w:hAnsi="Times New Roman" w:cs="Times New Roman"/>
                <w:color w:val="000000"/>
                <w:szCs w:val="22"/>
                <w:lang w:val="en-US" w:eastAsia="en-US"/>
              </w:rPr>
            </w:pPr>
            <w:r w:rsidRPr="00FD2B25">
              <w:rPr>
                <w:rFonts w:ascii="Times New Roman" w:hAnsi="Times New Roman" w:cs="Times New Roman"/>
                <w:color w:val="000000"/>
                <w:szCs w:val="22"/>
                <w:lang w:val="en-US" w:eastAsia="en-US"/>
              </w:rPr>
              <w:t>Grassland</w:t>
            </w:r>
          </w:p>
        </w:tc>
        <w:tc>
          <w:tcPr>
            <w:tcW w:w="1473" w:type="dxa"/>
            <w:gridSpan w:val="7"/>
            <w:tcBorders>
              <w:top w:val="single" w:sz="4" w:space="0" w:color="auto"/>
              <w:left w:val="single" w:sz="4" w:space="0" w:color="auto"/>
              <w:bottom w:val="single" w:sz="4" w:space="0" w:color="auto"/>
              <w:right w:val="single" w:sz="4" w:space="0" w:color="auto"/>
            </w:tcBorders>
          </w:tcPr>
          <w:p w14:paraId="14B53E1B" w14:textId="77777777" w:rsidR="00153B3F" w:rsidRPr="00FD2B25" w:rsidRDefault="00153B3F" w:rsidP="00A86E34">
            <w:pPr>
              <w:ind w:left="-6"/>
              <w:contextualSpacing/>
              <w:rPr>
                <w:rFonts w:ascii="Times New Roman" w:hAnsi="Times New Roman" w:cs="Times New Roman"/>
                <w:color w:val="000000"/>
                <w:szCs w:val="22"/>
                <w:lang w:val="en-US" w:eastAsia="en-US"/>
              </w:rPr>
            </w:pPr>
            <w:r w:rsidRPr="00FD2B25">
              <w:rPr>
                <w:rFonts w:ascii="Times New Roman" w:hAnsi="Times New Roman" w:cs="Times New Roman"/>
                <w:color w:val="000000"/>
                <w:szCs w:val="22"/>
                <w:lang w:val="en-US" w:eastAsia="en-US"/>
              </w:rPr>
              <w:t xml:space="preserve">Agriculture  </w:t>
            </w:r>
          </w:p>
        </w:tc>
      </w:tr>
      <w:tr w:rsidR="00153B3F" w14:paraId="72D6846F" w14:textId="77777777">
        <w:trPr>
          <w:trHeight w:val="260"/>
        </w:trPr>
        <w:tc>
          <w:tcPr>
            <w:tcW w:w="9070" w:type="dxa"/>
            <w:gridSpan w:val="32"/>
            <w:tcBorders>
              <w:top w:val="single" w:sz="4" w:space="0" w:color="auto"/>
              <w:left w:val="single" w:sz="4" w:space="0" w:color="auto"/>
              <w:bottom w:val="single" w:sz="4" w:space="0" w:color="auto"/>
              <w:right w:val="single" w:sz="4" w:space="0" w:color="auto"/>
            </w:tcBorders>
          </w:tcPr>
          <w:p w14:paraId="3E58E1AD" w14:textId="77777777" w:rsidR="00153B3F" w:rsidRPr="00FD2B25" w:rsidRDefault="00153B3F" w:rsidP="00A86E34">
            <w:pPr>
              <w:widowControl w:val="0"/>
              <w:autoSpaceDE w:val="0"/>
              <w:autoSpaceDN w:val="0"/>
              <w:adjustRightInd w:val="0"/>
              <w:rPr>
                <w:rFonts w:ascii="Times New Roman" w:hAnsi="Times New Roman" w:cs="Times New Roman"/>
                <w:b/>
                <w:bCs/>
                <w:color w:val="000000"/>
                <w:szCs w:val="22"/>
                <w:lang w:val="en-US" w:eastAsia="en-US"/>
              </w:rPr>
            </w:pPr>
          </w:p>
        </w:tc>
      </w:tr>
      <w:tr w:rsidR="00153B3F" w14:paraId="40BA0B13" w14:textId="77777777">
        <w:trPr>
          <w:trHeight w:val="260"/>
        </w:trPr>
        <w:tc>
          <w:tcPr>
            <w:tcW w:w="7118" w:type="dxa"/>
            <w:gridSpan w:val="22"/>
            <w:tcBorders>
              <w:top w:val="single" w:sz="4" w:space="0" w:color="auto"/>
              <w:left w:val="single" w:sz="4" w:space="0" w:color="auto"/>
              <w:bottom w:val="single" w:sz="4" w:space="0" w:color="auto"/>
              <w:right w:val="single" w:sz="4" w:space="0" w:color="auto"/>
            </w:tcBorders>
          </w:tcPr>
          <w:p w14:paraId="2AA38751"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r w:rsidRPr="00FD2B25">
              <w:rPr>
                <w:rFonts w:ascii="Times New Roman" w:hAnsi="Times New Roman" w:cs="Times New Roman"/>
                <w:b/>
                <w:bCs/>
                <w:color w:val="000000"/>
                <w:szCs w:val="22"/>
                <w:lang w:val="en-US" w:eastAsia="en-US"/>
              </w:rPr>
              <w:t>Project Activities Affecting the Biological Environment</w:t>
            </w:r>
          </w:p>
        </w:tc>
        <w:tc>
          <w:tcPr>
            <w:tcW w:w="1010" w:type="dxa"/>
            <w:gridSpan w:val="8"/>
            <w:tcBorders>
              <w:top w:val="single" w:sz="4" w:space="0" w:color="auto"/>
              <w:left w:val="single" w:sz="4" w:space="0" w:color="auto"/>
              <w:bottom w:val="single" w:sz="4" w:space="0" w:color="auto"/>
              <w:right w:val="single" w:sz="4" w:space="0" w:color="auto"/>
            </w:tcBorders>
          </w:tcPr>
          <w:p w14:paraId="5E8B04F7" w14:textId="77777777" w:rsidR="00153B3F" w:rsidRPr="00FD2B25" w:rsidRDefault="00153B3F" w:rsidP="00A86E34">
            <w:pPr>
              <w:widowControl w:val="0"/>
              <w:autoSpaceDE w:val="0"/>
              <w:autoSpaceDN w:val="0"/>
              <w:adjustRightInd w:val="0"/>
              <w:rPr>
                <w:rFonts w:ascii="Times New Roman" w:hAnsi="Times New Roman" w:cs="Times New Roman"/>
                <w:b/>
                <w:bCs/>
                <w:color w:val="000000"/>
                <w:szCs w:val="22"/>
                <w:lang w:val="en-US" w:eastAsia="en-US"/>
              </w:rPr>
            </w:pPr>
            <w:r w:rsidRPr="00FD2B25">
              <w:rPr>
                <w:rFonts w:ascii="Times New Roman" w:hAnsi="Times New Roman" w:cs="Times New Roman"/>
                <w:b/>
                <w:bCs/>
                <w:color w:val="000000"/>
                <w:szCs w:val="22"/>
                <w:lang w:val="en-US" w:eastAsia="en-US"/>
              </w:rPr>
              <w:t>Yes</w:t>
            </w:r>
          </w:p>
        </w:tc>
        <w:tc>
          <w:tcPr>
            <w:tcW w:w="942" w:type="dxa"/>
            <w:gridSpan w:val="2"/>
            <w:tcBorders>
              <w:top w:val="single" w:sz="4" w:space="0" w:color="auto"/>
              <w:left w:val="single" w:sz="4" w:space="0" w:color="auto"/>
              <w:bottom w:val="single" w:sz="4" w:space="0" w:color="auto"/>
              <w:right w:val="single" w:sz="4" w:space="0" w:color="auto"/>
            </w:tcBorders>
          </w:tcPr>
          <w:p w14:paraId="164A7011" w14:textId="77777777" w:rsidR="00153B3F" w:rsidRPr="00FD2B25" w:rsidRDefault="00153B3F" w:rsidP="00A86E34">
            <w:pPr>
              <w:widowControl w:val="0"/>
              <w:autoSpaceDE w:val="0"/>
              <w:autoSpaceDN w:val="0"/>
              <w:adjustRightInd w:val="0"/>
              <w:rPr>
                <w:rFonts w:ascii="Times New Roman" w:hAnsi="Times New Roman" w:cs="Times New Roman"/>
                <w:b/>
                <w:bCs/>
                <w:color w:val="000000"/>
                <w:szCs w:val="22"/>
                <w:lang w:val="en-US" w:eastAsia="en-US"/>
              </w:rPr>
            </w:pPr>
            <w:r w:rsidRPr="00FD2B25">
              <w:rPr>
                <w:rFonts w:ascii="Times New Roman" w:hAnsi="Times New Roman" w:cs="Times New Roman"/>
                <w:b/>
                <w:bCs/>
                <w:color w:val="000000"/>
                <w:szCs w:val="22"/>
                <w:lang w:val="en-US" w:eastAsia="en-US"/>
              </w:rPr>
              <w:t>No</w:t>
            </w:r>
          </w:p>
        </w:tc>
      </w:tr>
      <w:tr w:rsidR="00153B3F" w:rsidRPr="004877D6" w14:paraId="31E11017" w14:textId="77777777">
        <w:trPr>
          <w:trHeight w:val="278"/>
        </w:trPr>
        <w:tc>
          <w:tcPr>
            <w:tcW w:w="7118" w:type="dxa"/>
            <w:gridSpan w:val="22"/>
            <w:tcBorders>
              <w:top w:val="single" w:sz="4" w:space="0" w:color="auto"/>
              <w:left w:val="single" w:sz="4" w:space="0" w:color="auto"/>
              <w:bottom w:val="single" w:sz="4" w:space="0" w:color="auto"/>
              <w:right w:val="single" w:sz="4" w:space="0" w:color="auto"/>
            </w:tcBorders>
          </w:tcPr>
          <w:p w14:paraId="3C47BC02"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r w:rsidRPr="00FD2B25">
              <w:rPr>
                <w:rFonts w:ascii="Times New Roman" w:eastAsia="Calibri" w:hAnsi="Times New Roman" w:cs="Times New Roman"/>
                <w:szCs w:val="22"/>
                <w:lang w:val="en-US" w:eastAsia="en-US"/>
              </w:rPr>
              <w:t>Type of vegetation on site</w:t>
            </w:r>
          </w:p>
        </w:tc>
        <w:tc>
          <w:tcPr>
            <w:tcW w:w="1010" w:type="dxa"/>
            <w:gridSpan w:val="8"/>
            <w:tcBorders>
              <w:top w:val="single" w:sz="4" w:space="0" w:color="auto"/>
              <w:left w:val="single" w:sz="4" w:space="0" w:color="auto"/>
              <w:bottom w:val="single" w:sz="4" w:space="0" w:color="auto"/>
              <w:right w:val="single" w:sz="4" w:space="0" w:color="auto"/>
            </w:tcBorders>
          </w:tcPr>
          <w:p w14:paraId="270465FB"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p>
        </w:tc>
        <w:tc>
          <w:tcPr>
            <w:tcW w:w="942" w:type="dxa"/>
            <w:gridSpan w:val="2"/>
            <w:tcBorders>
              <w:top w:val="single" w:sz="4" w:space="0" w:color="auto"/>
              <w:left w:val="single" w:sz="4" w:space="0" w:color="auto"/>
              <w:bottom w:val="single" w:sz="4" w:space="0" w:color="auto"/>
              <w:right w:val="single" w:sz="4" w:space="0" w:color="auto"/>
            </w:tcBorders>
          </w:tcPr>
          <w:p w14:paraId="6EC90C12"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p>
        </w:tc>
      </w:tr>
      <w:tr w:rsidR="00153B3F" w:rsidRPr="004877D6" w14:paraId="675B3EA8" w14:textId="77777777">
        <w:trPr>
          <w:trHeight w:val="260"/>
        </w:trPr>
        <w:tc>
          <w:tcPr>
            <w:tcW w:w="7118" w:type="dxa"/>
            <w:gridSpan w:val="22"/>
            <w:tcBorders>
              <w:top w:val="single" w:sz="4" w:space="0" w:color="auto"/>
              <w:left w:val="single" w:sz="4" w:space="0" w:color="auto"/>
              <w:bottom w:val="single" w:sz="4" w:space="0" w:color="auto"/>
              <w:right w:val="single" w:sz="4" w:space="0" w:color="auto"/>
            </w:tcBorders>
          </w:tcPr>
          <w:p w14:paraId="22331E72"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r w:rsidRPr="00FD2B25">
              <w:rPr>
                <w:rFonts w:ascii="Times New Roman" w:hAnsi="Times New Roman" w:cs="Times New Roman"/>
                <w:color w:val="000000"/>
                <w:szCs w:val="22"/>
                <w:lang w:val="en-US" w:eastAsia="en-US"/>
              </w:rPr>
              <w:t xml:space="preserve"> 1. Will there be vegetation clearing? </w:t>
            </w:r>
          </w:p>
        </w:tc>
        <w:tc>
          <w:tcPr>
            <w:tcW w:w="1010" w:type="dxa"/>
            <w:gridSpan w:val="8"/>
            <w:tcBorders>
              <w:top w:val="single" w:sz="4" w:space="0" w:color="auto"/>
              <w:left w:val="single" w:sz="4" w:space="0" w:color="auto"/>
              <w:bottom w:val="single" w:sz="4" w:space="0" w:color="auto"/>
              <w:right w:val="single" w:sz="4" w:space="0" w:color="auto"/>
            </w:tcBorders>
          </w:tcPr>
          <w:p w14:paraId="1E23B7F5"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p>
        </w:tc>
        <w:tc>
          <w:tcPr>
            <w:tcW w:w="942" w:type="dxa"/>
            <w:gridSpan w:val="2"/>
            <w:tcBorders>
              <w:top w:val="single" w:sz="4" w:space="0" w:color="auto"/>
              <w:left w:val="single" w:sz="4" w:space="0" w:color="auto"/>
              <w:bottom w:val="single" w:sz="4" w:space="0" w:color="auto"/>
              <w:right w:val="single" w:sz="4" w:space="0" w:color="auto"/>
            </w:tcBorders>
          </w:tcPr>
          <w:p w14:paraId="5B5502DA"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p>
        </w:tc>
      </w:tr>
      <w:tr w:rsidR="00153B3F" w:rsidRPr="004877D6" w14:paraId="54AB2F33" w14:textId="77777777">
        <w:trPr>
          <w:trHeight w:val="260"/>
        </w:trPr>
        <w:tc>
          <w:tcPr>
            <w:tcW w:w="7118" w:type="dxa"/>
            <w:gridSpan w:val="22"/>
            <w:tcBorders>
              <w:top w:val="single" w:sz="4" w:space="0" w:color="auto"/>
              <w:left w:val="single" w:sz="4" w:space="0" w:color="auto"/>
              <w:bottom w:val="single" w:sz="4" w:space="0" w:color="auto"/>
              <w:right w:val="single" w:sz="4" w:space="0" w:color="auto"/>
            </w:tcBorders>
          </w:tcPr>
          <w:p w14:paraId="327FAE97"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r w:rsidRPr="00FD2B25">
              <w:rPr>
                <w:rFonts w:ascii="Times New Roman" w:hAnsi="Times New Roman" w:cs="Times New Roman"/>
                <w:color w:val="000000"/>
                <w:szCs w:val="22"/>
                <w:lang w:val="en-US" w:eastAsia="en-US"/>
              </w:rPr>
              <w:t xml:space="preserve"> 2. Will clearing activities affect any critical wildlife habitats?  </w:t>
            </w:r>
          </w:p>
        </w:tc>
        <w:tc>
          <w:tcPr>
            <w:tcW w:w="1010" w:type="dxa"/>
            <w:gridSpan w:val="8"/>
            <w:tcBorders>
              <w:top w:val="single" w:sz="4" w:space="0" w:color="auto"/>
              <w:left w:val="single" w:sz="4" w:space="0" w:color="auto"/>
              <w:bottom w:val="single" w:sz="4" w:space="0" w:color="auto"/>
              <w:right w:val="single" w:sz="4" w:space="0" w:color="auto"/>
            </w:tcBorders>
          </w:tcPr>
          <w:p w14:paraId="67599E7C" w14:textId="77777777" w:rsidR="00153B3F" w:rsidRPr="00FD2B25" w:rsidRDefault="00153B3F" w:rsidP="00A86E34">
            <w:pPr>
              <w:widowControl w:val="0"/>
              <w:autoSpaceDE w:val="0"/>
              <w:autoSpaceDN w:val="0"/>
              <w:adjustRightInd w:val="0"/>
              <w:rPr>
                <w:rFonts w:ascii="Times New Roman" w:hAnsi="Times New Roman" w:cs="Times New Roman"/>
                <w:b/>
                <w:bCs/>
                <w:color w:val="000000"/>
                <w:szCs w:val="22"/>
                <w:lang w:val="en-US" w:eastAsia="en-US"/>
              </w:rPr>
            </w:pPr>
          </w:p>
        </w:tc>
        <w:tc>
          <w:tcPr>
            <w:tcW w:w="942" w:type="dxa"/>
            <w:gridSpan w:val="2"/>
            <w:tcBorders>
              <w:top w:val="single" w:sz="4" w:space="0" w:color="auto"/>
              <w:left w:val="single" w:sz="4" w:space="0" w:color="auto"/>
              <w:bottom w:val="single" w:sz="4" w:space="0" w:color="auto"/>
              <w:right w:val="single" w:sz="4" w:space="0" w:color="auto"/>
            </w:tcBorders>
          </w:tcPr>
          <w:p w14:paraId="7421EDC2"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p>
        </w:tc>
      </w:tr>
      <w:tr w:rsidR="00153B3F" w:rsidRPr="004877D6" w14:paraId="79862493" w14:textId="77777777">
        <w:trPr>
          <w:trHeight w:val="538"/>
        </w:trPr>
        <w:tc>
          <w:tcPr>
            <w:tcW w:w="7118" w:type="dxa"/>
            <w:gridSpan w:val="22"/>
            <w:tcBorders>
              <w:top w:val="single" w:sz="4" w:space="0" w:color="auto"/>
              <w:left w:val="single" w:sz="4" w:space="0" w:color="auto"/>
              <w:bottom w:val="single" w:sz="4" w:space="0" w:color="auto"/>
              <w:right w:val="single" w:sz="4" w:space="0" w:color="auto"/>
            </w:tcBorders>
          </w:tcPr>
          <w:p w14:paraId="463E9DF4"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r w:rsidRPr="00FD2B25">
              <w:rPr>
                <w:rFonts w:ascii="Times New Roman" w:hAnsi="Times New Roman" w:cs="Times New Roman"/>
                <w:color w:val="000000"/>
                <w:szCs w:val="22"/>
                <w:lang w:val="en-US" w:eastAsia="en-US"/>
              </w:rPr>
              <w:t xml:space="preserve"> 3. Will clearing activities affect any rare, threatened or endangered plant and animal species?  </w:t>
            </w:r>
          </w:p>
        </w:tc>
        <w:tc>
          <w:tcPr>
            <w:tcW w:w="1010" w:type="dxa"/>
            <w:gridSpan w:val="8"/>
            <w:tcBorders>
              <w:top w:val="single" w:sz="4" w:space="0" w:color="auto"/>
              <w:left w:val="single" w:sz="4" w:space="0" w:color="auto"/>
              <w:bottom w:val="single" w:sz="4" w:space="0" w:color="auto"/>
              <w:right w:val="single" w:sz="4" w:space="0" w:color="auto"/>
            </w:tcBorders>
          </w:tcPr>
          <w:p w14:paraId="6B3E7F17"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p>
        </w:tc>
        <w:tc>
          <w:tcPr>
            <w:tcW w:w="942" w:type="dxa"/>
            <w:gridSpan w:val="2"/>
            <w:tcBorders>
              <w:top w:val="single" w:sz="4" w:space="0" w:color="auto"/>
              <w:left w:val="single" w:sz="4" w:space="0" w:color="auto"/>
              <w:bottom w:val="single" w:sz="4" w:space="0" w:color="auto"/>
              <w:right w:val="single" w:sz="4" w:space="0" w:color="auto"/>
            </w:tcBorders>
          </w:tcPr>
          <w:p w14:paraId="579E934F"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p>
        </w:tc>
      </w:tr>
      <w:tr w:rsidR="00153B3F" w:rsidRPr="004877D6" w14:paraId="171C513A" w14:textId="77777777">
        <w:trPr>
          <w:trHeight w:val="538"/>
        </w:trPr>
        <w:tc>
          <w:tcPr>
            <w:tcW w:w="7118" w:type="dxa"/>
            <w:gridSpan w:val="22"/>
            <w:tcBorders>
              <w:top w:val="single" w:sz="4" w:space="0" w:color="auto"/>
              <w:left w:val="single" w:sz="4" w:space="0" w:color="auto"/>
              <w:bottom w:val="single" w:sz="4" w:space="0" w:color="auto"/>
              <w:right w:val="single" w:sz="4" w:space="0" w:color="auto"/>
            </w:tcBorders>
          </w:tcPr>
          <w:p w14:paraId="2A36044E"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r w:rsidRPr="00FD2B25">
              <w:rPr>
                <w:rFonts w:ascii="Times New Roman" w:hAnsi="Times New Roman" w:cs="Times New Roman"/>
                <w:color w:val="000000"/>
                <w:szCs w:val="22"/>
                <w:lang w:val="en-US" w:eastAsia="en-US"/>
              </w:rPr>
              <w:t xml:space="preserve">4. Will there be trees to be affected (e.g. cut down; remove) during clearing? </w:t>
            </w:r>
          </w:p>
          <w:p w14:paraId="754FE333"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r w:rsidRPr="00FD2B25">
              <w:rPr>
                <w:rFonts w:ascii="Times New Roman" w:hAnsi="Times New Roman" w:cs="Times New Roman"/>
                <w:color w:val="000000"/>
                <w:szCs w:val="22"/>
                <w:lang w:val="en-US" w:eastAsia="en-US"/>
              </w:rPr>
              <w:t>If yes, how many and what are these species of trees?</w:t>
            </w:r>
          </w:p>
        </w:tc>
        <w:tc>
          <w:tcPr>
            <w:tcW w:w="1010" w:type="dxa"/>
            <w:gridSpan w:val="8"/>
            <w:tcBorders>
              <w:top w:val="single" w:sz="4" w:space="0" w:color="auto"/>
              <w:left w:val="single" w:sz="4" w:space="0" w:color="auto"/>
              <w:bottom w:val="single" w:sz="4" w:space="0" w:color="auto"/>
              <w:right w:val="single" w:sz="4" w:space="0" w:color="auto"/>
            </w:tcBorders>
          </w:tcPr>
          <w:p w14:paraId="14CC0494"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p>
        </w:tc>
        <w:tc>
          <w:tcPr>
            <w:tcW w:w="942" w:type="dxa"/>
            <w:gridSpan w:val="2"/>
            <w:tcBorders>
              <w:top w:val="single" w:sz="4" w:space="0" w:color="auto"/>
              <w:left w:val="single" w:sz="4" w:space="0" w:color="auto"/>
              <w:bottom w:val="single" w:sz="4" w:space="0" w:color="auto"/>
              <w:right w:val="single" w:sz="4" w:space="0" w:color="auto"/>
            </w:tcBorders>
          </w:tcPr>
          <w:p w14:paraId="71D86EB7"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p>
        </w:tc>
      </w:tr>
      <w:tr w:rsidR="00153B3F" w:rsidRPr="001D7E08" w14:paraId="7DC9E3FF" w14:textId="77777777">
        <w:trPr>
          <w:trHeight w:val="538"/>
        </w:trPr>
        <w:tc>
          <w:tcPr>
            <w:tcW w:w="7118" w:type="dxa"/>
            <w:gridSpan w:val="22"/>
            <w:tcBorders>
              <w:top w:val="single" w:sz="4" w:space="0" w:color="auto"/>
              <w:left w:val="single" w:sz="4" w:space="0" w:color="auto"/>
              <w:bottom w:val="single" w:sz="4" w:space="0" w:color="auto"/>
              <w:right w:val="single" w:sz="4" w:space="0" w:color="auto"/>
            </w:tcBorders>
          </w:tcPr>
          <w:p w14:paraId="3464E388" w14:textId="77777777" w:rsidR="00153B3F" w:rsidRPr="00FD2B25" w:rsidRDefault="00153B3F" w:rsidP="00A86E34">
            <w:pPr>
              <w:widowControl w:val="0"/>
              <w:autoSpaceDE w:val="0"/>
              <w:autoSpaceDN w:val="0"/>
              <w:adjustRightInd w:val="0"/>
              <w:rPr>
                <w:rFonts w:ascii="Times New Roman" w:hAnsi="Times New Roman" w:cs="Times New Roman"/>
                <w:b/>
                <w:bCs/>
                <w:color w:val="000000"/>
                <w:szCs w:val="22"/>
                <w:lang w:val="en-US" w:eastAsia="en-US"/>
              </w:rPr>
            </w:pPr>
            <w:r w:rsidRPr="00FD2B25">
              <w:rPr>
                <w:rFonts w:ascii="Times New Roman" w:hAnsi="Times New Roman" w:cs="Times New Roman"/>
                <w:color w:val="000000"/>
                <w:szCs w:val="22"/>
                <w:lang w:val="en-US" w:eastAsia="en-US"/>
              </w:rPr>
              <w:t>Will the project cause an increase in traffic or disrupt traffic in major routes due to the entry and exit of construction equipment?</w:t>
            </w:r>
          </w:p>
        </w:tc>
        <w:tc>
          <w:tcPr>
            <w:tcW w:w="1010" w:type="dxa"/>
            <w:gridSpan w:val="8"/>
            <w:tcBorders>
              <w:top w:val="single" w:sz="4" w:space="0" w:color="auto"/>
              <w:left w:val="single" w:sz="4" w:space="0" w:color="auto"/>
              <w:bottom w:val="single" w:sz="4" w:space="0" w:color="auto"/>
              <w:right w:val="single" w:sz="4" w:space="0" w:color="auto"/>
            </w:tcBorders>
          </w:tcPr>
          <w:p w14:paraId="1D799A7F" w14:textId="7571EF70" w:rsidR="00153B3F" w:rsidRPr="00FD2B25" w:rsidRDefault="00472C72" w:rsidP="00A86E34">
            <w:pPr>
              <w:widowControl w:val="0"/>
              <w:autoSpaceDE w:val="0"/>
              <w:autoSpaceDN w:val="0"/>
              <w:adjustRightInd w:val="0"/>
              <w:rPr>
                <w:rFonts w:ascii="Times New Roman" w:hAnsi="Times New Roman" w:cs="Times New Roman"/>
                <w:color w:val="000000"/>
                <w:szCs w:val="22"/>
                <w:lang w:val="en-US" w:eastAsia="en-US"/>
              </w:rPr>
            </w:pPr>
            <w:r>
              <w:rPr>
                <w:rFonts w:ascii="Times New Roman" w:hAnsi="Times New Roman" w:cs="Times New Roman"/>
                <w:color w:val="FF0000"/>
                <w:szCs w:val="22"/>
                <w:lang w:val="en-US" w:eastAsia="en-US"/>
              </w:rPr>
              <w:t>…</w:t>
            </w:r>
          </w:p>
        </w:tc>
        <w:tc>
          <w:tcPr>
            <w:tcW w:w="942" w:type="dxa"/>
            <w:gridSpan w:val="2"/>
            <w:tcBorders>
              <w:top w:val="single" w:sz="4" w:space="0" w:color="auto"/>
              <w:left w:val="single" w:sz="4" w:space="0" w:color="auto"/>
              <w:bottom w:val="single" w:sz="4" w:space="0" w:color="auto"/>
              <w:right w:val="single" w:sz="4" w:space="0" w:color="auto"/>
            </w:tcBorders>
          </w:tcPr>
          <w:p w14:paraId="5D28B58E"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p>
        </w:tc>
      </w:tr>
      <w:tr w:rsidR="00153B3F" w:rsidRPr="004877D6" w14:paraId="41D81953" w14:textId="77777777">
        <w:trPr>
          <w:trHeight w:val="538"/>
        </w:trPr>
        <w:tc>
          <w:tcPr>
            <w:tcW w:w="7118" w:type="dxa"/>
            <w:gridSpan w:val="22"/>
            <w:tcBorders>
              <w:top w:val="single" w:sz="4" w:space="0" w:color="auto"/>
              <w:left w:val="single" w:sz="4" w:space="0" w:color="auto"/>
              <w:bottom w:val="single" w:sz="4" w:space="0" w:color="auto"/>
              <w:right w:val="single" w:sz="4" w:space="0" w:color="auto"/>
            </w:tcBorders>
          </w:tcPr>
          <w:p w14:paraId="453C9E8E"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r w:rsidRPr="00FD2B25">
              <w:rPr>
                <w:rFonts w:ascii="Times New Roman" w:hAnsi="Times New Roman" w:cs="Times New Roman"/>
                <w:color w:val="000000"/>
                <w:szCs w:val="22"/>
                <w:lang w:val="en-US" w:eastAsia="en-US"/>
              </w:rPr>
              <w:t xml:space="preserve">Is the available domestic water supply enough to meet the maximum projected water consumption of the petrol station?  </w:t>
            </w:r>
          </w:p>
        </w:tc>
        <w:tc>
          <w:tcPr>
            <w:tcW w:w="1010" w:type="dxa"/>
            <w:gridSpan w:val="8"/>
            <w:tcBorders>
              <w:top w:val="single" w:sz="4" w:space="0" w:color="auto"/>
              <w:left w:val="single" w:sz="4" w:space="0" w:color="auto"/>
              <w:bottom w:val="single" w:sz="4" w:space="0" w:color="auto"/>
              <w:right w:val="single" w:sz="4" w:space="0" w:color="auto"/>
            </w:tcBorders>
          </w:tcPr>
          <w:p w14:paraId="419B7D3C"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p>
        </w:tc>
        <w:tc>
          <w:tcPr>
            <w:tcW w:w="942" w:type="dxa"/>
            <w:gridSpan w:val="2"/>
            <w:tcBorders>
              <w:top w:val="single" w:sz="4" w:space="0" w:color="auto"/>
              <w:left w:val="single" w:sz="4" w:space="0" w:color="auto"/>
              <w:bottom w:val="single" w:sz="4" w:space="0" w:color="auto"/>
              <w:right w:val="single" w:sz="4" w:space="0" w:color="auto"/>
            </w:tcBorders>
          </w:tcPr>
          <w:p w14:paraId="052043DD"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p>
        </w:tc>
      </w:tr>
      <w:tr w:rsidR="00153B3F" w:rsidRPr="004877D6" w14:paraId="05A90ECF" w14:textId="77777777">
        <w:trPr>
          <w:trHeight w:val="1374"/>
        </w:trPr>
        <w:tc>
          <w:tcPr>
            <w:tcW w:w="9070" w:type="dxa"/>
            <w:gridSpan w:val="32"/>
            <w:tcBorders>
              <w:top w:val="single" w:sz="4" w:space="0" w:color="auto"/>
              <w:left w:val="single" w:sz="4" w:space="0" w:color="auto"/>
              <w:bottom w:val="single" w:sz="4" w:space="0" w:color="auto"/>
              <w:right w:val="single" w:sz="4" w:space="0" w:color="auto"/>
            </w:tcBorders>
          </w:tcPr>
          <w:p w14:paraId="1A506D28"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r w:rsidRPr="00FD2B25">
              <w:rPr>
                <w:rFonts w:ascii="Times New Roman" w:hAnsi="Times New Roman" w:cs="Times New Roman"/>
                <w:color w:val="000000"/>
                <w:szCs w:val="22"/>
                <w:lang w:val="en-US" w:eastAsia="en-US"/>
              </w:rPr>
              <w:t xml:space="preserve">For any agricultural farmland on the proposed site and/or a radius of 500m around it, provide the following information: </w:t>
            </w:r>
          </w:p>
          <w:p w14:paraId="1A784F81"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r w:rsidRPr="00FD2B25">
              <w:rPr>
                <w:rFonts w:ascii="Times New Roman" w:hAnsi="Times New Roman" w:cs="Times New Roman"/>
                <w:color w:val="000000"/>
                <w:szCs w:val="22"/>
                <w:lang w:val="en-US" w:eastAsia="en-US"/>
              </w:rPr>
              <w:t>Main crop(s) and average yield------------------------------------------------------------------------------------------</w:t>
            </w:r>
          </w:p>
          <w:p w14:paraId="148ED5A4"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r w:rsidRPr="00FD2B25">
              <w:rPr>
                <w:rFonts w:ascii="Times New Roman" w:hAnsi="Times New Roman" w:cs="Times New Roman"/>
                <w:color w:val="000000"/>
                <w:szCs w:val="22"/>
                <w:lang w:val="en-US" w:eastAsia="en-US"/>
              </w:rPr>
              <w:t>Source of irrigation water-------------------------------------------------------------------------------------------------</w:t>
            </w:r>
          </w:p>
          <w:p w14:paraId="46A6BCE2"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r w:rsidRPr="00FD2B25">
              <w:rPr>
                <w:rFonts w:ascii="Times New Roman" w:hAnsi="Times New Roman" w:cs="Times New Roman"/>
                <w:color w:val="000000"/>
                <w:szCs w:val="22"/>
                <w:lang w:val="en-US" w:eastAsia="en-US"/>
              </w:rPr>
              <w:t>Area attached by salinity or water logging------------------------------------------------------------</w:t>
            </w:r>
          </w:p>
        </w:tc>
      </w:tr>
      <w:tr w:rsidR="00153B3F" w:rsidRPr="004877D6" w14:paraId="2B228C3F" w14:textId="77777777">
        <w:trPr>
          <w:trHeight w:val="260"/>
        </w:trPr>
        <w:tc>
          <w:tcPr>
            <w:tcW w:w="9070" w:type="dxa"/>
            <w:gridSpan w:val="32"/>
            <w:tcBorders>
              <w:top w:val="single" w:sz="4" w:space="0" w:color="auto"/>
              <w:left w:val="single" w:sz="4" w:space="0" w:color="auto"/>
              <w:bottom w:val="single" w:sz="4" w:space="0" w:color="auto"/>
              <w:right w:val="single" w:sz="4" w:space="0" w:color="auto"/>
            </w:tcBorders>
          </w:tcPr>
          <w:p w14:paraId="41A9D378"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p>
        </w:tc>
      </w:tr>
      <w:tr w:rsidR="00153B3F" w14:paraId="0FA079F6" w14:textId="77777777">
        <w:trPr>
          <w:trHeight w:val="260"/>
        </w:trPr>
        <w:tc>
          <w:tcPr>
            <w:tcW w:w="9070" w:type="dxa"/>
            <w:gridSpan w:val="32"/>
            <w:tcBorders>
              <w:top w:val="single" w:sz="4" w:space="0" w:color="auto"/>
              <w:left w:val="single" w:sz="4" w:space="0" w:color="auto"/>
              <w:bottom w:val="single" w:sz="4" w:space="0" w:color="auto"/>
              <w:right w:val="single" w:sz="4" w:space="0" w:color="auto"/>
            </w:tcBorders>
          </w:tcPr>
          <w:p w14:paraId="676B04B5"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r w:rsidRPr="00FD2B25">
              <w:rPr>
                <w:rFonts w:ascii="Times New Roman" w:hAnsi="Times New Roman" w:cs="Times New Roman"/>
                <w:b/>
                <w:bCs/>
                <w:color w:val="000000"/>
                <w:szCs w:val="22"/>
                <w:lang w:val="en-US" w:eastAsia="en-US"/>
              </w:rPr>
              <w:t>C. Socio-Economic Environment</w:t>
            </w:r>
          </w:p>
        </w:tc>
      </w:tr>
      <w:tr w:rsidR="00153B3F" w:rsidRPr="004877D6" w14:paraId="0E65D107" w14:textId="77777777">
        <w:trPr>
          <w:trHeight w:val="817"/>
        </w:trPr>
        <w:tc>
          <w:tcPr>
            <w:tcW w:w="9070" w:type="dxa"/>
            <w:gridSpan w:val="32"/>
            <w:tcBorders>
              <w:top w:val="single" w:sz="4" w:space="0" w:color="auto"/>
              <w:left w:val="single" w:sz="4" w:space="0" w:color="auto"/>
              <w:bottom w:val="single" w:sz="4" w:space="0" w:color="auto"/>
              <w:right w:val="single" w:sz="4" w:space="0" w:color="auto"/>
            </w:tcBorders>
          </w:tcPr>
          <w:p w14:paraId="1A737C8E" w14:textId="4FE49EE3"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r w:rsidRPr="00FD2B25">
              <w:rPr>
                <w:rFonts w:ascii="Times New Roman" w:hAnsi="Times New Roman" w:cs="Times New Roman"/>
                <w:color w:val="000000"/>
                <w:szCs w:val="22"/>
                <w:lang w:val="en-US" w:eastAsia="en-US"/>
              </w:rPr>
              <w:t xml:space="preserve"> 1. Are there existing settlements in the proposed station? If yes, indicate the number of: (within 50m radius) </w:t>
            </w:r>
            <w:r w:rsidR="00C853B7" w:rsidRPr="00FD2B25">
              <w:rPr>
                <w:rFonts w:ascii="Times New Roman" w:hAnsi="Times New Roman" w:cs="Times New Roman"/>
                <w:color w:val="000000"/>
                <w:szCs w:val="22"/>
                <w:lang w:val="en-US" w:eastAsia="en-US"/>
              </w:rPr>
              <w:t xml:space="preserve">      </w:t>
            </w:r>
            <w:r w:rsidR="00472C72">
              <w:rPr>
                <w:rFonts w:ascii="Times New Roman" w:hAnsi="Times New Roman" w:cs="Times New Roman"/>
                <w:color w:val="000000"/>
                <w:szCs w:val="22"/>
                <w:lang w:val="en-US" w:eastAsia="en-US"/>
              </w:rPr>
              <w:t>……</w:t>
            </w:r>
          </w:p>
          <w:p w14:paraId="5B7E112D"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r w:rsidRPr="00FD2B25">
              <w:rPr>
                <w:rFonts w:ascii="Times New Roman" w:hAnsi="Times New Roman" w:cs="Times New Roman"/>
                <w:color w:val="000000"/>
                <w:szCs w:val="22"/>
                <w:lang w:val="en-US" w:eastAsia="en-US"/>
              </w:rPr>
              <w:t xml:space="preserve">Households/Families:___, Legitimate landowners: ____; Tenants:______; Squatters:____________ </w:t>
            </w:r>
          </w:p>
        </w:tc>
      </w:tr>
      <w:tr w:rsidR="00153B3F" w:rsidRPr="004877D6" w14:paraId="64962A49" w14:textId="77777777">
        <w:trPr>
          <w:trHeight w:val="260"/>
        </w:trPr>
        <w:tc>
          <w:tcPr>
            <w:tcW w:w="9070" w:type="dxa"/>
            <w:gridSpan w:val="32"/>
            <w:tcBorders>
              <w:top w:val="single" w:sz="4" w:space="0" w:color="auto"/>
              <w:left w:val="single" w:sz="4" w:space="0" w:color="auto"/>
              <w:bottom w:val="single" w:sz="4" w:space="0" w:color="auto"/>
              <w:right w:val="single" w:sz="4" w:space="0" w:color="auto"/>
            </w:tcBorders>
          </w:tcPr>
          <w:p w14:paraId="7310BFAC" w14:textId="77777777" w:rsidR="00153B3F" w:rsidRPr="00FD2B25" w:rsidRDefault="00153B3F" w:rsidP="00A86E34">
            <w:pPr>
              <w:widowControl w:val="0"/>
              <w:autoSpaceDE w:val="0"/>
              <w:autoSpaceDN w:val="0"/>
              <w:adjustRightInd w:val="0"/>
              <w:ind w:left="-4"/>
              <w:rPr>
                <w:rFonts w:ascii="Times New Roman" w:hAnsi="Times New Roman" w:cs="Times New Roman"/>
                <w:color w:val="000000"/>
                <w:szCs w:val="22"/>
                <w:lang w:val="en-US" w:eastAsia="en-US"/>
              </w:rPr>
            </w:pPr>
          </w:p>
        </w:tc>
      </w:tr>
      <w:tr w:rsidR="00153B3F" w:rsidRPr="004877D6" w14:paraId="2908670F" w14:textId="77777777">
        <w:trPr>
          <w:trHeight w:val="278"/>
        </w:trPr>
        <w:tc>
          <w:tcPr>
            <w:tcW w:w="9070" w:type="dxa"/>
            <w:gridSpan w:val="32"/>
            <w:tcBorders>
              <w:top w:val="single" w:sz="4" w:space="0" w:color="auto"/>
              <w:left w:val="single" w:sz="4" w:space="0" w:color="auto"/>
              <w:bottom w:val="single" w:sz="4" w:space="0" w:color="auto"/>
              <w:right w:val="single" w:sz="4" w:space="0" w:color="auto"/>
            </w:tcBorders>
          </w:tcPr>
          <w:p w14:paraId="6FE115A6" w14:textId="77777777" w:rsidR="00153B3F" w:rsidRPr="00FD2B25" w:rsidRDefault="00153B3F" w:rsidP="00A86E34">
            <w:pPr>
              <w:widowControl w:val="0"/>
              <w:autoSpaceDE w:val="0"/>
              <w:autoSpaceDN w:val="0"/>
              <w:adjustRightInd w:val="0"/>
              <w:ind w:left="-4"/>
              <w:rPr>
                <w:rFonts w:ascii="Times New Roman" w:hAnsi="Times New Roman" w:cs="Times New Roman"/>
                <w:color w:val="000000"/>
                <w:szCs w:val="22"/>
                <w:lang w:val="en-US" w:eastAsia="en-US"/>
              </w:rPr>
            </w:pPr>
            <w:r w:rsidRPr="00FD2B25">
              <w:rPr>
                <w:rFonts w:ascii="Times New Roman" w:hAnsi="Times New Roman" w:cs="Times New Roman"/>
                <w:color w:val="000000"/>
                <w:szCs w:val="22"/>
                <w:lang w:val="en-US" w:eastAsia="en-US"/>
              </w:rPr>
              <w:lastRenderedPageBreak/>
              <w:t xml:space="preserve"> Are there existing social or cultural infrastructures within 1000m of the proposed site or in the area? </w:t>
            </w:r>
          </w:p>
        </w:tc>
      </w:tr>
      <w:tr w:rsidR="00153B3F" w14:paraId="3EE426FE" w14:textId="77777777">
        <w:trPr>
          <w:trHeight w:val="538"/>
        </w:trPr>
        <w:tc>
          <w:tcPr>
            <w:tcW w:w="1908" w:type="dxa"/>
            <w:gridSpan w:val="3"/>
            <w:tcBorders>
              <w:top w:val="single" w:sz="4" w:space="0" w:color="auto"/>
              <w:left w:val="single" w:sz="4" w:space="0" w:color="auto"/>
              <w:bottom w:val="single" w:sz="4" w:space="0" w:color="auto"/>
              <w:right w:val="single" w:sz="4" w:space="0" w:color="auto"/>
            </w:tcBorders>
          </w:tcPr>
          <w:p w14:paraId="426677B3"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r w:rsidRPr="00FD2B25">
              <w:rPr>
                <w:rFonts w:ascii="Times New Roman" w:hAnsi="Times New Roman" w:cs="Times New Roman"/>
                <w:color w:val="000000"/>
                <w:szCs w:val="22"/>
                <w:lang w:val="en-US" w:eastAsia="en-US"/>
              </w:rPr>
              <w:t>Type</w:t>
            </w:r>
          </w:p>
        </w:tc>
        <w:tc>
          <w:tcPr>
            <w:tcW w:w="1719" w:type="dxa"/>
            <w:gridSpan w:val="6"/>
            <w:tcBorders>
              <w:top w:val="single" w:sz="4" w:space="0" w:color="auto"/>
              <w:left w:val="single" w:sz="4" w:space="0" w:color="auto"/>
              <w:bottom w:val="single" w:sz="4" w:space="0" w:color="auto"/>
              <w:right w:val="single" w:sz="4" w:space="0" w:color="auto"/>
            </w:tcBorders>
          </w:tcPr>
          <w:p w14:paraId="700AF247"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r w:rsidRPr="00FD2B25">
              <w:rPr>
                <w:rFonts w:ascii="Times New Roman" w:hAnsi="Times New Roman" w:cs="Times New Roman"/>
                <w:color w:val="000000"/>
                <w:szCs w:val="22"/>
                <w:lang w:val="en-US" w:eastAsia="en-US"/>
              </w:rPr>
              <w:t>Names and number if more than 1</w:t>
            </w:r>
          </w:p>
        </w:tc>
        <w:tc>
          <w:tcPr>
            <w:tcW w:w="1813" w:type="dxa"/>
            <w:gridSpan w:val="5"/>
            <w:tcBorders>
              <w:top w:val="single" w:sz="4" w:space="0" w:color="auto"/>
              <w:left w:val="single" w:sz="4" w:space="0" w:color="auto"/>
              <w:bottom w:val="single" w:sz="4" w:space="0" w:color="auto"/>
              <w:right w:val="single" w:sz="4" w:space="0" w:color="auto"/>
            </w:tcBorders>
          </w:tcPr>
          <w:p w14:paraId="6EFD8F57"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r w:rsidRPr="00FD2B25">
              <w:rPr>
                <w:rFonts w:ascii="Times New Roman" w:hAnsi="Times New Roman" w:cs="Times New Roman"/>
                <w:color w:val="000000"/>
                <w:szCs w:val="22"/>
                <w:lang w:val="en-US" w:eastAsia="en-US"/>
              </w:rPr>
              <w:t>Size (No. of students or beds)</w:t>
            </w:r>
          </w:p>
        </w:tc>
        <w:tc>
          <w:tcPr>
            <w:tcW w:w="1814" w:type="dxa"/>
            <w:gridSpan w:val="9"/>
            <w:tcBorders>
              <w:top w:val="single" w:sz="4" w:space="0" w:color="auto"/>
              <w:left w:val="single" w:sz="4" w:space="0" w:color="auto"/>
              <w:bottom w:val="single" w:sz="4" w:space="0" w:color="auto"/>
              <w:right w:val="single" w:sz="4" w:space="0" w:color="auto"/>
            </w:tcBorders>
          </w:tcPr>
          <w:p w14:paraId="1070FF0F"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fr-FR" w:eastAsia="en-US"/>
              </w:rPr>
            </w:pPr>
            <w:r w:rsidRPr="00FD2B25">
              <w:rPr>
                <w:rFonts w:ascii="Times New Roman" w:hAnsi="Times New Roman" w:cs="Times New Roman"/>
                <w:color w:val="000000"/>
                <w:szCs w:val="22"/>
                <w:lang w:val="fr-FR" w:eastAsia="en-US"/>
              </w:rPr>
              <w:t>Location (village, road, district, etc.)</w:t>
            </w:r>
          </w:p>
        </w:tc>
        <w:tc>
          <w:tcPr>
            <w:tcW w:w="1816" w:type="dxa"/>
            <w:gridSpan w:val="9"/>
            <w:tcBorders>
              <w:top w:val="single" w:sz="4" w:space="0" w:color="auto"/>
              <w:left w:val="single" w:sz="4" w:space="0" w:color="auto"/>
              <w:bottom w:val="single" w:sz="4" w:space="0" w:color="auto"/>
              <w:right w:val="single" w:sz="4" w:space="0" w:color="auto"/>
            </w:tcBorders>
          </w:tcPr>
          <w:p w14:paraId="59F59F11"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r w:rsidRPr="00FD2B25">
              <w:rPr>
                <w:rFonts w:ascii="Times New Roman" w:hAnsi="Times New Roman" w:cs="Times New Roman"/>
                <w:color w:val="000000"/>
                <w:szCs w:val="22"/>
                <w:lang w:val="en-US" w:eastAsia="en-US"/>
              </w:rPr>
              <w:t>Distance from Site</w:t>
            </w:r>
          </w:p>
        </w:tc>
      </w:tr>
      <w:tr w:rsidR="00153B3F" w14:paraId="35520578" w14:textId="77777777">
        <w:trPr>
          <w:trHeight w:val="260"/>
        </w:trPr>
        <w:tc>
          <w:tcPr>
            <w:tcW w:w="1908" w:type="dxa"/>
            <w:gridSpan w:val="3"/>
            <w:tcBorders>
              <w:top w:val="single" w:sz="4" w:space="0" w:color="auto"/>
              <w:left w:val="single" w:sz="4" w:space="0" w:color="auto"/>
              <w:bottom w:val="single" w:sz="4" w:space="0" w:color="auto"/>
              <w:right w:val="single" w:sz="4" w:space="0" w:color="auto"/>
            </w:tcBorders>
          </w:tcPr>
          <w:p w14:paraId="51B8B39E"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r w:rsidRPr="00FD2B25">
              <w:rPr>
                <w:rFonts w:ascii="Times New Roman" w:hAnsi="Times New Roman" w:cs="Times New Roman"/>
                <w:color w:val="000000"/>
                <w:szCs w:val="22"/>
                <w:lang w:val="en-US" w:eastAsia="en-US"/>
              </w:rPr>
              <w:t>Schools/College</w:t>
            </w:r>
          </w:p>
        </w:tc>
        <w:tc>
          <w:tcPr>
            <w:tcW w:w="1719" w:type="dxa"/>
            <w:gridSpan w:val="6"/>
            <w:tcBorders>
              <w:top w:val="single" w:sz="4" w:space="0" w:color="auto"/>
              <w:left w:val="single" w:sz="4" w:space="0" w:color="auto"/>
              <w:bottom w:val="single" w:sz="4" w:space="0" w:color="auto"/>
              <w:right w:val="single" w:sz="4" w:space="0" w:color="auto"/>
            </w:tcBorders>
          </w:tcPr>
          <w:p w14:paraId="35CF89F8"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p>
        </w:tc>
        <w:tc>
          <w:tcPr>
            <w:tcW w:w="1813" w:type="dxa"/>
            <w:gridSpan w:val="5"/>
            <w:tcBorders>
              <w:top w:val="single" w:sz="4" w:space="0" w:color="auto"/>
              <w:left w:val="single" w:sz="4" w:space="0" w:color="auto"/>
              <w:bottom w:val="single" w:sz="4" w:space="0" w:color="auto"/>
              <w:right w:val="single" w:sz="4" w:space="0" w:color="auto"/>
            </w:tcBorders>
          </w:tcPr>
          <w:p w14:paraId="75ECB333"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p>
        </w:tc>
        <w:tc>
          <w:tcPr>
            <w:tcW w:w="1814" w:type="dxa"/>
            <w:gridSpan w:val="9"/>
            <w:tcBorders>
              <w:top w:val="single" w:sz="4" w:space="0" w:color="auto"/>
              <w:left w:val="single" w:sz="4" w:space="0" w:color="auto"/>
              <w:bottom w:val="single" w:sz="4" w:space="0" w:color="auto"/>
              <w:right w:val="single" w:sz="4" w:space="0" w:color="auto"/>
            </w:tcBorders>
          </w:tcPr>
          <w:p w14:paraId="14A3B001"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p>
        </w:tc>
        <w:tc>
          <w:tcPr>
            <w:tcW w:w="1816" w:type="dxa"/>
            <w:gridSpan w:val="9"/>
            <w:tcBorders>
              <w:top w:val="single" w:sz="4" w:space="0" w:color="auto"/>
              <w:left w:val="single" w:sz="4" w:space="0" w:color="auto"/>
              <w:bottom w:val="single" w:sz="4" w:space="0" w:color="auto"/>
              <w:right w:val="single" w:sz="4" w:space="0" w:color="auto"/>
            </w:tcBorders>
          </w:tcPr>
          <w:p w14:paraId="66A3CF3B"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p>
        </w:tc>
      </w:tr>
      <w:tr w:rsidR="00153B3F" w14:paraId="4797773F" w14:textId="77777777">
        <w:trPr>
          <w:trHeight w:val="260"/>
        </w:trPr>
        <w:tc>
          <w:tcPr>
            <w:tcW w:w="1908" w:type="dxa"/>
            <w:gridSpan w:val="3"/>
            <w:tcBorders>
              <w:top w:val="single" w:sz="4" w:space="0" w:color="auto"/>
              <w:left w:val="single" w:sz="4" w:space="0" w:color="auto"/>
              <w:bottom w:val="single" w:sz="4" w:space="0" w:color="auto"/>
              <w:right w:val="single" w:sz="4" w:space="0" w:color="auto"/>
            </w:tcBorders>
          </w:tcPr>
          <w:p w14:paraId="26A889D0"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r w:rsidRPr="00FD2B25">
              <w:rPr>
                <w:rFonts w:ascii="Times New Roman" w:hAnsi="Times New Roman" w:cs="Times New Roman"/>
                <w:color w:val="000000"/>
                <w:szCs w:val="22"/>
                <w:lang w:val="en-US" w:eastAsia="en-US"/>
              </w:rPr>
              <w:t>Hospitals</w:t>
            </w:r>
          </w:p>
        </w:tc>
        <w:tc>
          <w:tcPr>
            <w:tcW w:w="1719" w:type="dxa"/>
            <w:gridSpan w:val="6"/>
            <w:tcBorders>
              <w:top w:val="single" w:sz="4" w:space="0" w:color="auto"/>
              <w:left w:val="single" w:sz="4" w:space="0" w:color="auto"/>
              <w:bottom w:val="single" w:sz="4" w:space="0" w:color="auto"/>
              <w:right w:val="single" w:sz="4" w:space="0" w:color="auto"/>
            </w:tcBorders>
          </w:tcPr>
          <w:p w14:paraId="2ABBB366"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p>
        </w:tc>
        <w:tc>
          <w:tcPr>
            <w:tcW w:w="1813" w:type="dxa"/>
            <w:gridSpan w:val="5"/>
            <w:tcBorders>
              <w:top w:val="single" w:sz="4" w:space="0" w:color="auto"/>
              <w:left w:val="single" w:sz="4" w:space="0" w:color="auto"/>
              <w:bottom w:val="single" w:sz="4" w:space="0" w:color="auto"/>
              <w:right w:val="single" w:sz="4" w:space="0" w:color="auto"/>
            </w:tcBorders>
          </w:tcPr>
          <w:p w14:paraId="7DDE2ACA"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p>
        </w:tc>
        <w:tc>
          <w:tcPr>
            <w:tcW w:w="1814" w:type="dxa"/>
            <w:gridSpan w:val="9"/>
            <w:tcBorders>
              <w:top w:val="single" w:sz="4" w:space="0" w:color="auto"/>
              <w:left w:val="single" w:sz="4" w:space="0" w:color="auto"/>
              <w:bottom w:val="single" w:sz="4" w:space="0" w:color="auto"/>
              <w:right w:val="single" w:sz="4" w:space="0" w:color="auto"/>
            </w:tcBorders>
          </w:tcPr>
          <w:p w14:paraId="4F1C8650"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p>
        </w:tc>
        <w:tc>
          <w:tcPr>
            <w:tcW w:w="1816" w:type="dxa"/>
            <w:gridSpan w:val="9"/>
            <w:tcBorders>
              <w:top w:val="single" w:sz="4" w:space="0" w:color="auto"/>
              <w:left w:val="single" w:sz="4" w:space="0" w:color="auto"/>
              <w:bottom w:val="single" w:sz="4" w:space="0" w:color="auto"/>
              <w:right w:val="single" w:sz="4" w:space="0" w:color="auto"/>
            </w:tcBorders>
          </w:tcPr>
          <w:p w14:paraId="14597984"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p>
        </w:tc>
      </w:tr>
      <w:tr w:rsidR="00153B3F" w14:paraId="067CB11F" w14:textId="77777777">
        <w:trPr>
          <w:trHeight w:val="538"/>
        </w:trPr>
        <w:tc>
          <w:tcPr>
            <w:tcW w:w="1908" w:type="dxa"/>
            <w:gridSpan w:val="3"/>
            <w:tcBorders>
              <w:top w:val="single" w:sz="4" w:space="0" w:color="auto"/>
              <w:left w:val="single" w:sz="4" w:space="0" w:color="auto"/>
              <w:bottom w:val="single" w:sz="4" w:space="0" w:color="auto"/>
              <w:right w:val="single" w:sz="4" w:space="0" w:color="auto"/>
            </w:tcBorders>
          </w:tcPr>
          <w:p w14:paraId="18C691DE"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r w:rsidRPr="00FD2B25">
              <w:rPr>
                <w:rFonts w:ascii="Times New Roman" w:hAnsi="Times New Roman" w:cs="Times New Roman"/>
                <w:color w:val="000000"/>
                <w:szCs w:val="22"/>
                <w:lang w:val="en-US" w:eastAsia="en-US"/>
              </w:rPr>
              <w:t>Health centers/clinics</w:t>
            </w:r>
          </w:p>
        </w:tc>
        <w:tc>
          <w:tcPr>
            <w:tcW w:w="1719" w:type="dxa"/>
            <w:gridSpan w:val="6"/>
            <w:tcBorders>
              <w:top w:val="single" w:sz="4" w:space="0" w:color="auto"/>
              <w:left w:val="single" w:sz="4" w:space="0" w:color="auto"/>
              <w:bottom w:val="single" w:sz="4" w:space="0" w:color="auto"/>
              <w:right w:val="single" w:sz="4" w:space="0" w:color="auto"/>
            </w:tcBorders>
          </w:tcPr>
          <w:p w14:paraId="14D6AD4B"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p>
        </w:tc>
        <w:tc>
          <w:tcPr>
            <w:tcW w:w="1813" w:type="dxa"/>
            <w:gridSpan w:val="5"/>
            <w:tcBorders>
              <w:top w:val="single" w:sz="4" w:space="0" w:color="auto"/>
              <w:left w:val="single" w:sz="4" w:space="0" w:color="auto"/>
              <w:bottom w:val="single" w:sz="4" w:space="0" w:color="auto"/>
              <w:right w:val="single" w:sz="4" w:space="0" w:color="auto"/>
            </w:tcBorders>
          </w:tcPr>
          <w:p w14:paraId="0AC2E034"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p>
        </w:tc>
        <w:tc>
          <w:tcPr>
            <w:tcW w:w="1814" w:type="dxa"/>
            <w:gridSpan w:val="9"/>
            <w:tcBorders>
              <w:top w:val="single" w:sz="4" w:space="0" w:color="auto"/>
              <w:left w:val="single" w:sz="4" w:space="0" w:color="auto"/>
              <w:bottom w:val="single" w:sz="4" w:space="0" w:color="auto"/>
              <w:right w:val="single" w:sz="4" w:space="0" w:color="auto"/>
            </w:tcBorders>
          </w:tcPr>
          <w:p w14:paraId="711FE914"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p>
        </w:tc>
        <w:tc>
          <w:tcPr>
            <w:tcW w:w="1816" w:type="dxa"/>
            <w:gridSpan w:val="9"/>
            <w:tcBorders>
              <w:top w:val="single" w:sz="4" w:space="0" w:color="auto"/>
              <w:left w:val="single" w:sz="4" w:space="0" w:color="auto"/>
              <w:bottom w:val="single" w:sz="4" w:space="0" w:color="auto"/>
              <w:right w:val="single" w:sz="4" w:space="0" w:color="auto"/>
            </w:tcBorders>
          </w:tcPr>
          <w:p w14:paraId="703D9B53"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p>
        </w:tc>
      </w:tr>
      <w:tr w:rsidR="00153B3F" w14:paraId="06C24DB2" w14:textId="77777777">
        <w:trPr>
          <w:trHeight w:val="538"/>
        </w:trPr>
        <w:tc>
          <w:tcPr>
            <w:tcW w:w="1908" w:type="dxa"/>
            <w:gridSpan w:val="3"/>
            <w:tcBorders>
              <w:top w:val="single" w:sz="4" w:space="0" w:color="auto"/>
              <w:left w:val="single" w:sz="4" w:space="0" w:color="auto"/>
              <w:bottom w:val="single" w:sz="4" w:space="0" w:color="auto"/>
              <w:right w:val="single" w:sz="4" w:space="0" w:color="auto"/>
            </w:tcBorders>
          </w:tcPr>
          <w:p w14:paraId="78A3B060"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r w:rsidRPr="00FD2B25">
              <w:rPr>
                <w:rFonts w:ascii="Times New Roman" w:hAnsi="Times New Roman" w:cs="Times New Roman"/>
                <w:color w:val="000000"/>
                <w:szCs w:val="22"/>
                <w:lang w:val="en-US" w:eastAsia="en-US"/>
              </w:rPr>
              <w:t>Communications library</w:t>
            </w:r>
          </w:p>
        </w:tc>
        <w:tc>
          <w:tcPr>
            <w:tcW w:w="1719" w:type="dxa"/>
            <w:gridSpan w:val="6"/>
            <w:tcBorders>
              <w:top w:val="single" w:sz="4" w:space="0" w:color="auto"/>
              <w:left w:val="single" w:sz="4" w:space="0" w:color="auto"/>
              <w:bottom w:val="single" w:sz="4" w:space="0" w:color="auto"/>
              <w:right w:val="single" w:sz="4" w:space="0" w:color="auto"/>
            </w:tcBorders>
          </w:tcPr>
          <w:p w14:paraId="3AB242F8"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p>
        </w:tc>
        <w:tc>
          <w:tcPr>
            <w:tcW w:w="1813" w:type="dxa"/>
            <w:gridSpan w:val="5"/>
            <w:tcBorders>
              <w:top w:val="single" w:sz="4" w:space="0" w:color="auto"/>
              <w:left w:val="single" w:sz="4" w:space="0" w:color="auto"/>
              <w:bottom w:val="single" w:sz="4" w:space="0" w:color="auto"/>
              <w:right w:val="single" w:sz="4" w:space="0" w:color="auto"/>
            </w:tcBorders>
          </w:tcPr>
          <w:p w14:paraId="63BFF3BE"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p>
        </w:tc>
        <w:tc>
          <w:tcPr>
            <w:tcW w:w="1814" w:type="dxa"/>
            <w:gridSpan w:val="9"/>
            <w:tcBorders>
              <w:top w:val="single" w:sz="4" w:space="0" w:color="auto"/>
              <w:left w:val="single" w:sz="4" w:space="0" w:color="auto"/>
              <w:bottom w:val="single" w:sz="4" w:space="0" w:color="auto"/>
              <w:right w:val="single" w:sz="4" w:space="0" w:color="auto"/>
            </w:tcBorders>
          </w:tcPr>
          <w:p w14:paraId="55F69D15"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p>
        </w:tc>
        <w:tc>
          <w:tcPr>
            <w:tcW w:w="1816" w:type="dxa"/>
            <w:gridSpan w:val="9"/>
            <w:tcBorders>
              <w:top w:val="single" w:sz="4" w:space="0" w:color="auto"/>
              <w:left w:val="single" w:sz="4" w:space="0" w:color="auto"/>
              <w:bottom w:val="single" w:sz="4" w:space="0" w:color="auto"/>
              <w:right w:val="single" w:sz="4" w:space="0" w:color="auto"/>
            </w:tcBorders>
          </w:tcPr>
          <w:p w14:paraId="70F51F65"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p>
        </w:tc>
      </w:tr>
      <w:tr w:rsidR="00153B3F" w14:paraId="686399B8" w14:textId="77777777">
        <w:trPr>
          <w:trHeight w:val="278"/>
        </w:trPr>
        <w:tc>
          <w:tcPr>
            <w:tcW w:w="1908" w:type="dxa"/>
            <w:gridSpan w:val="3"/>
            <w:tcBorders>
              <w:top w:val="single" w:sz="4" w:space="0" w:color="auto"/>
              <w:left w:val="single" w:sz="4" w:space="0" w:color="auto"/>
              <w:bottom w:val="single" w:sz="4" w:space="0" w:color="auto"/>
              <w:right w:val="single" w:sz="4" w:space="0" w:color="auto"/>
            </w:tcBorders>
          </w:tcPr>
          <w:p w14:paraId="672B5DA2"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r w:rsidRPr="00FD2B25">
              <w:rPr>
                <w:rFonts w:ascii="Times New Roman" w:hAnsi="Times New Roman" w:cs="Times New Roman"/>
                <w:color w:val="000000"/>
                <w:szCs w:val="22"/>
                <w:lang w:val="en-US" w:eastAsia="en-US"/>
              </w:rPr>
              <w:t>Churches/Mosques</w:t>
            </w:r>
          </w:p>
        </w:tc>
        <w:tc>
          <w:tcPr>
            <w:tcW w:w="1719" w:type="dxa"/>
            <w:gridSpan w:val="6"/>
            <w:tcBorders>
              <w:top w:val="single" w:sz="4" w:space="0" w:color="auto"/>
              <w:left w:val="single" w:sz="4" w:space="0" w:color="auto"/>
              <w:bottom w:val="single" w:sz="4" w:space="0" w:color="auto"/>
              <w:right w:val="single" w:sz="4" w:space="0" w:color="auto"/>
            </w:tcBorders>
          </w:tcPr>
          <w:p w14:paraId="05B403FF" w14:textId="77777777" w:rsidR="00153B3F" w:rsidRPr="00FD2B25" w:rsidRDefault="00153B3F" w:rsidP="00A86E34">
            <w:pPr>
              <w:widowControl w:val="0"/>
              <w:autoSpaceDE w:val="0"/>
              <w:autoSpaceDN w:val="0"/>
              <w:adjustRightInd w:val="0"/>
              <w:rPr>
                <w:rFonts w:ascii="Times New Roman" w:hAnsi="Times New Roman" w:cs="Times New Roman"/>
                <w:noProof/>
                <w:color w:val="000000"/>
                <w:szCs w:val="22"/>
                <w:lang w:val="en-US" w:eastAsia="en-US"/>
              </w:rPr>
            </w:pPr>
          </w:p>
        </w:tc>
        <w:tc>
          <w:tcPr>
            <w:tcW w:w="1813" w:type="dxa"/>
            <w:gridSpan w:val="5"/>
            <w:tcBorders>
              <w:top w:val="single" w:sz="4" w:space="0" w:color="auto"/>
              <w:left w:val="single" w:sz="4" w:space="0" w:color="auto"/>
              <w:bottom w:val="single" w:sz="4" w:space="0" w:color="auto"/>
              <w:right w:val="single" w:sz="4" w:space="0" w:color="auto"/>
            </w:tcBorders>
          </w:tcPr>
          <w:p w14:paraId="6609EF94"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p>
        </w:tc>
        <w:tc>
          <w:tcPr>
            <w:tcW w:w="1814" w:type="dxa"/>
            <w:gridSpan w:val="9"/>
            <w:tcBorders>
              <w:top w:val="single" w:sz="4" w:space="0" w:color="auto"/>
              <w:left w:val="single" w:sz="4" w:space="0" w:color="auto"/>
              <w:bottom w:val="single" w:sz="4" w:space="0" w:color="auto"/>
              <w:right w:val="single" w:sz="4" w:space="0" w:color="auto"/>
            </w:tcBorders>
          </w:tcPr>
          <w:p w14:paraId="2638E579"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p>
        </w:tc>
        <w:tc>
          <w:tcPr>
            <w:tcW w:w="1816" w:type="dxa"/>
            <w:gridSpan w:val="9"/>
            <w:tcBorders>
              <w:top w:val="single" w:sz="4" w:space="0" w:color="auto"/>
              <w:left w:val="single" w:sz="4" w:space="0" w:color="auto"/>
              <w:bottom w:val="single" w:sz="4" w:space="0" w:color="auto"/>
              <w:right w:val="single" w:sz="4" w:space="0" w:color="auto"/>
            </w:tcBorders>
          </w:tcPr>
          <w:p w14:paraId="6FC80B3A"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p>
        </w:tc>
      </w:tr>
      <w:tr w:rsidR="00153B3F" w14:paraId="128CB67B" w14:textId="77777777">
        <w:trPr>
          <w:trHeight w:val="260"/>
        </w:trPr>
        <w:tc>
          <w:tcPr>
            <w:tcW w:w="1908" w:type="dxa"/>
            <w:gridSpan w:val="3"/>
            <w:tcBorders>
              <w:top w:val="single" w:sz="4" w:space="0" w:color="auto"/>
              <w:left w:val="single" w:sz="4" w:space="0" w:color="auto"/>
              <w:bottom w:val="single" w:sz="4" w:space="0" w:color="auto"/>
              <w:right w:val="single" w:sz="4" w:space="0" w:color="auto"/>
            </w:tcBorders>
          </w:tcPr>
          <w:p w14:paraId="500D062E"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r w:rsidRPr="00FD2B25">
              <w:rPr>
                <w:rFonts w:ascii="Times New Roman" w:hAnsi="Times New Roman" w:cs="Times New Roman"/>
                <w:color w:val="000000"/>
                <w:szCs w:val="22"/>
                <w:lang w:val="en-US" w:eastAsia="en-US"/>
              </w:rPr>
              <w:t>Archeological site</w:t>
            </w:r>
          </w:p>
        </w:tc>
        <w:tc>
          <w:tcPr>
            <w:tcW w:w="1719" w:type="dxa"/>
            <w:gridSpan w:val="6"/>
            <w:tcBorders>
              <w:top w:val="single" w:sz="4" w:space="0" w:color="auto"/>
              <w:left w:val="single" w:sz="4" w:space="0" w:color="auto"/>
              <w:bottom w:val="single" w:sz="4" w:space="0" w:color="auto"/>
              <w:right w:val="single" w:sz="4" w:space="0" w:color="auto"/>
            </w:tcBorders>
          </w:tcPr>
          <w:p w14:paraId="1EB2E07D" w14:textId="77777777" w:rsidR="00153B3F" w:rsidRPr="00FD2B25" w:rsidRDefault="00153B3F" w:rsidP="00A86E34">
            <w:pPr>
              <w:widowControl w:val="0"/>
              <w:autoSpaceDE w:val="0"/>
              <w:autoSpaceDN w:val="0"/>
              <w:adjustRightInd w:val="0"/>
              <w:rPr>
                <w:rFonts w:ascii="Times New Roman" w:hAnsi="Times New Roman" w:cs="Times New Roman"/>
                <w:noProof/>
                <w:color w:val="000000"/>
                <w:szCs w:val="22"/>
                <w:lang w:val="en-US" w:eastAsia="en-US"/>
              </w:rPr>
            </w:pPr>
          </w:p>
        </w:tc>
        <w:tc>
          <w:tcPr>
            <w:tcW w:w="1813" w:type="dxa"/>
            <w:gridSpan w:val="5"/>
            <w:tcBorders>
              <w:top w:val="single" w:sz="4" w:space="0" w:color="auto"/>
              <w:left w:val="single" w:sz="4" w:space="0" w:color="auto"/>
              <w:bottom w:val="single" w:sz="4" w:space="0" w:color="auto"/>
              <w:right w:val="single" w:sz="4" w:space="0" w:color="auto"/>
            </w:tcBorders>
          </w:tcPr>
          <w:p w14:paraId="4F5AE3B7"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p>
        </w:tc>
        <w:tc>
          <w:tcPr>
            <w:tcW w:w="1814" w:type="dxa"/>
            <w:gridSpan w:val="9"/>
            <w:tcBorders>
              <w:top w:val="single" w:sz="4" w:space="0" w:color="auto"/>
              <w:left w:val="single" w:sz="4" w:space="0" w:color="auto"/>
              <w:bottom w:val="single" w:sz="4" w:space="0" w:color="auto"/>
              <w:right w:val="single" w:sz="4" w:space="0" w:color="auto"/>
            </w:tcBorders>
          </w:tcPr>
          <w:p w14:paraId="6CDEC82F"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p>
        </w:tc>
        <w:tc>
          <w:tcPr>
            <w:tcW w:w="1816" w:type="dxa"/>
            <w:gridSpan w:val="9"/>
            <w:tcBorders>
              <w:top w:val="single" w:sz="4" w:space="0" w:color="auto"/>
              <w:left w:val="single" w:sz="4" w:space="0" w:color="auto"/>
              <w:bottom w:val="single" w:sz="4" w:space="0" w:color="auto"/>
              <w:right w:val="single" w:sz="4" w:space="0" w:color="auto"/>
            </w:tcBorders>
          </w:tcPr>
          <w:p w14:paraId="39B291B6"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p>
        </w:tc>
      </w:tr>
      <w:tr w:rsidR="00153B3F" w14:paraId="5D11EDD5" w14:textId="77777777">
        <w:trPr>
          <w:trHeight w:val="260"/>
        </w:trPr>
        <w:tc>
          <w:tcPr>
            <w:tcW w:w="1908" w:type="dxa"/>
            <w:gridSpan w:val="3"/>
            <w:tcBorders>
              <w:top w:val="single" w:sz="4" w:space="0" w:color="auto"/>
              <w:left w:val="single" w:sz="4" w:space="0" w:color="auto"/>
              <w:bottom w:val="single" w:sz="4" w:space="0" w:color="auto"/>
              <w:right w:val="single" w:sz="4" w:space="0" w:color="auto"/>
            </w:tcBorders>
          </w:tcPr>
          <w:p w14:paraId="3B414B79"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r w:rsidRPr="00FD2B25">
              <w:rPr>
                <w:rFonts w:ascii="Times New Roman" w:hAnsi="Times New Roman" w:cs="Times New Roman"/>
                <w:color w:val="000000"/>
                <w:szCs w:val="22"/>
                <w:lang w:val="en-US" w:eastAsia="en-US"/>
              </w:rPr>
              <w:t>Others</w:t>
            </w:r>
          </w:p>
        </w:tc>
        <w:tc>
          <w:tcPr>
            <w:tcW w:w="1719" w:type="dxa"/>
            <w:gridSpan w:val="6"/>
            <w:tcBorders>
              <w:top w:val="single" w:sz="4" w:space="0" w:color="auto"/>
              <w:left w:val="single" w:sz="4" w:space="0" w:color="auto"/>
              <w:bottom w:val="single" w:sz="4" w:space="0" w:color="auto"/>
              <w:right w:val="single" w:sz="4" w:space="0" w:color="auto"/>
            </w:tcBorders>
          </w:tcPr>
          <w:p w14:paraId="52F9430A" w14:textId="77777777" w:rsidR="00153B3F" w:rsidRPr="00FD2B25" w:rsidRDefault="00153B3F" w:rsidP="00A86E34">
            <w:pPr>
              <w:widowControl w:val="0"/>
              <w:autoSpaceDE w:val="0"/>
              <w:autoSpaceDN w:val="0"/>
              <w:adjustRightInd w:val="0"/>
              <w:rPr>
                <w:rFonts w:ascii="Times New Roman" w:hAnsi="Times New Roman" w:cs="Times New Roman"/>
                <w:noProof/>
                <w:color w:val="000000"/>
                <w:szCs w:val="22"/>
                <w:lang w:val="en-US" w:eastAsia="en-US"/>
              </w:rPr>
            </w:pPr>
          </w:p>
        </w:tc>
        <w:tc>
          <w:tcPr>
            <w:tcW w:w="1813" w:type="dxa"/>
            <w:gridSpan w:val="5"/>
            <w:tcBorders>
              <w:top w:val="single" w:sz="4" w:space="0" w:color="auto"/>
              <w:left w:val="single" w:sz="4" w:space="0" w:color="auto"/>
              <w:bottom w:val="single" w:sz="4" w:space="0" w:color="auto"/>
              <w:right w:val="single" w:sz="4" w:space="0" w:color="auto"/>
            </w:tcBorders>
          </w:tcPr>
          <w:p w14:paraId="3F8DA78E"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p>
        </w:tc>
        <w:tc>
          <w:tcPr>
            <w:tcW w:w="1814" w:type="dxa"/>
            <w:gridSpan w:val="9"/>
            <w:tcBorders>
              <w:top w:val="single" w:sz="4" w:space="0" w:color="auto"/>
              <w:left w:val="single" w:sz="4" w:space="0" w:color="auto"/>
              <w:bottom w:val="single" w:sz="4" w:space="0" w:color="auto"/>
              <w:right w:val="single" w:sz="4" w:space="0" w:color="auto"/>
            </w:tcBorders>
          </w:tcPr>
          <w:p w14:paraId="3861D305"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p>
        </w:tc>
        <w:tc>
          <w:tcPr>
            <w:tcW w:w="1816" w:type="dxa"/>
            <w:gridSpan w:val="9"/>
            <w:tcBorders>
              <w:top w:val="single" w:sz="4" w:space="0" w:color="auto"/>
              <w:left w:val="single" w:sz="4" w:space="0" w:color="auto"/>
              <w:bottom w:val="single" w:sz="4" w:space="0" w:color="auto"/>
              <w:right w:val="single" w:sz="4" w:space="0" w:color="auto"/>
            </w:tcBorders>
          </w:tcPr>
          <w:p w14:paraId="1BE937E4"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p>
        </w:tc>
      </w:tr>
      <w:tr w:rsidR="00153B3F" w14:paraId="033B9C7D" w14:textId="77777777">
        <w:trPr>
          <w:trHeight w:val="278"/>
        </w:trPr>
        <w:tc>
          <w:tcPr>
            <w:tcW w:w="7850" w:type="dxa"/>
            <w:gridSpan w:val="27"/>
            <w:tcBorders>
              <w:top w:val="single" w:sz="4" w:space="0" w:color="auto"/>
              <w:left w:val="single" w:sz="4" w:space="0" w:color="auto"/>
              <w:bottom w:val="single" w:sz="4" w:space="0" w:color="auto"/>
              <w:right w:val="single" w:sz="4" w:space="0" w:color="auto"/>
            </w:tcBorders>
          </w:tcPr>
          <w:p w14:paraId="13DDF393" w14:textId="77777777" w:rsidR="00153B3F" w:rsidRPr="00FD2B25" w:rsidRDefault="00153B3F" w:rsidP="00A86E34">
            <w:pPr>
              <w:widowControl w:val="0"/>
              <w:autoSpaceDE w:val="0"/>
              <w:autoSpaceDN w:val="0"/>
              <w:adjustRightInd w:val="0"/>
              <w:rPr>
                <w:rFonts w:ascii="Times New Roman" w:hAnsi="Times New Roman" w:cs="Times New Roman"/>
                <w:b/>
                <w:bCs/>
                <w:color w:val="000000"/>
                <w:szCs w:val="22"/>
                <w:lang w:val="en-US" w:eastAsia="en-US"/>
              </w:rPr>
            </w:pPr>
          </w:p>
        </w:tc>
        <w:tc>
          <w:tcPr>
            <w:tcW w:w="593" w:type="dxa"/>
            <w:gridSpan w:val="4"/>
            <w:tcBorders>
              <w:top w:val="single" w:sz="4" w:space="0" w:color="auto"/>
              <w:left w:val="single" w:sz="4" w:space="0" w:color="auto"/>
              <w:bottom w:val="single" w:sz="4" w:space="0" w:color="auto"/>
              <w:right w:val="single" w:sz="4" w:space="0" w:color="auto"/>
            </w:tcBorders>
          </w:tcPr>
          <w:p w14:paraId="44D61728" w14:textId="77777777" w:rsidR="00153B3F" w:rsidRPr="00FD2B25" w:rsidRDefault="00153B3F" w:rsidP="00A86E34">
            <w:pPr>
              <w:widowControl w:val="0"/>
              <w:autoSpaceDE w:val="0"/>
              <w:autoSpaceDN w:val="0"/>
              <w:adjustRightInd w:val="0"/>
              <w:rPr>
                <w:rFonts w:ascii="Times New Roman" w:hAnsi="Times New Roman" w:cs="Times New Roman"/>
                <w:b/>
                <w:bCs/>
                <w:color w:val="000000"/>
                <w:szCs w:val="22"/>
                <w:lang w:val="en-US" w:eastAsia="en-US"/>
              </w:rPr>
            </w:pPr>
          </w:p>
        </w:tc>
        <w:tc>
          <w:tcPr>
            <w:tcW w:w="627" w:type="dxa"/>
            <w:tcBorders>
              <w:top w:val="single" w:sz="4" w:space="0" w:color="auto"/>
              <w:left w:val="single" w:sz="4" w:space="0" w:color="auto"/>
              <w:bottom w:val="single" w:sz="4" w:space="0" w:color="auto"/>
              <w:right w:val="single" w:sz="4" w:space="0" w:color="auto"/>
            </w:tcBorders>
          </w:tcPr>
          <w:p w14:paraId="644341AE" w14:textId="77777777" w:rsidR="00153B3F" w:rsidRPr="00FD2B25" w:rsidRDefault="00153B3F" w:rsidP="00A86E34">
            <w:pPr>
              <w:widowControl w:val="0"/>
              <w:autoSpaceDE w:val="0"/>
              <w:autoSpaceDN w:val="0"/>
              <w:adjustRightInd w:val="0"/>
              <w:rPr>
                <w:rFonts w:ascii="Times New Roman" w:hAnsi="Times New Roman" w:cs="Times New Roman"/>
                <w:b/>
                <w:bCs/>
                <w:color w:val="000000"/>
                <w:szCs w:val="22"/>
                <w:lang w:val="en-US" w:eastAsia="en-US"/>
              </w:rPr>
            </w:pPr>
          </w:p>
        </w:tc>
      </w:tr>
      <w:tr w:rsidR="00153B3F" w14:paraId="1A9CAB62" w14:textId="77777777">
        <w:trPr>
          <w:trHeight w:val="260"/>
        </w:trPr>
        <w:tc>
          <w:tcPr>
            <w:tcW w:w="7850" w:type="dxa"/>
            <w:gridSpan w:val="27"/>
            <w:tcBorders>
              <w:top w:val="single" w:sz="4" w:space="0" w:color="auto"/>
              <w:left w:val="single" w:sz="4" w:space="0" w:color="auto"/>
              <w:bottom w:val="single" w:sz="4" w:space="0" w:color="auto"/>
              <w:right w:val="single" w:sz="4" w:space="0" w:color="auto"/>
            </w:tcBorders>
          </w:tcPr>
          <w:p w14:paraId="20EF0695" w14:textId="77777777" w:rsidR="00153B3F" w:rsidRPr="00FD2B25" w:rsidRDefault="00153B3F" w:rsidP="00A86E34">
            <w:pPr>
              <w:widowControl w:val="0"/>
              <w:autoSpaceDE w:val="0"/>
              <w:autoSpaceDN w:val="0"/>
              <w:adjustRightInd w:val="0"/>
              <w:rPr>
                <w:rFonts w:ascii="Times New Roman" w:hAnsi="Times New Roman" w:cs="Times New Roman"/>
                <w:b/>
                <w:bCs/>
                <w:color w:val="000000"/>
                <w:szCs w:val="22"/>
                <w:lang w:val="en-US" w:eastAsia="en-US"/>
              </w:rPr>
            </w:pPr>
            <w:r w:rsidRPr="00FD2B25">
              <w:rPr>
                <w:rFonts w:ascii="Times New Roman" w:hAnsi="Times New Roman" w:cs="Times New Roman"/>
                <w:b/>
                <w:bCs/>
                <w:color w:val="000000"/>
                <w:szCs w:val="22"/>
                <w:lang w:val="en-US" w:eastAsia="en-US"/>
              </w:rPr>
              <w:t>Project Activities Affecting the Socio-Cultural and Economic Environment</w:t>
            </w:r>
          </w:p>
        </w:tc>
        <w:tc>
          <w:tcPr>
            <w:tcW w:w="593" w:type="dxa"/>
            <w:gridSpan w:val="4"/>
            <w:tcBorders>
              <w:top w:val="single" w:sz="4" w:space="0" w:color="auto"/>
              <w:left w:val="single" w:sz="4" w:space="0" w:color="auto"/>
              <w:bottom w:val="single" w:sz="4" w:space="0" w:color="auto"/>
              <w:right w:val="single" w:sz="4" w:space="0" w:color="auto"/>
            </w:tcBorders>
          </w:tcPr>
          <w:p w14:paraId="0CDC4B31" w14:textId="77777777" w:rsidR="00153B3F" w:rsidRPr="00FD2B25" w:rsidRDefault="00153B3F" w:rsidP="00A86E34">
            <w:pPr>
              <w:widowControl w:val="0"/>
              <w:autoSpaceDE w:val="0"/>
              <w:autoSpaceDN w:val="0"/>
              <w:adjustRightInd w:val="0"/>
              <w:rPr>
                <w:rFonts w:ascii="Times New Roman" w:hAnsi="Times New Roman" w:cs="Times New Roman"/>
                <w:b/>
                <w:bCs/>
                <w:color w:val="000000"/>
                <w:szCs w:val="22"/>
                <w:lang w:val="en-US" w:eastAsia="en-US"/>
              </w:rPr>
            </w:pPr>
            <w:r w:rsidRPr="00FD2B25">
              <w:rPr>
                <w:rFonts w:ascii="Times New Roman" w:hAnsi="Times New Roman" w:cs="Times New Roman"/>
                <w:b/>
                <w:bCs/>
                <w:color w:val="000000"/>
                <w:szCs w:val="22"/>
                <w:lang w:val="en-US" w:eastAsia="en-US"/>
              </w:rPr>
              <w:t>Yes</w:t>
            </w:r>
          </w:p>
        </w:tc>
        <w:tc>
          <w:tcPr>
            <w:tcW w:w="627" w:type="dxa"/>
            <w:tcBorders>
              <w:top w:val="single" w:sz="4" w:space="0" w:color="auto"/>
              <w:left w:val="single" w:sz="4" w:space="0" w:color="auto"/>
              <w:bottom w:val="single" w:sz="4" w:space="0" w:color="auto"/>
              <w:right w:val="single" w:sz="4" w:space="0" w:color="auto"/>
            </w:tcBorders>
          </w:tcPr>
          <w:p w14:paraId="7A3D3EBC" w14:textId="77777777" w:rsidR="00153B3F" w:rsidRPr="00FD2B25" w:rsidRDefault="00153B3F" w:rsidP="00A86E34">
            <w:pPr>
              <w:widowControl w:val="0"/>
              <w:autoSpaceDE w:val="0"/>
              <w:autoSpaceDN w:val="0"/>
              <w:adjustRightInd w:val="0"/>
              <w:rPr>
                <w:rFonts w:ascii="Times New Roman" w:hAnsi="Times New Roman" w:cs="Times New Roman"/>
                <w:b/>
                <w:bCs/>
                <w:color w:val="000000"/>
                <w:szCs w:val="22"/>
                <w:lang w:val="en-US" w:eastAsia="en-US"/>
              </w:rPr>
            </w:pPr>
            <w:r w:rsidRPr="00FD2B25">
              <w:rPr>
                <w:rFonts w:ascii="Times New Roman" w:hAnsi="Times New Roman" w:cs="Times New Roman"/>
                <w:b/>
                <w:bCs/>
                <w:color w:val="000000"/>
                <w:szCs w:val="22"/>
                <w:lang w:val="en-US" w:eastAsia="en-US"/>
              </w:rPr>
              <w:t>No</w:t>
            </w:r>
          </w:p>
        </w:tc>
      </w:tr>
      <w:tr w:rsidR="00153B3F" w:rsidRPr="00C916B6" w14:paraId="00639D26" w14:textId="77777777">
        <w:trPr>
          <w:trHeight w:val="260"/>
        </w:trPr>
        <w:tc>
          <w:tcPr>
            <w:tcW w:w="7850" w:type="dxa"/>
            <w:gridSpan w:val="27"/>
            <w:tcBorders>
              <w:top w:val="single" w:sz="4" w:space="0" w:color="auto"/>
              <w:left w:val="single" w:sz="4" w:space="0" w:color="auto"/>
              <w:bottom w:val="single" w:sz="4" w:space="0" w:color="auto"/>
              <w:right w:val="single" w:sz="4" w:space="0" w:color="auto"/>
            </w:tcBorders>
          </w:tcPr>
          <w:p w14:paraId="07679676"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r w:rsidRPr="00FD2B25">
              <w:rPr>
                <w:rFonts w:ascii="Times New Roman" w:hAnsi="Times New Roman" w:cs="Times New Roman"/>
                <w:color w:val="000000"/>
                <w:szCs w:val="22"/>
                <w:lang w:val="en-US" w:eastAsia="en-US"/>
              </w:rPr>
              <w:t xml:space="preserve">Will the project cause or increase traffic in the areas?  </w:t>
            </w:r>
          </w:p>
        </w:tc>
        <w:tc>
          <w:tcPr>
            <w:tcW w:w="593" w:type="dxa"/>
            <w:gridSpan w:val="4"/>
            <w:tcBorders>
              <w:top w:val="single" w:sz="4" w:space="0" w:color="auto"/>
              <w:left w:val="single" w:sz="4" w:space="0" w:color="auto"/>
              <w:bottom w:val="single" w:sz="4" w:space="0" w:color="auto"/>
              <w:right w:val="single" w:sz="4" w:space="0" w:color="auto"/>
            </w:tcBorders>
          </w:tcPr>
          <w:p w14:paraId="2C03E7C3" w14:textId="77777777" w:rsidR="00153B3F" w:rsidRPr="00FD2B25" w:rsidRDefault="00104533" w:rsidP="00A86E34">
            <w:pPr>
              <w:widowControl w:val="0"/>
              <w:autoSpaceDE w:val="0"/>
              <w:autoSpaceDN w:val="0"/>
              <w:adjustRightInd w:val="0"/>
              <w:jc w:val="center"/>
              <w:rPr>
                <w:rFonts w:ascii="Times New Roman" w:hAnsi="Times New Roman" w:cs="Times New Roman"/>
                <w:color w:val="000000"/>
                <w:szCs w:val="22"/>
                <w:lang w:val="en-US" w:eastAsia="en-US"/>
              </w:rPr>
            </w:pPr>
            <w:r w:rsidRPr="00FD2B25">
              <w:rPr>
                <w:rFonts w:ascii="Times New Roman" w:hAnsi="Times New Roman" w:cs="Times New Roman"/>
                <w:color w:val="FF0000"/>
                <w:szCs w:val="22"/>
                <w:lang w:val="en-US" w:eastAsia="en-US"/>
              </w:rPr>
              <w:t>Yes</w:t>
            </w:r>
          </w:p>
        </w:tc>
        <w:tc>
          <w:tcPr>
            <w:tcW w:w="627" w:type="dxa"/>
            <w:tcBorders>
              <w:top w:val="single" w:sz="4" w:space="0" w:color="auto"/>
              <w:left w:val="single" w:sz="4" w:space="0" w:color="auto"/>
              <w:bottom w:val="single" w:sz="4" w:space="0" w:color="auto"/>
              <w:right w:val="single" w:sz="4" w:space="0" w:color="auto"/>
            </w:tcBorders>
          </w:tcPr>
          <w:p w14:paraId="2CDEF4D7" w14:textId="77777777" w:rsidR="00153B3F" w:rsidRPr="00FD2B25" w:rsidRDefault="00153B3F" w:rsidP="00A86E34">
            <w:pPr>
              <w:widowControl w:val="0"/>
              <w:autoSpaceDE w:val="0"/>
              <w:autoSpaceDN w:val="0"/>
              <w:adjustRightInd w:val="0"/>
              <w:jc w:val="center"/>
              <w:rPr>
                <w:rFonts w:ascii="Times New Roman" w:hAnsi="Times New Roman" w:cs="Times New Roman"/>
                <w:color w:val="000000"/>
                <w:szCs w:val="22"/>
                <w:lang w:val="en-US" w:eastAsia="en-US"/>
              </w:rPr>
            </w:pPr>
          </w:p>
        </w:tc>
      </w:tr>
      <w:tr w:rsidR="00153B3F" w:rsidRPr="004877D6" w14:paraId="67614B53" w14:textId="77777777">
        <w:trPr>
          <w:trHeight w:val="260"/>
        </w:trPr>
        <w:tc>
          <w:tcPr>
            <w:tcW w:w="7850" w:type="dxa"/>
            <w:gridSpan w:val="27"/>
            <w:tcBorders>
              <w:top w:val="single" w:sz="4" w:space="0" w:color="auto"/>
              <w:left w:val="single" w:sz="4" w:space="0" w:color="auto"/>
              <w:bottom w:val="single" w:sz="4" w:space="0" w:color="auto"/>
              <w:right w:val="single" w:sz="4" w:space="0" w:color="auto"/>
            </w:tcBorders>
          </w:tcPr>
          <w:p w14:paraId="08906165"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r w:rsidRPr="00FD2B25">
              <w:rPr>
                <w:rFonts w:ascii="Times New Roman" w:hAnsi="Times New Roman" w:cs="Times New Roman"/>
                <w:color w:val="000000"/>
                <w:szCs w:val="22"/>
                <w:lang w:val="en-US" w:eastAsia="en-US"/>
              </w:rPr>
              <w:t xml:space="preserve">Are there existing transport services/facilities routing the areas?  </w:t>
            </w:r>
          </w:p>
        </w:tc>
        <w:tc>
          <w:tcPr>
            <w:tcW w:w="593" w:type="dxa"/>
            <w:gridSpan w:val="4"/>
            <w:tcBorders>
              <w:top w:val="single" w:sz="4" w:space="0" w:color="auto"/>
              <w:left w:val="single" w:sz="4" w:space="0" w:color="auto"/>
              <w:bottom w:val="single" w:sz="4" w:space="0" w:color="auto"/>
              <w:right w:val="single" w:sz="4" w:space="0" w:color="auto"/>
            </w:tcBorders>
          </w:tcPr>
          <w:p w14:paraId="25F52813" w14:textId="77777777" w:rsidR="00153B3F" w:rsidRPr="00FD2B25" w:rsidRDefault="00153B3F" w:rsidP="00A86E34">
            <w:pPr>
              <w:widowControl w:val="0"/>
              <w:autoSpaceDE w:val="0"/>
              <w:autoSpaceDN w:val="0"/>
              <w:adjustRightInd w:val="0"/>
              <w:jc w:val="center"/>
              <w:rPr>
                <w:rFonts w:ascii="Times New Roman" w:hAnsi="Times New Roman" w:cs="Times New Roman"/>
                <w:color w:val="000000"/>
                <w:szCs w:val="22"/>
                <w:lang w:val="en-US" w:eastAsia="en-US"/>
              </w:rPr>
            </w:pPr>
          </w:p>
        </w:tc>
        <w:tc>
          <w:tcPr>
            <w:tcW w:w="627" w:type="dxa"/>
            <w:tcBorders>
              <w:top w:val="single" w:sz="4" w:space="0" w:color="auto"/>
              <w:left w:val="single" w:sz="4" w:space="0" w:color="auto"/>
              <w:bottom w:val="single" w:sz="4" w:space="0" w:color="auto"/>
              <w:right w:val="single" w:sz="4" w:space="0" w:color="auto"/>
            </w:tcBorders>
          </w:tcPr>
          <w:p w14:paraId="490F3496" w14:textId="77777777" w:rsidR="00153B3F" w:rsidRPr="00FD2B25" w:rsidRDefault="00153B3F" w:rsidP="00A86E34">
            <w:pPr>
              <w:widowControl w:val="0"/>
              <w:autoSpaceDE w:val="0"/>
              <w:autoSpaceDN w:val="0"/>
              <w:adjustRightInd w:val="0"/>
              <w:jc w:val="center"/>
              <w:rPr>
                <w:rFonts w:ascii="Times New Roman" w:hAnsi="Times New Roman" w:cs="Times New Roman"/>
                <w:color w:val="000000"/>
                <w:szCs w:val="22"/>
                <w:lang w:val="en-US" w:eastAsia="en-US"/>
              </w:rPr>
            </w:pPr>
          </w:p>
        </w:tc>
      </w:tr>
      <w:tr w:rsidR="00153B3F" w:rsidRPr="004877D6" w14:paraId="2368EB3C" w14:textId="77777777">
        <w:trPr>
          <w:trHeight w:val="278"/>
        </w:trPr>
        <w:tc>
          <w:tcPr>
            <w:tcW w:w="7850" w:type="dxa"/>
            <w:gridSpan w:val="27"/>
            <w:tcBorders>
              <w:top w:val="single" w:sz="4" w:space="0" w:color="auto"/>
              <w:left w:val="single" w:sz="4" w:space="0" w:color="auto"/>
              <w:bottom w:val="single" w:sz="4" w:space="0" w:color="auto"/>
              <w:right w:val="single" w:sz="4" w:space="0" w:color="auto"/>
            </w:tcBorders>
          </w:tcPr>
          <w:p w14:paraId="1A9395CF"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r w:rsidRPr="00FD2B25">
              <w:rPr>
                <w:rFonts w:ascii="Times New Roman" w:hAnsi="Times New Roman" w:cs="Times New Roman"/>
                <w:color w:val="000000"/>
                <w:szCs w:val="22"/>
                <w:lang w:val="en-US" w:eastAsia="en-US"/>
              </w:rPr>
              <w:t>Will the project cause an increase in traffic or disrupt traffic in major routes due to the entry and exit of construction equipment?</w:t>
            </w:r>
          </w:p>
        </w:tc>
        <w:tc>
          <w:tcPr>
            <w:tcW w:w="593" w:type="dxa"/>
            <w:gridSpan w:val="4"/>
            <w:tcBorders>
              <w:top w:val="single" w:sz="4" w:space="0" w:color="auto"/>
              <w:left w:val="single" w:sz="4" w:space="0" w:color="auto"/>
              <w:bottom w:val="single" w:sz="4" w:space="0" w:color="auto"/>
              <w:right w:val="single" w:sz="4" w:space="0" w:color="auto"/>
            </w:tcBorders>
          </w:tcPr>
          <w:p w14:paraId="2AE6D3D5" w14:textId="77777777" w:rsidR="00153B3F" w:rsidRPr="00FD2B25" w:rsidRDefault="00153B3F" w:rsidP="00A86E34">
            <w:pPr>
              <w:widowControl w:val="0"/>
              <w:autoSpaceDE w:val="0"/>
              <w:autoSpaceDN w:val="0"/>
              <w:adjustRightInd w:val="0"/>
              <w:jc w:val="center"/>
              <w:rPr>
                <w:rFonts w:ascii="Times New Roman" w:hAnsi="Times New Roman" w:cs="Times New Roman"/>
                <w:color w:val="000000"/>
                <w:szCs w:val="22"/>
                <w:lang w:val="en-US" w:eastAsia="en-US"/>
              </w:rPr>
            </w:pPr>
          </w:p>
        </w:tc>
        <w:tc>
          <w:tcPr>
            <w:tcW w:w="627" w:type="dxa"/>
            <w:tcBorders>
              <w:top w:val="single" w:sz="4" w:space="0" w:color="auto"/>
              <w:left w:val="single" w:sz="4" w:space="0" w:color="auto"/>
              <w:bottom w:val="single" w:sz="4" w:space="0" w:color="auto"/>
              <w:right w:val="single" w:sz="4" w:space="0" w:color="auto"/>
            </w:tcBorders>
          </w:tcPr>
          <w:p w14:paraId="74595D9B" w14:textId="77777777" w:rsidR="00153B3F" w:rsidRPr="00FD2B25" w:rsidRDefault="00153B3F" w:rsidP="00A86E34">
            <w:pPr>
              <w:widowControl w:val="0"/>
              <w:autoSpaceDE w:val="0"/>
              <w:autoSpaceDN w:val="0"/>
              <w:adjustRightInd w:val="0"/>
              <w:jc w:val="center"/>
              <w:rPr>
                <w:rFonts w:ascii="Times New Roman" w:hAnsi="Times New Roman" w:cs="Times New Roman"/>
                <w:color w:val="000000"/>
                <w:szCs w:val="22"/>
                <w:lang w:val="en-US" w:eastAsia="en-US"/>
              </w:rPr>
            </w:pPr>
          </w:p>
        </w:tc>
      </w:tr>
      <w:tr w:rsidR="00153B3F" w:rsidRPr="00C916B6" w14:paraId="63159E4B" w14:textId="77777777">
        <w:trPr>
          <w:trHeight w:val="278"/>
        </w:trPr>
        <w:tc>
          <w:tcPr>
            <w:tcW w:w="7850" w:type="dxa"/>
            <w:gridSpan w:val="27"/>
            <w:tcBorders>
              <w:top w:val="single" w:sz="4" w:space="0" w:color="auto"/>
              <w:left w:val="single" w:sz="4" w:space="0" w:color="auto"/>
              <w:bottom w:val="single" w:sz="4" w:space="0" w:color="auto"/>
              <w:right w:val="single" w:sz="4" w:space="0" w:color="auto"/>
            </w:tcBorders>
          </w:tcPr>
          <w:p w14:paraId="0B15343E"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r w:rsidRPr="00FD2B25">
              <w:rPr>
                <w:rFonts w:ascii="Times New Roman" w:hAnsi="Times New Roman" w:cs="Times New Roman"/>
                <w:color w:val="000000"/>
                <w:szCs w:val="22"/>
                <w:lang w:val="en-US" w:eastAsia="en-US"/>
              </w:rPr>
              <w:t xml:space="preserve">Is there a prevailing water shortage or water supply problem in the area?  </w:t>
            </w:r>
          </w:p>
        </w:tc>
        <w:tc>
          <w:tcPr>
            <w:tcW w:w="593" w:type="dxa"/>
            <w:gridSpan w:val="4"/>
            <w:tcBorders>
              <w:top w:val="single" w:sz="4" w:space="0" w:color="auto"/>
              <w:left w:val="single" w:sz="4" w:space="0" w:color="auto"/>
              <w:bottom w:val="single" w:sz="4" w:space="0" w:color="auto"/>
              <w:right w:val="single" w:sz="4" w:space="0" w:color="auto"/>
            </w:tcBorders>
          </w:tcPr>
          <w:p w14:paraId="4781E106" w14:textId="77777777" w:rsidR="00153B3F" w:rsidRPr="00FD2B25" w:rsidRDefault="00153B3F" w:rsidP="00A86E34">
            <w:pPr>
              <w:widowControl w:val="0"/>
              <w:autoSpaceDE w:val="0"/>
              <w:autoSpaceDN w:val="0"/>
              <w:adjustRightInd w:val="0"/>
              <w:jc w:val="center"/>
              <w:rPr>
                <w:rFonts w:ascii="Times New Roman" w:hAnsi="Times New Roman" w:cs="Times New Roman"/>
                <w:color w:val="000000"/>
                <w:szCs w:val="22"/>
                <w:lang w:val="en-US" w:eastAsia="en-US"/>
              </w:rPr>
            </w:pPr>
          </w:p>
        </w:tc>
        <w:tc>
          <w:tcPr>
            <w:tcW w:w="627" w:type="dxa"/>
            <w:tcBorders>
              <w:top w:val="single" w:sz="4" w:space="0" w:color="auto"/>
              <w:left w:val="single" w:sz="4" w:space="0" w:color="auto"/>
              <w:bottom w:val="single" w:sz="4" w:space="0" w:color="auto"/>
              <w:right w:val="single" w:sz="4" w:space="0" w:color="auto"/>
            </w:tcBorders>
          </w:tcPr>
          <w:p w14:paraId="5CA28D5A" w14:textId="77777777" w:rsidR="00153B3F" w:rsidRPr="00FD2B25" w:rsidRDefault="00104533" w:rsidP="00A86E34">
            <w:pPr>
              <w:widowControl w:val="0"/>
              <w:autoSpaceDE w:val="0"/>
              <w:autoSpaceDN w:val="0"/>
              <w:adjustRightInd w:val="0"/>
              <w:jc w:val="center"/>
              <w:rPr>
                <w:rFonts w:ascii="Times New Roman" w:hAnsi="Times New Roman" w:cs="Times New Roman"/>
                <w:color w:val="000000"/>
                <w:szCs w:val="22"/>
                <w:lang w:val="en-US" w:eastAsia="en-US"/>
              </w:rPr>
            </w:pPr>
            <w:r w:rsidRPr="00FD2B25">
              <w:rPr>
                <w:rFonts w:ascii="Times New Roman" w:hAnsi="Times New Roman" w:cs="Times New Roman"/>
                <w:color w:val="FF0000"/>
                <w:szCs w:val="22"/>
                <w:lang w:val="en-US" w:eastAsia="en-US"/>
              </w:rPr>
              <w:t>No</w:t>
            </w:r>
          </w:p>
        </w:tc>
      </w:tr>
      <w:tr w:rsidR="00153B3F" w:rsidRPr="004877D6" w14:paraId="5914583D" w14:textId="77777777">
        <w:trPr>
          <w:trHeight w:val="241"/>
        </w:trPr>
        <w:tc>
          <w:tcPr>
            <w:tcW w:w="7850" w:type="dxa"/>
            <w:gridSpan w:val="27"/>
            <w:tcBorders>
              <w:top w:val="single" w:sz="4" w:space="0" w:color="auto"/>
              <w:left w:val="single" w:sz="4" w:space="0" w:color="auto"/>
              <w:bottom w:val="single" w:sz="4" w:space="0" w:color="auto"/>
              <w:right w:val="single" w:sz="4" w:space="0" w:color="auto"/>
            </w:tcBorders>
          </w:tcPr>
          <w:p w14:paraId="4F6692F7" w14:textId="77777777" w:rsidR="00153B3F" w:rsidRPr="00FD2B25" w:rsidRDefault="00153B3F" w:rsidP="00A86E34">
            <w:pPr>
              <w:widowControl w:val="0"/>
              <w:autoSpaceDE w:val="0"/>
              <w:autoSpaceDN w:val="0"/>
              <w:adjustRightInd w:val="0"/>
              <w:rPr>
                <w:rFonts w:ascii="Times New Roman" w:hAnsi="Times New Roman" w:cs="Times New Roman"/>
                <w:color w:val="000000"/>
                <w:szCs w:val="22"/>
                <w:lang w:val="en-US" w:eastAsia="en-US"/>
              </w:rPr>
            </w:pPr>
            <w:r w:rsidRPr="00FD2B25">
              <w:rPr>
                <w:rFonts w:ascii="Times New Roman" w:hAnsi="Times New Roman" w:cs="Times New Roman"/>
                <w:color w:val="000000"/>
                <w:szCs w:val="22"/>
                <w:lang w:val="en-US" w:eastAsia="en-US"/>
              </w:rPr>
              <w:t>Are there already existing commercial establishments within the vicinity of the project area?</w:t>
            </w:r>
          </w:p>
        </w:tc>
        <w:tc>
          <w:tcPr>
            <w:tcW w:w="593" w:type="dxa"/>
            <w:gridSpan w:val="4"/>
            <w:tcBorders>
              <w:top w:val="single" w:sz="4" w:space="0" w:color="auto"/>
              <w:left w:val="single" w:sz="4" w:space="0" w:color="auto"/>
              <w:bottom w:val="single" w:sz="4" w:space="0" w:color="auto"/>
              <w:right w:val="single" w:sz="4" w:space="0" w:color="auto"/>
            </w:tcBorders>
          </w:tcPr>
          <w:p w14:paraId="2D20E0E7" w14:textId="77777777" w:rsidR="00153B3F" w:rsidRPr="00FD2B25" w:rsidRDefault="00153B3F" w:rsidP="00A86E34">
            <w:pPr>
              <w:widowControl w:val="0"/>
              <w:autoSpaceDE w:val="0"/>
              <w:autoSpaceDN w:val="0"/>
              <w:adjustRightInd w:val="0"/>
              <w:jc w:val="center"/>
              <w:rPr>
                <w:rFonts w:ascii="Times New Roman" w:hAnsi="Times New Roman" w:cs="Times New Roman"/>
                <w:color w:val="000000"/>
                <w:szCs w:val="22"/>
                <w:lang w:val="en-US" w:eastAsia="en-US"/>
              </w:rPr>
            </w:pPr>
          </w:p>
        </w:tc>
        <w:tc>
          <w:tcPr>
            <w:tcW w:w="627" w:type="dxa"/>
            <w:tcBorders>
              <w:top w:val="single" w:sz="4" w:space="0" w:color="auto"/>
              <w:left w:val="single" w:sz="4" w:space="0" w:color="auto"/>
              <w:bottom w:val="single" w:sz="4" w:space="0" w:color="auto"/>
              <w:right w:val="single" w:sz="4" w:space="0" w:color="auto"/>
            </w:tcBorders>
          </w:tcPr>
          <w:p w14:paraId="6160C938" w14:textId="77777777" w:rsidR="00153B3F" w:rsidRPr="00FD2B25" w:rsidRDefault="00153B3F" w:rsidP="00A86E34">
            <w:pPr>
              <w:widowControl w:val="0"/>
              <w:autoSpaceDE w:val="0"/>
              <w:autoSpaceDN w:val="0"/>
              <w:adjustRightInd w:val="0"/>
              <w:jc w:val="center"/>
              <w:rPr>
                <w:rFonts w:ascii="Times New Roman" w:hAnsi="Times New Roman" w:cs="Times New Roman"/>
                <w:color w:val="000000"/>
                <w:szCs w:val="22"/>
                <w:lang w:val="en-US" w:eastAsia="en-US"/>
              </w:rPr>
            </w:pPr>
          </w:p>
        </w:tc>
      </w:tr>
    </w:tbl>
    <w:p w14:paraId="7C89EF67" w14:textId="77777777" w:rsidR="00153B3F" w:rsidRPr="00B90E82" w:rsidRDefault="00153B3F" w:rsidP="00A86E34">
      <w:pPr>
        <w:rPr>
          <w:rFonts w:ascii="Times New Roman" w:eastAsia="Calibri" w:hAnsi="Times New Roman" w:cs="Times New Roman"/>
          <w:noProof/>
          <w:szCs w:val="22"/>
          <w:lang w:val="en-US"/>
        </w:rPr>
      </w:pPr>
    </w:p>
    <w:p w14:paraId="52B23B0D" w14:textId="77777777" w:rsidR="00B64ECA" w:rsidRPr="00B90E82" w:rsidRDefault="00B64ECA" w:rsidP="00A86E34">
      <w:pPr>
        <w:rPr>
          <w:lang w:val="en-US"/>
        </w:rPr>
      </w:pPr>
    </w:p>
    <w:p w14:paraId="1A904CA6" w14:textId="77777777" w:rsidR="00A37F4A" w:rsidRPr="00112CCD" w:rsidRDefault="00FD0968" w:rsidP="00A86E34">
      <w:pPr>
        <w:pStyle w:val="Heading3"/>
        <w:rPr>
          <w:szCs w:val="24"/>
        </w:rPr>
      </w:pPr>
      <w:hyperlink w:anchor="_bookmark25" w:history="1">
        <w:bookmarkStart w:id="19" w:name="_Toc113530902"/>
        <w:r w:rsidR="00A37F4A" w:rsidRPr="00112CCD">
          <w:rPr>
            <w:szCs w:val="24"/>
          </w:rPr>
          <w:t>Ecological Resources</w:t>
        </w:r>
        <w:bookmarkEnd w:id="19"/>
        <w:r w:rsidR="00A37F4A" w:rsidRPr="00112CCD">
          <w:rPr>
            <w:szCs w:val="24"/>
          </w:rPr>
          <w:tab/>
        </w:r>
      </w:hyperlink>
    </w:p>
    <w:p w14:paraId="2CD93780" w14:textId="77777777" w:rsidR="00A37F4A" w:rsidRDefault="00FD0968" w:rsidP="00A86E34">
      <w:pPr>
        <w:pStyle w:val="Heading3"/>
      </w:pPr>
      <w:hyperlink w:anchor="_bookmark26" w:history="1">
        <w:bookmarkStart w:id="20" w:name="_Toc113530903"/>
        <w:r w:rsidR="00A37F4A" w:rsidRPr="00885860">
          <w:rPr>
            <w:spacing w:val="-1"/>
            <w:lang w:val="en-US"/>
          </w:rPr>
          <w:t>Socio-Cultural</w:t>
        </w:r>
        <w:r w:rsidR="00A37F4A" w:rsidRPr="00885860">
          <w:rPr>
            <w:lang w:val="en-US"/>
          </w:rPr>
          <w:t xml:space="preserve"> and Economic</w:t>
        </w:r>
        <w:r w:rsidR="00A37F4A" w:rsidRPr="00885860">
          <w:rPr>
            <w:spacing w:val="-1"/>
            <w:lang w:val="en-US"/>
          </w:rPr>
          <w:t xml:space="preserve"> Activities</w:t>
        </w:r>
        <w:bookmarkEnd w:id="20"/>
      </w:hyperlink>
    </w:p>
    <w:p w14:paraId="2432F002" w14:textId="77777777" w:rsidR="00A37F4A" w:rsidRDefault="00FD0968" w:rsidP="00A86E34">
      <w:pPr>
        <w:pStyle w:val="Heading3"/>
      </w:pPr>
      <w:hyperlink w:anchor="_bookmark27" w:history="1">
        <w:bookmarkStart w:id="21" w:name="_Toc113530904"/>
        <w:r w:rsidR="00A37F4A" w:rsidRPr="008C328D">
          <w:t>Education and Literacy</w:t>
        </w:r>
        <w:bookmarkEnd w:id="21"/>
      </w:hyperlink>
    </w:p>
    <w:p w14:paraId="512E53A5" w14:textId="77777777" w:rsidR="00A37F4A" w:rsidRPr="00885860" w:rsidRDefault="00FD0968" w:rsidP="00A86E34">
      <w:pPr>
        <w:pStyle w:val="Heading3"/>
        <w:rPr>
          <w:lang w:val="en-US"/>
        </w:rPr>
      </w:pPr>
      <w:hyperlink w:anchor="_bookmark28" w:history="1">
        <w:bookmarkStart w:id="22" w:name="_Toc113530905"/>
        <w:r w:rsidR="00A37F4A" w:rsidRPr="00885860">
          <w:rPr>
            <w:lang w:val="en-US"/>
          </w:rPr>
          <w:t>Environment, Archaeological Sites and Cultural Heritage</w:t>
        </w:r>
        <w:r w:rsidR="00A37F4A" w:rsidRPr="00885860">
          <w:rPr>
            <w:lang w:val="en-US"/>
          </w:rPr>
          <w:tab/>
          <w:t>40</w:t>
        </w:r>
        <w:bookmarkEnd w:id="22"/>
      </w:hyperlink>
    </w:p>
    <w:p w14:paraId="794BAF63" w14:textId="77777777" w:rsidR="00A37F4A" w:rsidRDefault="00FD0968" w:rsidP="00A86E34">
      <w:pPr>
        <w:pStyle w:val="Heading3"/>
      </w:pPr>
      <w:hyperlink w:anchor="_bookmark29" w:history="1">
        <w:bookmarkStart w:id="23" w:name="_Toc113530906"/>
        <w:r w:rsidR="00A37F4A" w:rsidRPr="00900F96">
          <w:rPr>
            <w:rFonts w:ascii="Times New Roman" w:hAnsi="Times New Roman" w:cs="Arial"/>
            <w:spacing w:val="-1"/>
            <w:sz w:val="24"/>
            <w:szCs w:val="24"/>
          </w:rPr>
          <w:t>Cultural</w:t>
        </w:r>
        <w:r w:rsidR="00A37F4A" w:rsidRPr="00900F96">
          <w:rPr>
            <w:rFonts w:ascii="Times New Roman" w:hAnsi="Times New Roman" w:cs="Arial"/>
            <w:sz w:val="24"/>
            <w:szCs w:val="24"/>
          </w:rPr>
          <w:t xml:space="preserve"> </w:t>
        </w:r>
        <w:r w:rsidR="00A37F4A" w:rsidRPr="00900F96">
          <w:rPr>
            <w:rFonts w:ascii="Times New Roman" w:hAnsi="Times New Roman" w:cs="Arial"/>
            <w:spacing w:val="-1"/>
            <w:sz w:val="24"/>
            <w:szCs w:val="24"/>
          </w:rPr>
          <w:t>Facilities</w:t>
        </w:r>
        <w:bookmarkEnd w:id="23"/>
      </w:hyperlink>
    </w:p>
    <w:p w14:paraId="67946FFC" w14:textId="77777777" w:rsidR="00A37F4A" w:rsidRPr="00DB254C" w:rsidRDefault="00A37F4A" w:rsidP="00A37F4A"/>
    <w:p w14:paraId="4498FCAD" w14:textId="77777777" w:rsidR="00A37F4A" w:rsidRDefault="00A37F4A" w:rsidP="00A37F4A">
      <w:pPr>
        <w:sectPr w:rsidR="00A37F4A" w:rsidSect="005F5758">
          <w:pgSz w:w="11906" w:h="16838" w:code="9"/>
          <w:pgMar w:top="1134" w:right="1134" w:bottom="1134" w:left="1134" w:header="709" w:footer="709" w:gutter="0"/>
          <w:cols w:space="708"/>
          <w:titlePg/>
          <w:docGrid w:linePitch="360"/>
        </w:sectPr>
      </w:pPr>
    </w:p>
    <w:p w14:paraId="3C22426E" w14:textId="0F7790E0" w:rsidR="00A37F4A" w:rsidRDefault="00FD0968" w:rsidP="003069DF">
      <w:pPr>
        <w:pStyle w:val="Heading1"/>
        <w:numPr>
          <w:ilvl w:val="0"/>
          <w:numId w:val="1"/>
        </w:numPr>
        <w:tabs>
          <w:tab w:val="clear" w:pos="567"/>
          <w:tab w:val="num" w:pos="432"/>
        </w:tabs>
        <w:ind w:left="432" w:hanging="432"/>
        <w:rPr>
          <w:spacing w:val="-1"/>
          <w:lang w:val="en-US"/>
        </w:rPr>
      </w:pPr>
      <w:hyperlink w:anchor="_bookmark31" w:history="1">
        <w:bookmarkStart w:id="24" w:name="_Toc113530907"/>
        <w:r w:rsidR="00A37F4A" w:rsidRPr="00885860">
          <w:rPr>
            <w:lang w:val="en-US"/>
          </w:rPr>
          <w:t>Description of the</w:t>
        </w:r>
        <w:r w:rsidR="00A37F4A" w:rsidRPr="00885860">
          <w:rPr>
            <w:spacing w:val="-2"/>
            <w:lang w:val="en-US"/>
          </w:rPr>
          <w:t xml:space="preserve"> </w:t>
        </w:r>
        <w:r w:rsidR="00A37F4A" w:rsidRPr="00885860">
          <w:rPr>
            <w:spacing w:val="-1"/>
            <w:lang w:val="en-US"/>
          </w:rPr>
          <w:t>Project</w:t>
        </w:r>
        <w:bookmarkEnd w:id="24"/>
      </w:hyperlink>
    </w:p>
    <w:p w14:paraId="095B37AD" w14:textId="5CB4168A" w:rsidR="00A37F4A" w:rsidRDefault="004877D6" w:rsidP="00916D9D">
      <w:pPr>
        <w:pStyle w:val="Heading2"/>
        <w:numPr>
          <w:ilvl w:val="1"/>
          <w:numId w:val="1"/>
        </w:numPr>
        <w:ind w:left="576" w:hanging="576"/>
        <w:rPr>
          <w:lang w:val="en-MY"/>
        </w:rPr>
      </w:pPr>
      <w:bookmarkStart w:id="25" w:name="_Toc113530908"/>
      <w:r w:rsidRPr="004877D6">
        <w:rPr>
          <w:lang w:val="en-MY"/>
        </w:rPr>
        <w:t xml:space="preserve">Suitable Locations </w:t>
      </w:r>
      <w:r>
        <w:rPr>
          <w:lang w:val="en-MY"/>
        </w:rPr>
        <w:t>in North Lebanon for the Mobile Plant</w:t>
      </w:r>
      <w:bookmarkEnd w:id="25"/>
      <w:r>
        <w:rPr>
          <w:lang w:val="en-MY"/>
        </w:rPr>
        <w:t xml:space="preserve"> </w:t>
      </w:r>
    </w:p>
    <w:p w14:paraId="03D181A1" w14:textId="4E3E954A" w:rsidR="00565169" w:rsidRPr="00565169" w:rsidRDefault="00565169" w:rsidP="00565169">
      <w:pPr>
        <w:rPr>
          <w:lang w:val="en-MY"/>
        </w:rPr>
      </w:pPr>
      <w:r>
        <w:rPr>
          <w:lang w:val="en-MY"/>
        </w:rPr>
        <w:t>In a master thesis from Hiyam el Kurdi at USJ University there were identified suitable locations for an incinerator in North Lebanon according to the directions of the Lebanese government. Especially the constraint, that the incinerator has to have a minimal distance of 1 km to any public building or private house.</w:t>
      </w:r>
    </w:p>
    <w:p w14:paraId="50C6506E" w14:textId="2B8D7F76" w:rsidR="00C744F4" w:rsidRDefault="00C744F4" w:rsidP="00604E64">
      <w:pPr>
        <w:pStyle w:val="Heading3"/>
      </w:pPr>
      <w:bookmarkStart w:id="26" w:name="_Toc113530909"/>
      <w:r w:rsidRPr="00C744F4">
        <w:t>UMSWI Minieh – Dannieh:</w:t>
      </w:r>
      <w:bookmarkEnd w:id="26"/>
    </w:p>
    <w:p w14:paraId="55B6ED08" w14:textId="23953713" w:rsidR="00C744F4" w:rsidRDefault="00C744F4" w:rsidP="00C744F4">
      <w:pPr>
        <w:spacing w:after="160" w:line="259" w:lineRule="auto"/>
        <w:ind w:left="360"/>
        <w:rPr>
          <w:rFonts w:asciiTheme="majorBidi" w:hAnsiTheme="majorBidi" w:cstheme="majorBidi"/>
          <w:b/>
          <w:bCs/>
          <w:sz w:val="24"/>
        </w:rPr>
      </w:pPr>
      <w:r>
        <w:rPr>
          <w:rFonts w:asciiTheme="majorBidi" w:hAnsiTheme="majorBidi" w:cstheme="majorBidi"/>
          <w:noProof/>
          <w:sz w:val="28"/>
          <w:szCs w:val="28"/>
          <w:lang w:val="en-US" w:eastAsia="en-US"/>
        </w:rPr>
        <w:drawing>
          <wp:inline distT="0" distB="0" distL="0" distR="0" wp14:anchorId="1ECAEEC8" wp14:editId="6A372A99">
            <wp:extent cx="5943600" cy="4203065"/>
            <wp:effectExtent l="0" t="0" r="0"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iyam mineh dannieh final model.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943600" cy="4203065"/>
                    </a:xfrm>
                    <a:prstGeom prst="rect">
                      <a:avLst/>
                    </a:prstGeom>
                  </pic:spPr>
                </pic:pic>
              </a:graphicData>
            </a:graphic>
          </wp:inline>
        </w:drawing>
      </w:r>
    </w:p>
    <w:p w14:paraId="0D4135DD" w14:textId="5661CFC8" w:rsidR="00C744F4" w:rsidRDefault="00C744F4" w:rsidP="00604E64">
      <w:pPr>
        <w:pStyle w:val="Heading3"/>
      </w:pPr>
      <w:bookmarkStart w:id="27" w:name="_Toc113530910"/>
      <w:r w:rsidRPr="00C744F4">
        <w:lastRenderedPageBreak/>
        <w:t>UMSWI Fayhaa:</w:t>
      </w:r>
      <w:bookmarkEnd w:id="27"/>
    </w:p>
    <w:p w14:paraId="016D056D" w14:textId="6ECBA946" w:rsidR="00C744F4" w:rsidRDefault="00C744F4" w:rsidP="00C744F4">
      <w:pPr>
        <w:ind w:left="360"/>
        <w:rPr>
          <w:rFonts w:asciiTheme="majorBidi" w:hAnsiTheme="majorBidi" w:cstheme="majorBidi"/>
          <w:b/>
          <w:bCs/>
          <w:sz w:val="24"/>
        </w:rPr>
      </w:pPr>
      <w:r>
        <w:rPr>
          <w:rFonts w:asciiTheme="majorBidi" w:hAnsiTheme="majorBidi" w:cstheme="majorBidi"/>
          <w:noProof/>
          <w:sz w:val="28"/>
          <w:szCs w:val="28"/>
          <w:lang w:val="en-US" w:eastAsia="en-US"/>
        </w:rPr>
        <w:drawing>
          <wp:inline distT="0" distB="0" distL="0" distR="0" wp14:anchorId="7B9E9EB6" wp14:editId="0F3B9E89">
            <wp:extent cx="5943600" cy="4203065"/>
            <wp:effectExtent l="0" t="0" r="0" b="698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hiyam tripoli final model.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943600" cy="4203065"/>
                    </a:xfrm>
                    <a:prstGeom prst="rect">
                      <a:avLst/>
                    </a:prstGeom>
                  </pic:spPr>
                </pic:pic>
              </a:graphicData>
            </a:graphic>
          </wp:inline>
        </w:drawing>
      </w:r>
    </w:p>
    <w:p w14:paraId="5D412360" w14:textId="4580F5C8" w:rsidR="009A7AC7" w:rsidRDefault="009A7AC7" w:rsidP="00604E64">
      <w:pPr>
        <w:pStyle w:val="Heading3"/>
      </w:pPr>
      <w:r w:rsidRPr="009A7AC7">
        <w:t xml:space="preserve"> </w:t>
      </w:r>
      <w:bookmarkStart w:id="28" w:name="_Toc113530911"/>
      <w:r w:rsidRPr="009A7AC7">
        <w:t>UMSWI Zgharta:</w:t>
      </w:r>
      <w:bookmarkEnd w:id="28"/>
    </w:p>
    <w:p w14:paraId="7F61DC8F" w14:textId="4EB9B0B7" w:rsidR="009A7AC7" w:rsidRDefault="009A7AC7" w:rsidP="009A7AC7">
      <w:pPr>
        <w:rPr>
          <w:rFonts w:asciiTheme="majorBidi" w:hAnsiTheme="majorBidi" w:cstheme="majorBidi"/>
          <w:b/>
          <w:bCs/>
          <w:sz w:val="24"/>
        </w:rPr>
      </w:pPr>
      <w:r>
        <w:rPr>
          <w:rFonts w:asciiTheme="majorBidi" w:hAnsiTheme="majorBidi" w:cstheme="majorBidi"/>
          <w:noProof/>
          <w:sz w:val="28"/>
          <w:szCs w:val="28"/>
          <w:lang w:val="en-US" w:eastAsia="en-US"/>
        </w:rPr>
        <w:drawing>
          <wp:inline distT="0" distB="0" distL="0" distR="0" wp14:anchorId="1F216688" wp14:editId="5F674114">
            <wp:extent cx="5943600" cy="4203065"/>
            <wp:effectExtent l="0" t="0" r="0"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iyam zhgarta final model.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943600" cy="4203065"/>
                    </a:xfrm>
                    <a:prstGeom prst="rect">
                      <a:avLst/>
                    </a:prstGeom>
                  </pic:spPr>
                </pic:pic>
              </a:graphicData>
            </a:graphic>
          </wp:inline>
        </w:drawing>
      </w:r>
    </w:p>
    <w:p w14:paraId="0ED3C96C" w14:textId="337F3AD4" w:rsidR="009A7AC7" w:rsidRDefault="009A7AC7" w:rsidP="00604E64">
      <w:pPr>
        <w:pStyle w:val="Heading3"/>
      </w:pPr>
      <w:r w:rsidRPr="009A7AC7">
        <w:lastRenderedPageBreak/>
        <w:t xml:space="preserve"> </w:t>
      </w:r>
      <w:bookmarkStart w:id="29" w:name="_Toc113530912"/>
      <w:r w:rsidRPr="009A7AC7">
        <w:t>Batroun UMSWI:</w:t>
      </w:r>
      <w:bookmarkEnd w:id="29"/>
    </w:p>
    <w:p w14:paraId="33009A9A" w14:textId="6F6C431C" w:rsidR="009A7AC7" w:rsidRDefault="009A7AC7" w:rsidP="009A7AC7">
      <w:pPr>
        <w:rPr>
          <w:rFonts w:asciiTheme="majorBidi" w:hAnsiTheme="majorBidi" w:cstheme="majorBidi"/>
          <w:b/>
          <w:bCs/>
          <w:sz w:val="24"/>
        </w:rPr>
      </w:pPr>
      <w:r>
        <w:rPr>
          <w:rFonts w:asciiTheme="majorBidi" w:hAnsiTheme="majorBidi" w:cstheme="majorBidi"/>
          <w:noProof/>
          <w:sz w:val="28"/>
          <w:szCs w:val="28"/>
          <w:lang w:val="en-US" w:eastAsia="en-US"/>
        </w:rPr>
        <w:drawing>
          <wp:inline distT="0" distB="0" distL="0" distR="0" wp14:anchorId="7939D15E" wp14:editId="3A21F4F7">
            <wp:extent cx="5943600" cy="4203065"/>
            <wp:effectExtent l="0" t="0" r="0" b="698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hiyam Batroun final model.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943600" cy="4203065"/>
                    </a:xfrm>
                    <a:prstGeom prst="rect">
                      <a:avLst/>
                    </a:prstGeom>
                  </pic:spPr>
                </pic:pic>
              </a:graphicData>
            </a:graphic>
          </wp:inline>
        </w:drawing>
      </w:r>
    </w:p>
    <w:p w14:paraId="7383A578" w14:textId="086B1FAC" w:rsidR="009A7AC7" w:rsidRPr="009A7AC7" w:rsidRDefault="009A7AC7" w:rsidP="00604E64">
      <w:pPr>
        <w:pStyle w:val="Heading3"/>
      </w:pPr>
      <w:bookmarkStart w:id="30" w:name="_Toc113530913"/>
      <w:r w:rsidRPr="009A7AC7">
        <w:t>UMSWI Bcharri:</w:t>
      </w:r>
      <w:bookmarkEnd w:id="30"/>
    </w:p>
    <w:p w14:paraId="4E4069BE" w14:textId="4492881F" w:rsidR="009A7AC7" w:rsidRDefault="009A7AC7" w:rsidP="009A7AC7">
      <w:pPr>
        <w:rPr>
          <w:rFonts w:asciiTheme="majorBidi" w:hAnsiTheme="majorBidi" w:cstheme="majorBidi"/>
          <w:b/>
          <w:bCs/>
          <w:sz w:val="24"/>
        </w:rPr>
      </w:pPr>
      <w:r>
        <w:rPr>
          <w:rFonts w:asciiTheme="majorBidi" w:hAnsiTheme="majorBidi" w:cstheme="majorBidi"/>
          <w:noProof/>
          <w:sz w:val="28"/>
          <w:szCs w:val="28"/>
          <w:lang w:val="en-US" w:eastAsia="en-US"/>
        </w:rPr>
        <w:drawing>
          <wp:inline distT="0" distB="0" distL="0" distR="0" wp14:anchorId="6B45D8B4" wp14:editId="71976D9E">
            <wp:extent cx="5943600" cy="4203065"/>
            <wp:effectExtent l="0" t="0" r="0" b="698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hiyam Bcharee final model.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943600" cy="4203065"/>
                    </a:xfrm>
                    <a:prstGeom prst="rect">
                      <a:avLst/>
                    </a:prstGeom>
                  </pic:spPr>
                </pic:pic>
              </a:graphicData>
            </a:graphic>
          </wp:inline>
        </w:drawing>
      </w:r>
    </w:p>
    <w:p w14:paraId="6E8B5519" w14:textId="676E2D69" w:rsidR="009A7AC7" w:rsidRDefault="009A7AC7" w:rsidP="00F41E74">
      <w:pPr>
        <w:pStyle w:val="Heading3"/>
      </w:pPr>
      <w:bookmarkStart w:id="31" w:name="_Toc113530914"/>
      <w:r w:rsidRPr="009A7AC7">
        <w:lastRenderedPageBreak/>
        <w:t>UMSWI Koura:</w:t>
      </w:r>
      <w:bookmarkEnd w:id="31"/>
    </w:p>
    <w:p w14:paraId="08D0F32F" w14:textId="1C84C81E" w:rsidR="009A7AC7" w:rsidRDefault="009A7AC7" w:rsidP="009A7AC7">
      <w:pPr>
        <w:rPr>
          <w:rFonts w:asciiTheme="majorBidi" w:hAnsiTheme="majorBidi" w:cstheme="majorBidi"/>
          <w:b/>
          <w:bCs/>
          <w:sz w:val="24"/>
        </w:rPr>
      </w:pPr>
      <w:r>
        <w:rPr>
          <w:rFonts w:asciiTheme="majorBidi" w:hAnsiTheme="majorBidi" w:cstheme="majorBidi"/>
          <w:noProof/>
          <w:sz w:val="28"/>
          <w:szCs w:val="28"/>
          <w:lang w:val="en-US" w:eastAsia="en-US"/>
        </w:rPr>
        <w:drawing>
          <wp:inline distT="0" distB="0" distL="0" distR="0" wp14:anchorId="5BEA2F3B" wp14:editId="4222C300">
            <wp:extent cx="5943600" cy="4203065"/>
            <wp:effectExtent l="0" t="0" r="0" b="698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hiyam koura final model.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943600" cy="4203065"/>
                    </a:xfrm>
                    <a:prstGeom prst="rect">
                      <a:avLst/>
                    </a:prstGeom>
                  </pic:spPr>
                </pic:pic>
              </a:graphicData>
            </a:graphic>
          </wp:inline>
        </w:drawing>
      </w:r>
    </w:p>
    <w:p w14:paraId="18EFB5DB" w14:textId="77777777" w:rsidR="009D03E7" w:rsidRDefault="009D03E7" w:rsidP="009A7AC7">
      <w:pPr>
        <w:rPr>
          <w:rFonts w:asciiTheme="majorBidi" w:hAnsiTheme="majorBidi" w:cstheme="majorBidi"/>
          <w:b/>
          <w:bCs/>
          <w:sz w:val="24"/>
        </w:rPr>
        <w:sectPr w:rsidR="009D03E7" w:rsidSect="005F5758">
          <w:headerReference w:type="even" r:id="rId91"/>
          <w:headerReference w:type="default" r:id="rId92"/>
          <w:type w:val="oddPage"/>
          <w:pgSz w:w="11906" w:h="16838" w:code="9"/>
          <w:pgMar w:top="1134" w:right="1134" w:bottom="1134" w:left="1134" w:header="709" w:footer="709" w:gutter="0"/>
          <w:cols w:space="708"/>
          <w:titlePg/>
          <w:docGrid w:linePitch="360"/>
        </w:sectPr>
      </w:pPr>
    </w:p>
    <w:p w14:paraId="62BF5FAE" w14:textId="5EEA1D63" w:rsidR="009A7AC7" w:rsidRDefault="00F41E74" w:rsidP="00F41E74">
      <w:pPr>
        <w:pStyle w:val="Heading3"/>
        <w:rPr>
          <w:noProof/>
        </w:rPr>
      </w:pPr>
      <w:bookmarkStart w:id="32" w:name="_Toc113530915"/>
      <w:r>
        <w:rPr>
          <w:noProof/>
        </w:rPr>
        <w:lastRenderedPageBreak/>
        <w:t xml:space="preserve">Overview of all suitable places </w:t>
      </w:r>
      <w:r w:rsidR="006C7039">
        <w:rPr>
          <w:noProof/>
        </w:rPr>
        <w:t>for waste incinerators in North Lebanon</w:t>
      </w:r>
      <w:bookmarkEnd w:id="32"/>
    </w:p>
    <w:p w14:paraId="53D61272" w14:textId="33080176" w:rsidR="009A7AC7" w:rsidRDefault="00CA5054" w:rsidP="009A7AC7">
      <w:pPr>
        <w:rPr>
          <w:rFonts w:asciiTheme="majorBidi" w:hAnsiTheme="majorBidi" w:cstheme="majorBidi"/>
          <w:b/>
          <w:bCs/>
          <w:sz w:val="24"/>
        </w:rPr>
      </w:pPr>
      <w:r>
        <w:rPr>
          <w:noProof/>
          <w:lang w:val="en-US" w:eastAsia="en-US"/>
        </w:rPr>
        <w:drawing>
          <wp:inline distT="0" distB="0" distL="0" distR="0" wp14:anchorId="468378F0" wp14:editId="0C8CF6B2">
            <wp:extent cx="7408578" cy="5695950"/>
            <wp:effectExtent l="0" t="0" r="190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7419590" cy="5704416"/>
                    </a:xfrm>
                    <a:prstGeom prst="rect">
                      <a:avLst/>
                    </a:prstGeom>
                  </pic:spPr>
                </pic:pic>
              </a:graphicData>
            </a:graphic>
          </wp:inline>
        </w:drawing>
      </w:r>
    </w:p>
    <w:p w14:paraId="3754BD7C" w14:textId="77777777" w:rsidR="009D03E7" w:rsidRDefault="009D03E7" w:rsidP="009A7AC7">
      <w:pPr>
        <w:rPr>
          <w:rFonts w:asciiTheme="majorBidi" w:hAnsiTheme="majorBidi" w:cstheme="majorBidi"/>
          <w:b/>
          <w:bCs/>
          <w:sz w:val="24"/>
        </w:rPr>
        <w:sectPr w:rsidR="009D03E7" w:rsidSect="009D03E7">
          <w:pgSz w:w="16838" w:h="11906" w:orient="landscape" w:code="9"/>
          <w:pgMar w:top="1134" w:right="1134" w:bottom="1134" w:left="1134" w:header="709" w:footer="709" w:gutter="0"/>
          <w:cols w:space="708"/>
          <w:titlePg/>
          <w:docGrid w:linePitch="360"/>
        </w:sectPr>
      </w:pPr>
    </w:p>
    <w:p w14:paraId="552CE149" w14:textId="3FFF11A5" w:rsidR="009D03E7" w:rsidRDefault="009D03E7" w:rsidP="009A7AC7">
      <w:pPr>
        <w:rPr>
          <w:rFonts w:asciiTheme="majorBidi" w:hAnsiTheme="majorBidi" w:cstheme="majorBidi"/>
          <w:b/>
          <w:bCs/>
          <w:sz w:val="24"/>
        </w:rPr>
      </w:pPr>
    </w:p>
    <w:p w14:paraId="17481151" w14:textId="77777777" w:rsidR="00A37F4A" w:rsidRDefault="00FD0968" w:rsidP="00FA17C6">
      <w:pPr>
        <w:pStyle w:val="Heading2"/>
      </w:pPr>
      <w:hyperlink w:anchor="_bookmark33" w:history="1">
        <w:bookmarkStart w:id="33" w:name="_Toc113530916"/>
        <w:r w:rsidR="00A37F4A" w:rsidRPr="00FA17C6">
          <w:t>Type of Project (</w:t>
        </w:r>
        <w:hyperlink w:anchor="_TOC_250107" w:history="1">
          <w:r w:rsidR="00A37F4A" w:rsidRPr="00FA17C6">
            <w:t>Size and Magnitude of the Project</w:t>
          </w:r>
        </w:hyperlink>
        <w:r w:rsidR="00A37F4A" w:rsidRPr="00FA17C6">
          <w:t>)</w:t>
        </w:r>
        <w:bookmarkEnd w:id="33"/>
      </w:hyperlink>
    </w:p>
    <w:p w14:paraId="42CD0B65" w14:textId="250946C1" w:rsidR="00FA17C6" w:rsidRDefault="00FA17C6" w:rsidP="00CA2A1C">
      <w:pPr>
        <w:rPr>
          <w:lang w:val="en-US"/>
        </w:rPr>
      </w:pPr>
      <w:r w:rsidRPr="00FA17C6">
        <w:rPr>
          <w:lang w:val="en-US"/>
        </w:rPr>
        <w:t xml:space="preserve">The project is the commisioning of a </w:t>
      </w:r>
      <w:r w:rsidR="00D831DF">
        <w:rPr>
          <w:lang w:val="en-US"/>
        </w:rPr>
        <w:t>academic mobile waste incinerator</w:t>
      </w:r>
      <w:r>
        <w:rPr>
          <w:lang w:val="en-US"/>
        </w:rPr>
        <w:t>. It is a mobile plant</w:t>
      </w:r>
      <w:r w:rsidR="00507C51">
        <w:rPr>
          <w:lang w:val="en-US"/>
        </w:rPr>
        <w:t xml:space="preserve"> on a standard truck trailer (</w:t>
      </w:r>
      <w:r w:rsidR="001C0CDD">
        <w:rPr>
          <w:lang w:val="en-US"/>
        </w:rPr>
        <w:t>with overhangs 14mx3</w:t>
      </w:r>
      <w:r>
        <w:rPr>
          <w:lang w:val="en-US"/>
        </w:rPr>
        <w:t>m).</w:t>
      </w:r>
      <w:r w:rsidR="006C7039">
        <w:rPr>
          <w:lang w:val="en-US"/>
        </w:rPr>
        <w:t xml:space="preserve"> It is suitable for 5</w:t>
      </w:r>
      <w:r w:rsidR="00D831DF">
        <w:rPr>
          <w:lang w:val="en-US"/>
        </w:rPr>
        <w:t xml:space="preserve"> tons/day of municipal waste (refused waste after recycling)</w:t>
      </w:r>
      <w:r>
        <w:rPr>
          <w:lang w:val="en-US"/>
        </w:rPr>
        <w:t>.</w:t>
      </w:r>
    </w:p>
    <w:p w14:paraId="4F3AF9A8" w14:textId="1200FFFE" w:rsidR="00A37F4A" w:rsidRDefault="00A37F4A" w:rsidP="00FA17C6">
      <w:pPr>
        <w:pStyle w:val="Heading2"/>
        <w:rPr>
          <w:lang w:val="en-US"/>
        </w:rPr>
      </w:pPr>
      <w:bookmarkStart w:id="34" w:name="_Toc113530917"/>
      <w:r w:rsidRPr="00FA17C6">
        <w:rPr>
          <w:lang w:val="en-US"/>
        </w:rPr>
        <w:t>Need of the Project</w:t>
      </w:r>
      <w:bookmarkEnd w:id="34"/>
    </w:p>
    <w:p w14:paraId="24888550" w14:textId="551B32DA" w:rsidR="00CA2A1C" w:rsidRPr="00CA2A1C" w:rsidRDefault="00CA2A1C" w:rsidP="00CA2A1C">
      <w:pPr>
        <w:rPr>
          <w:lang w:val="en-US"/>
        </w:rPr>
      </w:pPr>
      <w:r>
        <w:rPr>
          <w:lang w:val="en-US"/>
        </w:rPr>
        <w:t>To convince Lebanese authorities that a waste incineration plant with the appropriate waste remnats tre</w:t>
      </w:r>
      <w:r w:rsidR="00D831DF">
        <w:rPr>
          <w:lang w:val="en-US"/>
        </w:rPr>
        <w:t>a</w:t>
      </w:r>
      <w:r>
        <w:rPr>
          <w:lang w:val="en-US"/>
        </w:rPr>
        <w:t>tment is one of suitable solutions for the Lebanese waste problem this pilot project shall be undergone.</w:t>
      </w:r>
    </w:p>
    <w:p w14:paraId="246F1B64" w14:textId="72958F01" w:rsidR="00A37F4A" w:rsidRPr="00ED4739" w:rsidRDefault="00FD0968" w:rsidP="00CA2A1C">
      <w:pPr>
        <w:pStyle w:val="Heading2"/>
        <w:rPr>
          <w:lang w:val="en-US"/>
        </w:rPr>
      </w:pPr>
      <w:hyperlink w:anchor="_bookmark36" w:history="1">
        <w:bookmarkStart w:id="35" w:name="_Toc113530918"/>
        <w:r w:rsidR="00A37F4A" w:rsidRPr="00885860">
          <w:rPr>
            <w:spacing w:val="-1"/>
            <w:lang w:val="en-US"/>
          </w:rPr>
          <w:t>Collect</w:t>
        </w:r>
        <w:r w:rsidR="00D831DF">
          <w:rPr>
            <w:spacing w:val="-1"/>
            <w:lang w:val="en-US"/>
          </w:rPr>
          <w:t>ed Data from Experiments and practical master thesis</w:t>
        </w:r>
        <w:bookmarkEnd w:id="35"/>
      </w:hyperlink>
    </w:p>
    <w:p w14:paraId="557A9030" w14:textId="5A3CB715" w:rsidR="00CA2A1C" w:rsidRDefault="00D71364" w:rsidP="00E80161">
      <w:pPr>
        <w:pStyle w:val="Heading3"/>
        <w:rPr>
          <w:lang w:val="en-US"/>
        </w:rPr>
      </w:pPr>
      <w:bookmarkStart w:id="36" w:name="_Toc113530919"/>
      <w:r>
        <w:rPr>
          <w:lang w:val="en-US"/>
        </w:rPr>
        <w:t>Long-enduring test at Bqaa Sfrin from 20.7.22 to 3.9.22.</w:t>
      </w:r>
      <w:bookmarkEnd w:id="36"/>
    </w:p>
    <w:p w14:paraId="675CF9D7" w14:textId="5F1CBDDB" w:rsidR="00D71364" w:rsidRDefault="00D71364" w:rsidP="00D71364">
      <w:pPr>
        <w:rPr>
          <w:lang w:val="en-US"/>
        </w:rPr>
      </w:pPr>
      <w:r>
        <w:rPr>
          <w:lang w:val="en-US"/>
        </w:rPr>
        <w:t>There it was tried to incinerate all waste from street. The result was, that it is not suitable to incinerate waste without prior waste sort by the source (</w:t>
      </w:r>
      <w:r>
        <w:rPr>
          <w:rFonts w:hint="cs"/>
          <w:rtl/>
          <w:lang w:val="en-US" w:bidi="ar-LB"/>
        </w:rPr>
        <w:t>فرز من المصدر</w:t>
      </w:r>
      <w:r>
        <w:rPr>
          <w:lang w:val="en-US"/>
        </w:rPr>
        <w:t>).</w:t>
      </w:r>
    </w:p>
    <w:p w14:paraId="6CAC518C" w14:textId="7B73F13F" w:rsidR="00E80161" w:rsidRDefault="00E80161" w:rsidP="00D71364">
      <w:pPr>
        <w:rPr>
          <w:lang w:val="en-US"/>
        </w:rPr>
      </w:pPr>
      <w:r>
        <w:rPr>
          <w:noProof/>
          <w:lang w:val="en-US" w:eastAsia="en-US"/>
        </w:rPr>
        <w:lastRenderedPageBreak/>
        <w:drawing>
          <wp:inline distT="0" distB="0" distL="0" distR="0" wp14:anchorId="64307F9A" wp14:editId="76A35C6F">
            <wp:extent cx="6119495" cy="8389088"/>
            <wp:effectExtent l="0" t="0" r="0" b="0"/>
            <wp:docPr id="35" name="Picture 35" descr="http://aecenar.com/image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aecenar.com/images/5.jpg"/>
                    <pic:cNvPicPr>
                      <a:picLocks noChangeAspect="1" noChangeArrowheads="1"/>
                    </pic:cNvPicPr>
                  </pic:nvPicPr>
                  <pic:blipFill rotWithShape="1">
                    <a:blip r:embed="rId94">
                      <a:extLst>
                        <a:ext uri="{28A0092B-C50C-407E-A947-70E740481C1C}">
                          <a14:useLocalDpi xmlns:a14="http://schemas.microsoft.com/office/drawing/2010/main" val="0"/>
                        </a:ext>
                      </a:extLst>
                    </a:blip>
                    <a:srcRect t="9477" b="13423"/>
                    <a:stretch/>
                  </pic:blipFill>
                  <pic:spPr bwMode="auto">
                    <a:xfrm>
                      <a:off x="0" y="0"/>
                      <a:ext cx="6120130" cy="8389959"/>
                    </a:xfrm>
                    <a:prstGeom prst="rect">
                      <a:avLst/>
                    </a:prstGeom>
                    <a:noFill/>
                    <a:ln>
                      <a:noFill/>
                    </a:ln>
                    <a:extLst>
                      <a:ext uri="{53640926-AAD7-44D8-BBD7-CCE9431645EC}">
                        <a14:shadowObscured xmlns:a14="http://schemas.microsoft.com/office/drawing/2010/main"/>
                      </a:ext>
                    </a:extLst>
                  </pic:spPr>
                </pic:pic>
              </a:graphicData>
            </a:graphic>
          </wp:inline>
        </w:drawing>
      </w:r>
    </w:p>
    <w:p w14:paraId="29FB0270" w14:textId="317659B5" w:rsidR="00550632" w:rsidRDefault="00550632" w:rsidP="00D71364">
      <w:pPr>
        <w:rPr>
          <w:lang w:val="en-US"/>
        </w:rPr>
      </w:pPr>
      <w:r>
        <w:rPr>
          <w:noProof/>
          <w:lang w:val="en-US" w:eastAsia="en-US"/>
        </w:rPr>
        <w:lastRenderedPageBreak/>
        <w:drawing>
          <wp:inline distT="0" distB="0" distL="0" distR="0" wp14:anchorId="3920E080" wp14:editId="62EB3C18">
            <wp:extent cx="6120130" cy="3442573"/>
            <wp:effectExtent l="0" t="0" r="0" b="5715"/>
            <wp:docPr id="36" name="Picture 36" descr="http://aecenar.com/images/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aecenar.com/images/3.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120130" cy="3442573"/>
                    </a:xfrm>
                    <a:prstGeom prst="rect">
                      <a:avLst/>
                    </a:prstGeom>
                    <a:noFill/>
                    <a:ln>
                      <a:noFill/>
                    </a:ln>
                  </pic:spPr>
                </pic:pic>
              </a:graphicData>
            </a:graphic>
          </wp:inline>
        </w:drawing>
      </w:r>
      <w:r w:rsidR="00556CDF">
        <w:rPr>
          <w:noProof/>
          <w:lang w:val="en-US" w:eastAsia="en-US"/>
        </w:rPr>
        <w:drawing>
          <wp:inline distT="0" distB="0" distL="0" distR="0" wp14:anchorId="245C37E4" wp14:editId="79F0C37C">
            <wp:extent cx="6120130" cy="2893695"/>
            <wp:effectExtent l="0" t="0" r="0" b="1905"/>
            <wp:docPr id="34" name="Picture 34" descr="http://aecenar.com/image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aecenar.com/images/4.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120130" cy="2893695"/>
                    </a:xfrm>
                    <a:prstGeom prst="rect">
                      <a:avLst/>
                    </a:prstGeom>
                    <a:noFill/>
                    <a:ln>
                      <a:noFill/>
                    </a:ln>
                  </pic:spPr>
                </pic:pic>
              </a:graphicData>
            </a:graphic>
          </wp:inline>
        </w:drawing>
      </w:r>
    </w:p>
    <w:p w14:paraId="5D329857" w14:textId="77777777" w:rsidR="007D193E" w:rsidRDefault="00D52027" w:rsidP="00CA2A1C">
      <w:pPr>
        <w:rPr>
          <w:lang w:val="en-US"/>
        </w:rPr>
      </w:pPr>
      <w:r>
        <w:rPr>
          <w:noProof/>
          <w:lang w:val="en-US" w:eastAsia="en-US"/>
        </w:rPr>
        <w:lastRenderedPageBreak/>
        <w:drawing>
          <wp:inline distT="0" distB="0" distL="0" distR="0" wp14:anchorId="2CC63F6F" wp14:editId="7E656731">
            <wp:extent cx="5764530" cy="4305300"/>
            <wp:effectExtent l="0" t="0" r="7620" b="0"/>
            <wp:docPr id="33" name="Picture 33" descr="http://aecenar.com/images/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ecenar.com/images/10.png"/>
                    <pic:cNvPicPr>
                      <a:picLocks noChangeAspect="1" noChangeArrowheads="1"/>
                    </pic:cNvPicPr>
                  </pic:nvPicPr>
                  <pic:blipFill rotWithShape="1">
                    <a:blip r:embed="rId97">
                      <a:extLst>
                        <a:ext uri="{28A0092B-C50C-407E-A947-70E740481C1C}">
                          <a14:useLocalDpi xmlns:a14="http://schemas.microsoft.com/office/drawing/2010/main" val="0"/>
                        </a:ext>
                      </a:extLst>
                    </a:blip>
                    <a:srcRect b="25625"/>
                    <a:stretch/>
                  </pic:blipFill>
                  <pic:spPr bwMode="auto">
                    <a:xfrm>
                      <a:off x="0" y="0"/>
                      <a:ext cx="5764530" cy="4305300"/>
                    </a:xfrm>
                    <a:prstGeom prst="rect">
                      <a:avLst/>
                    </a:prstGeom>
                    <a:noFill/>
                    <a:ln>
                      <a:noFill/>
                    </a:ln>
                    <a:extLst>
                      <a:ext uri="{53640926-AAD7-44D8-BBD7-CCE9431645EC}">
                        <a14:shadowObscured xmlns:a14="http://schemas.microsoft.com/office/drawing/2010/main"/>
                      </a:ext>
                    </a:extLst>
                  </pic:spPr>
                </pic:pic>
              </a:graphicData>
            </a:graphic>
          </wp:inline>
        </w:drawing>
      </w:r>
    </w:p>
    <w:p w14:paraId="345F46D2" w14:textId="477D9A17" w:rsidR="00E80161" w:rsidRDefault="00556CDF" w:rsidP="00A1759A">
      <w:pPr>
        <w:pStyle w:val="Heading3"/>
        <w:rPr>
          <w:lang w:val="en-US"/>
        </w:rPr>
      </w:pPr>
      <w:bookmarkStart w:id="37" w:name="_Toc113530920"/>
      <w:r>
        <w:rPr>
          <w:lang w:val="en-US"/>
        </w:rPr>
        <w:t>Comparing waste burning on ground and waste incineration with our mobile incinerator:</w:t>
      </w:r>
      <w:bookmarkEnd w:id="37"/>
    </w:p>
    <w:p w14:paraId="388D4F94" w14:textId="5D32ED8C" w:rsidR="00A1759A" w:rsidRPr="00A1759A" w:rsidRDefault="00A1759A" w:rsidP="00A1759A">
      <w:pPr>
        <w:rPr>
          <w:lang w:val="en-US"/>
        </w:rPr>
      </w:pPr>
      <w:r>
        <w:rPr>
          <w:lang w:val="en-US"/>
        </w:rPr>
        <w:t>Figure1</w:t>
      </w:r>
      <w:r w:rsidR="00CF2701">
        <w:rPr>
          <w:lang w:val="en-US"/>
        </w:rPr>
        <w:t>+2</w:t>
      </w:r>
      <w:r>
        <w:rPr>
          <w:lang w:val="en-US"/>
        </w:rPr>
        <w:t>: non-organized burning of waste on the ground</w:t>
      </w:r>
    </w:p>
    <w:p w14:paraId="64EB041A" w14:textId="77777777" w:rsidR="00A1759A" w:rsidRDefault="00A1759A" w:rsidP="00CA2A1C">
      <w:pPr>
        <w:rPr>
          <w:lang w:val="en-US"/>
        </w:rPr>
      </w:pPr>
      <w:r>
        <w:rPr>
          <w:noProof/>
          <w:lang w:val="en-US" w:eastAsia="en-US"/>
        </w:rPr>
        <w:drawing>
          <wp:inline distT="0" distB="0" distL="0" distR="0" wp14:anchorId="11E9565C" wp14:editId="4910943C">
            <wp:extent cx="4857750" cy="364356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Waste_burning_on_ground.jpg"/>
                    <pic:cNvPicPr/>
                  </pic:nvPicPr>
                  <pic:blipFill>
                    <a:blip r:embed="rId98">
                      <a:extLst>
                        <a:ext uri="{28A0092B-C50C-407E-A947-70E740481C1C}">
                          <a14:useLocalDpi xmlns:a14="http://schemas.microsoft.com/office/drawing/2010/main" val="0"/>
                        </a:ext>
                      </a:extLst>
                    </a:blip>
                    <a:stretch>
                      <a:fillRect/>
                    </a:stretch>
                  </pic:blipFill>
                  <pic:spPr>
                    <a:xfrm>
                      <a:off x="0" y="0"/>
                      <a:ext cx="4861581" cy="3646438"/>
                    </a:xfrm>
                    <a:prstGeom prst="rect">
                      <a:avLst/>
                    </a:prstGeom>
                  </pic:spPr>
                </pic:pic>
              </a:graphicData>
            </a:graphic>
          </wp:inline>
        </w:drawing>
      </w:r>
    </w:p>
    <w:p w14:paraId="2C4849AD" w14:textId="4F5C45A0" w:rsidR="00A1759A" w:rsidRDefault="00CF2701" w:rsidP="00CA2A1C">
      <w:pPr>
        <w:rPr>
          <w:lang w:val="en-US"/>
        </w:rPr>
      </w:pPr>
      <w:r>
        <w:rPr>
          <w:noProof/>
          <w:lang w:val="en-US" w:eastAsia="en-US"/>
        </w:rPr>
        <w:lastRenderedPageBreak/>
        <w:drawing>
          <wp:inline distT="0" distB="0" distL="0" distR="0" wp14:anchorId="21E7D8D4" wp14:editId="357E3304">
            <wp:extent cx="5377655" cy="4033520"/>
            <wp:effectExtent l="0" t="0" r="0" b="508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barriere2.jpg"/>
                    <pic:cNvPicPr/>
                  </pic:nvPicPr>
                  <pic:blipFill>
                    <a:blip r:embed="rId99">
                      <a:extLst>
                        <a:ext uri="{28A0092B-C50C-407E-A947-70E740481C1C}">
                          <a14:useLocalDpi xmlns:a14="http://schemas.microsoft.com/office/drawing/2010/main" val="0"/>
                        </a:ext>
                      </a:extLst>
                    </a:blip>
                    <a:stretch>
                      <a:fillRect/>
                    </a:stretch>
                  </pic:blipFill>
                  <pic:spPr>
                    <a:xfrm>
                      <a:off x="0" y="0"/>
                      <a:ext cx="5391737" cy="4044082"/>
                    </a:xfrm>
                    <a:prstGeom prst="rect">
                      <a:avLst/>
                    </a:prstGeom>
                  </pic:spPr>
                </pic:pic>
              </a:graphicData>
            </a:graphic>
          </wp:inline>
        </w:drawing>
      </w:r>
    </w:p>
    <w:p w14:paraId="5CC198FD" w14:textId="7A51AC26" w:rsidR="00A1759A" w:rsidRDefault="00CF2701" w:rsidP="00A1759A">
      <w:pPr>
        <w:rPr>
          <w:lang w:val="en-US"/>
        </w:rPr>
      </w:pPr>
      <w:r>
        <w:rPr>
          <w:lang w:val="en-US"/>
        </w:rPr>
        <w:t>Figure 3 and 4</w:t>
      </w:r>
      <w:r w:rsidR="00A1759A">
        <w:rPr>
          <w:lang w:val="en-US"/>
        </w:rPr>
        <w:t>: Waste incineration with the mobile incinerator</w:t>
      </w:r>
    </w:p>
    <w:p w14:paraId="3F934FEB" w14:textId="032EE094" w:rsidR="00CF2701" w:rsidRDefault="00CF2701" w:rsidP="00A1759A">
      <w:pPr>
        <w:rPr>
          <w:lang w:val="en-US"/>
        </w:rPr>
      </w:pPr>
      <w:r>
        <w:rPr>
          <w:noProof/>
          <w:lang w:val="en-US" w:eastAsia="en-US"/>
        </w:rPr>
        <w:drawing>
          <wp:inline distT="0" distB="0" distL="0" distR="0" wp14:anchorId="19AD6A43" wp14:editId="343DC6D1">
            <wp:extent cx="6120130" cy="3441065"/>
            <wp:effectExtent l="0" t="0" r="0" b="698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G-20220726-WA0042.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6120130" cy="3441065"/>
                    </a:xfrm>
                    <a:prstGeom prst="rect">
                      <a:avLst/>
                    </a:prstGeom>
                  </pic:spPr>
                </pic:pic>
              </a:graphicData>
            </a:graphic>
          </wp:inline>
        </w:drawing>
      </w:r>
    </w:p>
    <w:p w14:paraId="386A3674" w14:textId="19061A99" w:rsidR="00AB3575" w:rsidRDefault="00AB3575" w:rsidP="00A1759A">
      <w:pPr>
        <w:rPr>
          <w:lang w:val="en-US"/>
        </w:rPr>
      </w:pPr>
      <w:r>
        <w:rPr>
          <w:lang w:val="en-US"/>
        </w:rPr>
        <w:t>After filtering white smoke can be seen.</w:t>
      </w:r>
    </w:p>
    <w:p w14:paraId="40C361EA" w14:textId="1769AE1C" w:rsidR="00CF2701" w:rsidRPr="00CA2A1C" w:rsidRDefault="00CF2701" w:rsidP="00A1759A">
      <w:pPr>
        <w:rPr>
          <w:lang w:val="en-US"/>
        </w:rPr>
      </w:pPr>
      <w:r>
        <w:rPr>
          <w:noProof/>
          <w:lang w:val="en-US" w:eastAsia="en-US"/>
        </w:rPr>
        <w:lastRenderedPageBreak/>
        <w:drawing>
          <wp:inline distT="0" distB="0" distL="0" distR="0" wp14:anchorId="4C49362C" wp14:editId="544D7BD8">
            <wp:extent cx="6120130" cy="4590415"/>
            <wp:effectExtent l="0" t="0" r="0" b="63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NLAP-IPP_operation.jpg"/>
                    <pic:cNvPicPr/>
                  </pic:nvPicPr>
                  <pic:blipFill>
                    <a:blip r:embed="rId101">
                      <a:extLst>
                        <a:ext uri="{28A0092B-C50C-407E-A947-70E740481C1C}">
                          <a14:useLocalDpi xmlns:a14="http://schemas.microsoft.com/office/drawing/2010/main" val="0"/>
                        </a:ext>
                      </a:extLst>
                    </a:blip>
                    <a:stretch>
                      <a:fillRect/>
                    </a:stretch>
                  </pic:blipFill>
                  <pic:spPr>
                    <a:xfrm>
                      <a:off x="0" y="0"/>
                      <a:ext cx="6120130" cy="4590415"/>
                    </a:xfrm>
                    <a:prstGeom prst="rect">
                      <a:avLst/>
                    </a:prstGeom>
                  </pic:spPr>
                </pic:pic>
              </a:graphicData>
            </a:graphic>
          </wp:inline>
        </w:drawing>
      </w:r>
    </w:p>
    <w:p w14:paraId="59FA5881" w14:textId="77777777" w:rsidR="00A37F4A" w:rsidRDefault="00FD0968" w:rsidP="00CA2A1C">
      <w:pPr>
        <w:pStyle w:val="Heading2"/>
      </w:pPr>
      <w:hyperlink w:anchor="_bookmark37" w:history="1">
        <w:bookmarkStart w:id="38" w:name="_Toc113530921"/>
        <w:r w:rsidR="00A37F4A" w:rsidRPr="00900F96">
          <w:t>Methodology</w:t>
        </w:r>
        <w:bookmarkEnd w:id="38"/>
      </w:hyperlink>
    </w:p>
    <w:p w14:paraId="7422293F" w14:textId="2A037A4A" w:rsidR="00CA2A1C" w:rsidRPr="00CA2A1C" w:rsidRDefault="00CA2A1C" w:rsidP="00CA2A1C">
      <w:pPr>
        <w:rPr>
          <w:lang w:val="en-US"/>
        </w:rPr>
      </w:pPr>
      <w:r w:rsidRPr="00CA2A1C">
        <w:rPr>
          <w:lang w:val="en-US"/>
        </w:rPr>
        <w:t>After commisioning the plant shall be op</w:t>
      </w:r>
      <w:r w:rsidR="00BD5D5E">
        <w:rPr>
          <w:lang w:val="en-US"/>
        </w:rPr>
        <w:t>e</w:t>
      </w:r>
      <w:r w:rsidRPr="00CA2A1C">
        <w:rPr>
          <w:lang w:val="en-US"/>
        </w:rPr>
        <w:t xml:space="preserve">rated for 8 hours a day. </w:t>
      </w:r>
      <w:r>
        <w:rPr>
          <w:lang w:val="en-US"/>
        </w:rPr>
        <w:t xml:space="preserve">During operation </w:t>
      </w:r>
      <w:r w:rsidR="00B13705">
        <w:rPr>
          <w:lang w:val="en-US"/>
        </w:rPr>
        <w:t>the exact waste volume per day needed to generate the power the will be known insha Allah.</w:t>
      </w:r>
    </w:p>
    <w:p w14:paraId="5D9554AA" w14:textId="77777777" w:rsidR="00A37F4A" w:rsidRDefault="00FD0968" w:rsidP="00CA2A1C">
      <w:pPr>
        <w:pStyle w:val="Heading2"/>
      </w:pPr>
      <w:hyperlink w:anchor="_bookmark38" w:history="1">
        <w:bookmarkStart w:id="39" w:name="_Toc113530922"/>
        <w:r w:rsidR="00A37F4A" w:rsidRPr="00900F96">
          <w:rPr>
            <w:spacing w:val="-1"/>
          </w:rPr>
          <w:t>Description</w:t>
        </w:r>
        <w:r w:rsidR="00A37F4A" w:rsidRPr="00900F96">
          <w:t xml:space="preserve"> of the</w:t>
        </w:r>
        <w:r w:rsidR="00A37F4A" w:rsidRPr="00900F96">
          <w:rPr>
            <w:spacing w:val="-2"/>
          </w:rPr>
          <w:t xml:space="preserve"> </w:t>
        </w:r>
        <w:r w:rsidR="00A37F4A" w:rsidRPr="00900F96">
          <w:t>Project</w:t>
        </w:r>
        <w:bookmarkEnd w:id="39"/>
      </w:hyperlink>
    </w:p>
    <w:p w14:paraId="44DDE47C" w14:textId="4319C075" w:rsidR="00CA2A1C" w:rsidRPr="00CA2A1C" w:rsidRDefault="00CA2A1C" w:rsidP="00CA2A1C">
      <w:pPr>
        <w:rPr>
          <w:lang w:val="en-US"/>
        </w:rPr>
      </w:pPr>
      <w:r>
        <w:rPr>
          <w:lang w:val="en-US"/>
        </w:rPr>
        <w:t xml:space="preserve">An already built </w:t>
      </w:r>
      <w:r w:rsidRPr="00CA2A1C">
        <w:rPr>
          <w:lang w:val="en-US"/>
        </w:rPr>
        <w:t xml:space="preserve">waste-to-electricity small </w:t>
      </w:r>
      <w:r>
        <w:rPr>
          <w:lang w:val="en-US"/>
        </w:rPr>
        <w:t>s</w:t>
      </w:r>
      <w:r w:rsidRPr="00CA2A1C">
        <w:rPr>
          <w:lang w:val="en-US"/>
        </w:rPr>
        <w:t xml:space="preserve">cale </w:t>
      </w:r>
      <w:r>
        <w:rPr>
          <w:lang w:val="en-US"/>
        </w:rPr>
        <w:t xml:space="preserve">mobile </w:t>
      </w:r>
      <w:r w:rsidRPr="00CA2A1C">
        <w:rPr>
          <w:lang w:val="en-US"/>
        </w:rPr>
        <w:t>pilot</w:t>
      </w:r>
      <w:r>
        <w:rPr>
          <w:lang w:val="en-US"/>
        </w:rPr>
        <w:t xml:space="preserve"> plant shall be commisioned. The operation is planned for 8 hours a day. </w:t>
      </w:r>
      <w:r w:rsidR="002D6B45">
        <w:rPr>
          <w:lang w:val="en-US"/>
        </w:rPr>
        <w:t xml:space="preserve">The </w:t>
      </w:r>
      <w:r w:rsidR="00036104">
        <w:rPr>
          <w:lang w:val="en-US"/>
        </w:rPr>
        <w:t xml:space="preserve">refused </w:t>
      </w:r>
      <w:r w:rsidR="002D6B45">
        <w:rPr>
          <w:lang w:val="en-US"/>
        </w:rPr>
        <w:t>waste</w:t>
      </w:r>
      <w:r w:rsidR="00036104">
        <w:rPr>
          <w:lang w:val="en-US"/>
        </w:rPr>
        <w:t xml:space="preserve"> (after</w:t>
      </w:r>
      <w:r w:rsidR="002D6B45">
        <w:rPr>
          <w:lang w:val="en-US"/>
        </w:rPr>
        <w:t xml:space="preserve"> of </w:t>
      </w:r>
      <w:r w:rsidR="00036104">
        <w:rPr>
          <w:lang w:val="en-US"/>
        </w:rPr>
        <w:t>a</w:t>
      </w:r>
      <w:r w:rsidR="002D6B45">
        <w:rPr>
          <w:lang w:val="en-US"/>
        </w:rPr>
        <w:t xml:space="preserve"> small village </w:t>
      </w:r>
      <w:r>
        <w:rPr>
          <w:lang w:val="en-US"/>
        </w:rPr>
        <w:t>shall be treated and the generated electricity shall be offered for free to the refugees camp.</w:t>
      </w:r>
    </w:p>
    <w:p w14:paraId="0F934403" w14:textId="77777777" w:rsidR="00CA2A1C" w:rsidRPr="00CA2A1C" w:rsidRDefault="00CA2A1C" w:rsidP="00CA2A1C">
      <w:pPr>
        <w:numPr>
          <w:ilvl w:val="0"/>
          <w:numId w:val="14"/>
        </w:numPr>
        <w:rPr>
          <w:lang w:val="en-US"/>
        </w:rPr>
      </w:pPr>
      <w:r w:rsidRPr="00CA2A1C">
        <w:rPr>
          <w:lang w:val="en-US"/>
        </w:rPr>
        <w:t xml:space="preserve">The plant eliminates about </w:t>
      </w:r>
      <w:r w:rsidRPr="00CA2A1C">
        <w:rPr>
          <w:b/>
          <w:bCs/>
          <w:lang w:val="en-US"/>
        </w:rPr>
        <w:t xml:space="preserve">1 (tons/day) </w:t>
      </w:r>
      <w:r w:rsidRPr="00CA2A1C">
        <w:rPr>
          <w:lang w:val="en-US"/>
        </w:rPr>
        <w:t xml:space="preserve">of camp waste (depending on their type). </w:t>
      </w:r>
    </w:p>
    <w:p w14:paraId="1FA4EE33" w14:textId="77777777" w:rsidR="00CA2A1C" w:rsidRPr="00CA2A1C" w:rsidRDefault="00CA2A1C" w:rsidP="00CA2A1C">
      <w:pPr>
        <w:numPr>
          <w:ilvl w:val="0"/>
          <w:numId w:val="14"/>
        </w:numPr>
        <w:rPr>
          <w:lang w:val="en-US"/>
        </w:rPr>
      </w:pPr>
      <w:r>
        <w:rPr>
          <w:lang w:val="en-US"/>
        </w:rPr>
        <w:t xml:space="preserve">The </w:t>
      </w:r>
      <w:r w:rsidRPr="00CA2A1C">
        <w:rPr>
          <w:lang w:val="en-US"/>
        </w:rPr>
        <w:t xml:space="preserve">plant includes a </w:t>
      </w:r>
      <w:r w:rsidRPr="00CA2A1C">
        <w:rPr>
          <w:b/>
          <w:bCs/>
          <w:lang w:val="en-US"/>
        </w:rPr>
        <w:t xml:space="preserve">filtration system </w:t>
      </w:r>
      <w:r w:rsidRPr="00CA2A1C">
        <w:rPr>
          <w:lang w:val="en-US"/>
        </w:rPr>
        <w:t xml:space="preserve">to fulfill the Lebanese and International requirements and norms concerning smoke emissions. </w:t>
      </w:r>
    </w:p>
    <w:p w14:paraId="1552DC78" w14:textId="687B9D97" w:rsidR="00CA2A1C" w:rsidRDefault="00CA2A1C" w:rsidP="00CA2A1C">
      <w:pPr>
        <w:numPr>
          <w:ilvl w:val="0"/>
          <w:numId w:val="14"/>
        </w:numPr>
        <w:rPr>
          <w:lang w:val="en-US"/>
        </w:rPr>
      </w:pPr>
      <w:r w:rsidRPr="00CA2A1C">
        <w:rPr>
          <w:lang w:val="en-US"/>
        </w:rPr>
        <w:t>Incineration remnant (</w:t>
      </w:r>
      <w:r w:rsidRPr="00CA2A1C">
        <w:rPr>
          <w:b/>
          <w:bCs/>
          <w:lang w:val="en-US"/>
        </w:rPr>
        <w:t>Smoke and Ashes</w:t>
      </w:r>
      <w:r w:rsidRPr="00CA2A1C">
        <w:rPr>
          <w:lang w:val="en-US"/>
        </w:rPr>
        <w:t xml:space="preserve">) are </w:t>
      </w:r>
      <w:r w:rsidRPr="00CA2A1C">
        <w:rPr>
          <w:b/>
          <w:bCs/>
          <w:lang w:val="en-US"/>
        </w:rPr>
        <w:t>recycled</w:t>
      </w:r>
      <w:r w:rsidRPr="00CA2A1C">
        <w:rPr>
          <w:lang w:val="en-US"/>
        </w:rPr>
        <w:t xml:space="preserve">. </w:t>
      </w:r>
      <w:r>
        <w:rPr>
          <w:lang w:val="en-US"/>
        </w:rPr>
        <w:t>Wa</w:t>
      </w:r>
      <w:r w:rsidR="00484FDC">
        <w:rPr>
          <w:lang w:val="en-US"/>
        </w:rPr>
        <w:t>s</w:t>
      </w:r>
      <w:r>
        <w:rPr>
          <w:lang w:val="en-US"/>
        </w:rPr>
        <w:t>te water is treated.</w:t>
      </w:r>
    </w:p>
    <w:p w14:paraId="26E09514" w14:textId="77777777" w:rsidR="001630E9" w:rsidRDefault="001630E9" w:rsidP="001630E9">
      <w:pPr>
        <w:ind w:left="720"/>
        <w:rPr>
          <w:lang w:val="en-US"/>
        </w:rPr>
        <w:sectPr w:rsidR="001630E9" w:rsidSect="009D03E7">
          <w:pgSz w:w="11906" w:h="16838" w:code="9"/>
          <w:pgMar w:top="1134" w:right="1134" w:bottom="1134" w:left="1134" w:header="709" w:footer="709" w:gutter="0"/>
          <w:cols w:space="708"/>
          <w:titlePg/>
          <w:docGrid w:linePitch="360"/>
        </w:sectPr>
      </w:pPr>
    </w:p>
    <w:p w14:paraId="679EC0A5" w14:textId="77777777" w:rsidR="004F3BEF" w:rsidRPr="004F3BEF" w:rsidRDefault="00F46DA1" w:rsidP="004F3BEF">
      <w:pPr>
        <w:pStyle w:val="Heading3"/>
      </w:pPr>
      <w:bookmarkStart w:id="40" w:name="_Toc113530923"/>
      <w:r>
        <w:lastRenderedPageBreak/>
        <w:t>Waste material cycle</w:t>
      </w:r>
      <w:bookmarkEnd w:id="40"/>
    </w:p>
    <w:p w14:paraId="50516A09" w14:textId="77777777" w:rsidR="00F46DA1" w:rsidRPr="001630E9" w:rsidRDefault="00F46DA1" w:rsidP="00F46DA1">
      <w:r>
        <w:rPr>
          <w:noProof/>
          <w:lang w:val="en-US" w:eastAsia="en-US"/>
        </w:rPr>
        <w:drawing>
          <wp:inline distT="0" distB="0" distL="0" distR="0" wp14:anchorId="45638895" wp14:editId="167BA5B5">
            <wp:extent cx="8297844" cy="5540991"/>
            <wp:effectExtent l="19050" t="0" r="7956" b="0"/>
            <wp:docPr id="16"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2" cstate="print"/>
                    <a:srcRect/>
                    <a:stretch>
                      <a:fillRect/>
                    </a:stretch>
                  </pic:blipFill>
                  <pic:spPr bwMode="auto">
                    <a:xfrm>
                      <a:off x="0" y="0"/>
                      <a:ext cx="8301663" cy="5543541"/>
                    </a:xfrm>
                    <a:prstGeom prst="rect">
                      <a:avLst/>
                    </a:prstGeom>
                    <a:noFill/>
                    <a:ln w="9525">
                      <a:noFill/>
                      <a:miter lim="800000"/>
                      <a:headEnd/>
                      <a:tailEnd/>
                    </a:ln>
                  </pic:spPr>
                </pic:pic>
              </a:graphicData>
            </a:graphic>
          </wp:inline>
        </w:drawing>
      </w:r>
    </w:p>
    <w:p w14:paraId="5E5DAAEB" w14:textId="77777777" w:rsidR="008A28EC" w:rsidRDefault="008A28EC" w:rsidP="008A28EC">
      <w:pPr>
        <w:pStyle w:val="Heading3"/>
        <w:rPr>
          <w:lang w:val="en-US"/>
        </w:rPr>
      </w:pPr>
      <w:bookmarkStart w:id="41" w:name="_Toc113530924"/>
      <w:r>
        <w:rPr>
          <w:lang w:val="en-US"/>
        </w:rPr>
        <w:lastRenderedPageBreak/>
        <w:t>Incinerator</w:t>
      </w:r>
      <w:r w:rsidR="00F46DA1">
        <w:rPr>
          <w:lang w:val="en-US"/>
        </w:rPr>
        <w:t xml:space="preserve"> (Burning chamber)</w:t>
      </w:r>
      <w:r>
        <w:rPr>
          <w:lang w:val="en-US"/>
        </w:rPr>
        <w:t xml:space="preserve"> and filters</w:t>
      </w:r>
      <w:bookmarkEnd w:id="41"/>
    </w:p>
    <w:p w14:paraId="60F92063" w14:textId="77777777" w:rsidR="008B1CCB" w:rsidRDefault="008B1CCB" w:rsidP="004F3BEF">
      <w:pPr>
        <w:rPr>
          <w:lang w:val="en-US"/>
        </w:rPr>
      </w:pPr>
    </w:p>
    <w:p w14:paraId="4A72D66F" w14:textId="6376D5E8" w:rsidR="004F3BEF" w:rsidRPr="004F3BEF" w:rsidRDefault="004F3BEF" w:rsidP="004F3BEF">
      <w:pPr>
        <w:rPr>
          <w:lang w:val="en-US"/>
        </w:rPr>
      </w:pPr>
      <w:r w:rsidRPr="004F3BEF">
        <w:rPr>
          <w:noProof/>
          <w:lang w:val="en-US" w:eastAsia="en-US"/>
        </w:rPr>
        <w:drawing>
          <wp:anchor distT="0" distB="0" distL="114300" distR="114300" simplePos="0" relativeHeight="251663360" behindDoc="0" locked="0" layoutInCell="1" allowOverlap="1" wp14:anchorId="55CF5AFD" wp14:editId="55EB2749">
            <wp:simplePos x="0" y="0"/>
            <wp:positionH relativeFrom="margin">
              <wp:align>center</wp:align>
            </wp:positionH>
            <wp:positionV relativeFrom="paragraph">
              <wp:posOffset>-2540</wp:posOffset>
            </wp:positionV>
            <wp:extent cx="7690450" cy="5229225"/>
            <wp:effectExtent l="0" t="0" r="6350" b="0"/>
            <wp:wrapSquare wrapText="bothSides"/>
            <wp:docPr id="12"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7690450" cy="5229225"/>
                    </a:xfrm>
                    <a:prstGeom prst="rect">
                      <a:avLst/>
                    </a:prstGeom>
                    <a:noFill/>
                    <a:ln w="9525">
                      <a:noFill/>
                      <a:miter lim="800000"/>
                      <a:headEnd/>
                      <a:tailEnd/>
                    </a:ln>
                  </pic:spPr>
                </pic:pic>
              </a:graphicData>
            </a:graphic>
          </wp:anchor>
        </w:drawing>
      </w:r>
    </w:p>
    <w:p w14:paraId="32992ABB" w14:textId="77777777" w:rsidR="004F3BEF" w:rsidRDefault="004F3BEF" w:rsidP="004F3BEF">
      <w:pPr>
        <w:rPr>
          <w:lang w:val="en-US"/>
        </w:rPr>
      </w:pPr>
      <w:r>
        <w:rPr>
          <w:noProof/>
          <w:lang w:val="en-US" w:eastAsia="en-US"/>
        </w:rPr>
        <w:lastRenderedPageBreak/>
        <w:drawing>
          <wp:anchor distT="0" distB="0" distL="114300" distR="114300" simplePos="0" relativeHeight="251664384" behindDoc="0" locked="0" layoutInCell="1" allowOverlap="1" wp14:anchorId="64F49EB3" wp14:editId="75AC5B57">
            <wp:simplePos x="0" y="0"/>
            <wp:positionH relativeFrom="margin">
              <wp:align>center</wp:align>
            </wp:positionH>
            <wp:positionV relativeFrom="paragraph">
              <wp:posOffset>0</wp:posOffset>
            </wp:positionV>
            <wp:extent cx="8101368" cy="5485003"/>
            <wp:effectExtent l="0" t="0" r="0" b="1905"/>
            <wp:wrapSquare wrapText="bothSides"/>
            <wp:docPr id="11"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8101368" cy="5485003"/>
                    </a:xfrm>
                    <a:prstGeom prst="rect">
                      <a:avLst/>
                    </a:prstGeom>
                    <a:noFill/>
                    <a:ln w="9525">
                      <a:noFill/>
                      <a:miter lim="800000"/>
                      <a:headEnd/>
                      <a:tailEnd/>
                    </a:ln>
                  </pic:spPr>
                </pic:pic>
              </a:graphicData>
            </a:graphic>
          </wp:anchor>
        </w:drawing>
      </w:r>
    </w:p>
    <w:p w14:paraId="39090992" w14:textId="77777777" w:rsidR="008A28EC" w:rsidRPr="004F3BEF" w:rsidRDefault="004F3BEF" w:rsidP="004F3BEF">
      <w:pPr>
        <w:rPr>
          <w:sz w:val="28"/>
          <w:szCs w:val="32"/>
          <w:lang w:val="en-US"/>
        </w:rPr>
      </w:pPr>
      <w:r>
        <w:rPr>
          <w:sz w:val="28"/>
          <w:szCs w:val="32"/>
          <w:lang w:val="en-US"/>
        </w:rPr>
        <w:t xml:space="preserve">above </w:t>
      </w:r>
      <w:r w:rsidRPr="004F3BEF">
        <w:rPr>
          <w:sz w:val="28"/>
          <w:szCs w:val="32"/>
          <w:lang w:val="en-US"/>
        </w:rPr>
        <w:t xml:space="preserve">mass flow data for a </w:t>
      </w:r>
      <w:r w:rsidR="00CF4F37">
        <w:rPr>
          <w:b/>
          <w:bCs/>
          <w:sz w:val="28"/>
          <w:szCs w:val="32"/>
          <w:lang w:val="en-US"/>
        </w:rPr>
        <w:t>25</w:t>
      </w:r>
      <w:r w:rsidRPr="004F3BEF">
        <w:rPr>
          <w:b/>
          <w:bCs/>
          <w:sz w:val="28"/>
          <w:szCs w:val="32"/>
          <w:lang w:val="en-US"/>
        </w:rPr>
        <w:t>0t</w:t>
      </w:r>
      <w:r w:rsidRPr="004F3BEF">
        <w:rPr>
          <w:sz w:val="28"/>
          <w:szCs w:val="32"/>
          <w:lang w:val="en-US"/>
        </w:rPr>
        <w:t>/day incinerator</w:t>
      </w:r>
    </w:p>
    <w:p w14:paraId="2AC10460" w14:textId="77777777" w:rsidR="00F46DA1" w:rsidRDefault="00F46DA1" w:rsidP="00F46DA1">
      <w:pPr>
        <w:rPr>
          <w:lang w:val="en-US"/>
        </w:rPr>
      </w:pPr>
      <w:r w:rsidRPr="00F46DA1">
        <w:rPr>
          <w:noProof/>
          <w:lang w:val="en-US" w:eastAsia="en-US"/>
        </w:rPr>
        <w:lastRenderedPageBreak/>
        <w:drawing>
          <wp:inline distT="0" distB="0" distL="0" distR="0" wp14:anchorId="3A608DB1" wp14:editId="2528A1AF">
            <wp:extent cx="9534383" cy="5445457"/>
            <wp:effectExtent l="19050" t="0" r="0" b="0"/>
            <wp:docPr id="18" name="Bild 4"/>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105" cstate="print"/>
                    <a:srcRect/>
                    <a:stretch>
                      <a:fillRect/>
                    </a:stretch>
                  </pic:blipFill>
                  <pic:spPr bwMode="auto">
                    <a:xfrm>
                      <a:off x="0" y="0"/>
                      <a:ext cx="9548114" cy="5453299"/>
                    </a:xfrm>
                    <a:prstGeom prst="rect">
                      <a:avLst/>
                    </a:prstGeom>
                    <a:noFill/>
                    <a:ln w="9525">
                      <a:noFill/>
                      <a:miter lim="800000"/>
                      <a:headEnd/>
                      <a:tailEnd/>
                    </a:ln>
                  </pic:spPr>
                </pic:pic>
              </a:graphicData>
            </a:graphic>
          </wp:inline>
        </w:drawing>
      </w:r>
    </w:p>
    <w:p w14:paraId="49D1A4A6" w14:textId="77777777" w:rsidR="00F46DA1" w:rsidRDefault="00F46DA1" w:rsidP="00F46DA1">
      <w:pPr>
        <w:rPr>
          <w:lang w:val="en-US"/>
        </w:rPr>
      </w:pPr>
      <w:r w:rsidRPr="00F46DA1">
        <w:rPr>
          <w:noProof/>
          <w:lang w:val="en-US" w:eastAsia="en-US"/>
        </w:rPr>
        <w:lastRenderedPageBreak/>
        <w:drawing>
          <wp:anchor distT="0" distB="0" distL="114300" distR="114300" simplePos="0" relativeHeight="251665408" behindDoc="0" locked="0" layoutInCell="1" allowOverlap="1" wp14:anchorId="348957EA" wp14:editId="3BD32677">
            <wp:simplePos x="0" y="0"/>
            <wp:positionH relativeFrom="margin">
              <wp:align>center</wp:align>
            </wp:positionH>
            <wp:positionV relativeFrom="paragraph">
              <wp:posOffset>0</wp:posOffset>
            </wp:positionV>
            <wp:extent cx="7896652" cy="5418160"/>
            <wp:effectExtent l="0" t="0" r="0" b="0"/>
            <wp:wrapSquare wrapText="bothSides"/>
            <wp:docPr id="17" name="Bild 3"/>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7896652" cy="5418160"/>
                    </a:xfrm>
                    <a:prstGeom prst="rect">
                      <a:avLst/>
                    </a:prstGeom>
                    <a:noFill/>
                    <a:ln w="9525">
                      <a:noFill/>
                      <a:miter lim="800000"/>
                      <a:headEnd/>
                      <a:tailEnd/>
                    </a:ln>
                  </pic:spPr>
                </pic:pic>
              </a:graphicData>
            </a:graphic>
          </wp:anchor>
        </w:drawing>
      </w:r>
    </w:p>
    <w:p w14:paraId="0AA662FA" w14:textId="77777777" w:rsidR="00F46DA1" w:rsidRDefault="00F46DA1" w:rsidP="00F46DA1">
      <w:pPr>
        <w:rPr>
          <w:lang w:val="en-US"/>
        </w:rPr>
      </w:pPr>
    </w:p>
    <w:p w14:paraId="2C2FCF2A" w14:textId="77777777" w:rsidR="00F46DA1" w:rsidRDefault="00F46DA1" w:rsidP="00F46DA1">
      <w:pPr>
        <w:rPr>
          <w:lang w:val="en-US"/>
        </w:rPr>
      </w:pPr>
      <w:r>
        <w:rPr>
          <w:noProof/>
          <w:lang w:val="en-US" w:eastAsia="en-US"/>
        </w:rPr>
        <w:lastRenderedPageBreak/>
        <w:drawing>
          <wp:inline distT="0" distB="0" distL="0" distR="0" wp14:anchorId="2844106C" wp14:editId="5636B927">
            <wp:extent cx="9247780" cy="6336385"/>
            <wp:effectExtent l="19050" t="0" r="0" b="0"/>
            <wp:docPr id="19"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7" cstate="print"/>
                    <a:srcRect t="8399" r="8661" b="7349"/>
                    <a:stretch>
                      <a:fillRect/>
                    </a:stretch>
                  </pic:blipFill>
                  <pic:spPr bwMode="auto">
                    <a:xfrm>
                      <a:off x="0" y="0"/>
                      <a:ext cx="9247780" cy="6336385"/>
                    </a:xfrm>
                    <a:prstGeom prst="rect">
                      <a:avLst/>
                    </a:prstGeom>
                    <a:noFill/>
                  </pic:spPr>
                </pic:pic>
              </a:graphicData>
            </a:graphic>
          </wp:inline>
        </w:drawing>
      </w:r>
    </w:p>
    <w:p w14:paraId="412B3687" w14:textId="77777777" w:rsidR="00F46DA1" w:rsidRDefault="00F46DA1" w:rsidP="00F46DA1">
      <w:pPr>
        <w:rPr>
          <w:lang w:val="en-US"/>
        </w:rPr>
      </w:pPr>
      <w:r w:rsidRPr="00F46DA1">
        <w:rPr>
          <w:noProof/>
          <w:lang w:val="en-US" w:eastAsia="en-US"/>
        </w:rPr>
        <w:lastRenderedPageBreak/>
        <w:drawing>
          <wp:inline distT="0" distB="0" distL="0" distR="0" wp14:anchorId="0C69F6AC" wp14:editId="5828CE5E">
            <wp:extent cx="9056712" cy="5950424"/>
            <wp:effectExtent l="19050" t="0" r="0" b="0"/>
            <wp:docPr id="20" name="Bild 6"/>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a:blip r:embed="rId108" cstate="print"/>
                    <a:srcRect/>
                    <a:stretch>
                      <a:fillRect/>
                    </a:stretch>
                  </pic:blipFill>
                  <pic:spPr bwMode="auto">
                    <a:xfrm>
                      <a:off x="0" y="0"/>
                      <a:ext cx="9065638" cy="5956289"/>
                    </a:xfrm>
                    <a:prstGeom prst="rect">
                      <a:avLst/>
                    </a:prstGeom>
                    <a:noFill/>
                    <a:ln w="9525">
                      <a:noFill/>
                      <a:miter lim="800000"/>
                      <a:headEnd/>
                      <a:tailEnd/>
                    </a:ln>
                  </pic:spPr>
                </pic:pic>
              </a:graphicData>
            </a:graphic>
          </wp:inline>
        </w:drawing>
      </w:r>
    </w:p>
    <w:p w14:paraId="31D7C2B1" w14:textId="7394E90F" w:rsidR="00A37F4A" w:rsidRDefault="00FD0968" w:rsidP="001D048D">
      <w:pPr>
        <w:pStyle w:val="Heading2"/>
        <w:rPr>
          <w:spacing w:val="-1"/>
        </w:rPr>
      </w:pPr>
      <w:hyperlink w:anchor="_bookmark39" w:history="1">
        <w:bookmarkStart w:id="42" w:name="_Toc113530925"/>
        <w:r w:rsidR="00A37F4A" w:rsidRPr="00900F96">
          <w:rPr>
            <w:spacing w:val="-1"/>
          </w:rPr>
          <w:t>Layout</w:t>
        </w:r>
        <w:r w:rsidR="00A37F4A" w:rsidRPr="00900F96">
          <w:t xml:space="preserve"> </w:t>
        </w:r>
        <w:r w:rsidR="00A37F4A" w:rsidRPr="00900F96">
          <w:rPr>
            <w:spacing w:val="-1"/>
          </w:rPr>
          <w:t>Specifications</w:t>
        </w:r>
        <w:bookmarkEnd w:id="42"/>
      </w:hyperlink>
    </w:p>
    <w:p w14:paraId="6F653344" w14:textId="3ED6F45D" w:rsidR="001630E9" w:rsidRDefault="004642F4" w:rsidP="00645A9B">
      <w:r w:rsidRPr="004642F4">
        <w:rPr>
          <w:noProof/>
          <w:lang w:val="en-US" w:eastAsia="en-US"/>
        </w:rPr>
        <w:drawing>
          <wp:inline distT="0" distB="0" distL="0" distR="0" wp14:anchorId="05D72331" wp14:editId="296DB7B7">
            <wp:extent cx="8483506" cy="5554639"/>
            <wp:effectExtent l="19050" t="0" r="0" b="0"/>
            <wp:docPr id="21" name="Bild 7"/>
            <wp:cNvGraphicFramePr/>
            <a:graphic xmlns:a="http://schemas.openxmlformats.org/drawingml/2006/main">
              <a:graphicData uri="http://schemas.openxmlformats.org/drawingml/2006/picture">
                <pic:pic xmlns:pic="http://schemas.openxmlformats.org/drawingml/2006/picture">
                  <pic:nvPicPr>
                    <pic:cNvPr id="6146" name="Picture 2"/>
                    <pic:cNvPicPr>
                      <a:picLocks noChangeAspect="1" noChangeArrowheads="1"/>
                    </pic:cNvPicPr>
                  </pic:nvPicPr>
                  <pic:blipFill>
                    <a:blip r:embed="rId109" cstate="print"/>
                    <a:srcRect/>
                    <a:stretch>
                      <a:fillRect/>
                    </a:stretch>
                  </pic:blipFill>
                  <pic:spPr bwMode="auto">
                    <a:xfrm>
                      <a:off x="0" y="0"/>
                      <a:ext cx="8491867" cy="5560114"/>
                    </a:xfrm>
                    <a:prstGeom prst="rect">
                      <a:avLst/>
                    </a:prstGeom>
                    <a:noFill/>
                    <a:ln w="9525">
                      <a:noFill/>
                      <a:miter lim="800000"/>
                      <a:headEnd/>
                      <a:tailEnd/>
                    </a:ln>
                  </pic:spPr>
                </pic:pic>
              </a:graphicData>
            </a:graphic>
          </wp:inline>
        </w:drawing>
      </w:r>
    </w:p>
    <w:p w14:paraId="186CA840" w14:textId="77777777" w:rsidR="001630E9" w:rsidRDefault="001630E9" w:rsidP="001D048D">
      <w:pPr>
        <w:sectPr w:rsidR="001630E9" w:rsidSect="001630E9">
          <w:footerReference w:type="even" r:id="rId110"/>
          <w:footerReference w:type="default" r:id="rId111"/>
          <w:pgSz w:w="16838" w:h="11906" w:orient="landscape" w:code="9"/>
          <w:pgMar w:top="1134" w:right="1134" w:bottom="1134" w:left="1134" w:header="709" w:footer="709" w:gutter="0"/>
          <w:cols w:space="708"/>
          <w:titlePg/>
          <w:docGrid w:linePitch="360"/>
        </w:sectPr>
      </w:pPr>
    </w:p>
    <w:p w14:paraId="1B7F4C22" w14:textId="77777777" w:rsidR="00A37F4A" w:rsidRDefault="00FD0968" w:rsidP="0080004C">
      <w:pPr>
        <w:pStyle w:val="Heading3"/>
        <w:numPr>
          <w:ilvl w:val="2"/>
          <w:numId w:val="1"/>
        </w:numPr>
        <w:tabs>
          <w:tab w:val="clear" w:pos="680"/>
          <w:tab w:val="left" w:pos="567"/>
        </w:tabs>
        <w:ind w:left="709" w:hanging="720"/>
      </w:pPr>
      <w:hyperlink w:anchor="_bookmark40" w:history="1">
        <w:bookmarkStart w:id="43" w:name="_Toc113530926"/>
        <w:r w:rsidR="00A37F4A" w:rsidRPr="00900F96">
          <w:rPr>
            <w:rFonts w:ascii="Times New Roman" w:hAnsi="Times New Roman" w:cs="Arial"/>
            <w:spacing w:val="-1"/>
            <w:sz w:val="24"/>
            <w:szCs w:val="24"/>
          </w:rPr>
          <w:t>Construction</w:t>
        </w:r>
        <w:r w:rsidR="00A37F4A" w:rsidRPr="00900F96">
          <w:rPr>
            <w:rFonts w:ascii="Times New Roman" w:hAnsi="Times New Roman" w:cs="Arial"/>
            <w:sz w:val="24"/>
            <w:szCs w:val="24"/>
          </w:rPr>
          <w:t xml:space="preserve"> </w:t>
        </w:r>
        <w:r w:rsidR="00A37F4A" w:rsidRPr="00900F96">
          <w:rPr>
            <w:rFonts w:ascii="Times New Roman" w:hAnsi="Times New Roman" w:cs="Arial"/>
            <w:spacing w:val="-1"/>
            <w:sz w:val="24"/>
            <w:szCs w:val="24"/>
          </w:rPr>
          <w:t>Material</w:t>
        </w:r>
        <w:bookmarkEnd w:id="43"/>
      </w:hyperlink>
    </w:p>
    <w:p w14:paraId="7D98869F" w14:textId="77777777" w:rsidR="0080004C" w:rsidRPr="0080004C" w:rsidRDefault="0080004C" w:rsidP="0080004C">
      <w:r>
        <w:t>Mostly steel/stainless steel</w:t>
      </w:r>
    </w:p>
    <w:p w14:paraId="5F716C88" w14:textId="77777777" w:rsidR="00A37F4A" w:rsidRDefault="00FD0968" w:rsidP="0080004C">
      <w:pPr>
        <w:pStyle w:val="Heading3"/>
      </w:pPr>
      <w:hyperlink w:anchor="_bookmark41" w:history="1">
        <w:bookmarkStart w:id="44" w:name="_Toc113530927"/>
        <w:r w:rsidR="00A37F4A" w:rsidRPr="00900F96">
          <w:rPr>
            <w:rFonts w:ascii="Times New Roman" w:hAnsi="Times New Roman"/>
            <w:spacing w:val="-1"/>
            <w:sz w:val="24"/>
          </w:rPr>
          <w:t>Construction</w:t>
        </w:r>
        <w:r w:rsidR="00A37F4A" w:rsidRPr="00900F96">
          <w:rPr>
            <w:rFonts w:ascii="Times New Roman" w:hAnsi="Times New Roman"/>
            <w:sz w:val="24"/>
          </w:rPr>
          <w:t xml:space="preserve"> </w:t>
        </w:r>
        <w:r w:rsidR="00A37F4A" w:rsidRPr="00900F96">
          <w:rPr>
            <w:rFonts w:ascii="Times New Roman" w:hAnsi="Times New Roman"/>
            <w:spacing w:val="-1"/>
            <w:sz w:val="24"/>
          </w:rPr>
          <w:t>Equipment</w:t>
        </w:r>
        <w:bookmarkEnd w:id="44"/>
      </w:hyperlink>
    </w:p>
    <w:p w14:paraId="1D5D9778" w14:textId="77777777" w:rsidR="0080004C" w:rsidRPr="0080004C" w:rsidRDefault="0080004C" w:rsidP="00ED4739">
      <w:pPr>
        <w:rPr>
          <w:lang w:val="en-US"/>
        </w:rPr>
      </w:pPr>
      <w:r w:rsidRPr="0080004C">
        <w:rPr>
          <w:lang w:val="en-US"/>
        </w:rPr>
        <w:t>Eq</w:t>
      </w:r>
      <w:r w:rsidR="00ED4739">
        <w:rPr>
          <w:lang w:val="en-US"/>
        </w:rPr>
        <w:t>uipment is available at site.</w:t>
      </w:r>
    </w:p>
    <w:p w14:paraId="2A8885F3" w14:textId="77777777" w:rsidR="00A37F4A" w:rsidRPr="00ED4739" w:rsidRDefault="00FD0968" w:rsidP="00ED4739">
      <w:pPr>
        <w:pStyle w:val="Heading3"/>
        <w:rPr>
          <w:lang w:val="en-US"/>
        </w:rPr>
      </w:pPr>
      <w:hyperlink w:anchor="_bookmark42" w:history="1">
        <w:bookmarkStart w:id="45" w:name="_Toc113530928"/>
        <w:r w:rsidR="00A37F4A" w:rsidRPr="00885860">
          <w:rPr>
            <w:spacing w:val="-1"/>
            <w:lang w:val="en-US"/>
          </w:rPr>
          <w:t>Construction</w:t>
        </w:r>
        <w:r w:rsidR="00A37F4A" w:rsidRPr="00885860">
          <w:rPr>
            <w:lang w:val="en-US"/>
          </w:rPr>
          <w:t xml:space="preserve"> of</w:t>
        </w:r>
        <w:r w:rsidR="00A37F4A" w:rsidRPr="00885860">
          <w:rPr>
            <w:spacing w:val="-1"/>
            <w:lang w:val="en-US"/>
          </w:rPr>
          <w:t xml:space="preserve"> </w:t>
        </w:r>
        <w:r w:rsidR="00A37F4A" w:rsidRPr="00885860">
          <w:rPr>
            <w:lang w:val="en-US"/>
          </w:rPr>
          <w:t xml:space="preserve">the </w:t>
        </w:r>
        <w:r w:rsidR="00A37F4A" w:rsidRPr="00885860">
          <w:rPr>
            <w:spacing w:val="-1"/>
            <w:lang w:val="en-US"/>
          </w:rPr>
          <w:t>sewage</w:t>
        </w:r>
        <w:r w:rsidR="00A37F4A" w:rsidRPr="00885860">
          <w:rPr>
            <w:spacing w:val="1"/>
            <w:lang w:val="en-US"/>
          </w:rPr>
          <w:t xml:space="preserve"> </w:t>
        </w:r>
        <w:r w:rsidR="00A37F4A" w:rsidRPr="00885860">
          <w:rPr>
            <w:spacing w:val="-1"/>
            <w:lang w:val="en-US"/>
          </w:rPr>
          <w:t>collection</w:t>
        </w:r>
        <w:r w:rsidR="00A37F4A" w:rsidRPr="00885860">
          <w:rPr>
            <w:lang w:val="en-US"/>
          </w:rPr>
          <w:t xml:space="preserve"> </w:t>
        </w:r>
        <w:r w:rsidR="00A37F4A" w:rsidRPr="00885860">
          <w:rPr>
            <w:spacing w:val="-1"/>
            <w:lang w:val="en-US"/>
          </w:rPr>
          <w:t>network</w:t>
        </w:r>
        <w:bookmarkEnd w:id="45"/>
      </w:hyperlink>
    </w:p>
    <w:p w14:paraId="52878D53" w14:textId="743F965A" w:rsidR="00ED4739" w:rsidRPr="00ED4739" w:rsidRDefault="004E33F8" w:rsidP="00ED4739">
      <w:pPr>
        <w:rPr>
          <w:lang w:val="en-US"/>
        </w:rPr>
      </w:pPr>
      <w:r>
        <w:rPr>
          <w:lang w:val="en-US"/>
        </w:rPr>
        <w:t>See Ashes Recycling plant</w:t>
      </w:r>
    </w:p>
    <w:p w14:paraId="3CA14D3C" w14:textId="1760697A" w:rsidR="00204813" w:rsidRDefault="00204813" w:rsidP="00F531EA">
      <w:pPr>
        <w:pStyle w:val="Heading2"/>
      </w:pPr>
      <w:bookmarkStart w:id="46" w:name="_Toc113530929"/>
      <w:r>
        <w:t>Commisioning Cost</w:t>
      </w:r>
      <w:bookmarkEnd w:id="46"/>
    </w:p>
    <w:p w14:paraId="6D6CBC31" w14:textId="45447BEC" w:rsidR="00204813" w:rsidRPr="00204813" w:rsidRDefault="00204813" w:rsidP="00204813">
      <w:pPr>
        <w:rPr>
          <w:lang w:val="en-US"/>
        </w:rPr>
      </w:pPr>
      <w:r>
        <w:rPr>
          <w:lang w:val="en-US"/>
        </w:rPr>
        <w:t>The incinerator needs two workers per shift</w:t>
      </w:r>
      <w:r w:rsidR="00645A9B">
        <w:rPr>
          <w:lang w:val="en-US"/>
        </w:rPr>
        <w:t xml:space="preserve"> (10</w:t>
      </w:r>
      <w:r w:rsidR="004E33F8">
        <w:rPr>
          <w:lang w:val="en-US"/>
        </w:rPr>
        <w:t>00$ per months) + material &amp; repairing costs (500$)</w:t>
      </w:r>
      <w:r>
        <w:rPr>
          <w:lang w:val="en-US"/>
        </w:rPr>
        <w:t>.</w:t>
      </w:r>
    </w:p>
    <w:p w14:paraId="6A0AB172" w14:textId="3C3EBBBC" w:rsidR="00204813" w:rsidRDefault="00204813" w:rsidP="00204813">
      <w:pPr>
        <w:rPr>
          <w:lang w:val="en-US"/>
        </w:rPr>
      </w:pPr>
    </w:p>
    <w:p w14:paraId="4DB50133" w14:textId="77777777" w:rsidR="00204813" w:rsidRPr="00204813" w:rsidRDefault="00204813" w:rsidP="00204813">
      <w:pPr>
        <w:rPr>
          <w:lang w:val="en-US"/>
        </w:rPr>
      </w:pPr>
    </w:p>
    <w:p w14:paraId="00A56EC1" w14:textId="77777777" w:rsidR="0045484D" w:rsidRDefault="0045484D" w:rsidP="00B125CC">
      <w:pPr>
        <w:rPr>
          <w:lang w:val="en-US"/>
        </w:rPr>
        <w:sectPr w:rsidR="0045484D" w:rsidSect="001630E9">
          <w:pgSz w:w="11906" w:h="16838" w:code="9"/>
          <w:pgMar w:top="1134" w:right="1134" w:bottom="1134" w:left="1134" w:header="709" w:footer="709" w:gutter="0"/>
          <w:cols w:space="708"/>
          <w:titlePg/>
          <w:docGrid w:linePitch="360"/>
        </w:sectPr>
      </w:pPr>
    </w:p>
    <w:p w14:paraId="31950115" w14:textId="551850D8" w:rsidR="00A37F4A" w:rsidRDefault="00FD0968" w:rsidP="008313E2">
      <w:pPr>
        <w:pStyle w:val="Heading2"/>
      </w:pPr>
      <w:hyperlink w:anchor="_bookmark44" w:history="1">
        <w:bookmarkStart w:id="47" w:name="_Toc113530930"/>
        <w:r w:rsidR="00A37F4A" w:rsidRPr="008313E2">
          <w:t>Site Visit</w:t>
        </w:r>
        <w:bookmarkEnd w:id="47"/>
      </w:hyperlink>
    </w:p>
    <w:p w14:paraId="20E26070" w14:textId="4B51073E" w:rsidR="00E079DD" w:rsidRDefault="00E079DD" w:rsidP="00E079DD">
      <w:pPr>
        <w:pStyle w:val="ListParagraph"/>
        <w:numPr>
          <w:ilvl w:val="0"/>
          <w:numId w:val="48"/>
        </w:numPr>
      </w:pPr>
      <w:r>
        <w:t xml:space="preserve">Ras Nouhash </w:t>
      </w:r>
    </w:p>
    <w:p w14:paraId="7E8FA10C" w14:textId="18DF7DCF" w:rsidR="00211AA6" w:rsidRDefault="00211AA6" w:rsidP="00211AA6">
      <w:r>
        <w:rPr>
          <w:noProof/>
          <w:lang w:val="en-US" w:eastAsia="en-US"/>
        </w:rPr>
        <w:drawing>
          <wp:inline distT="0" distB="0" distL="0" distR="0" wp14:anchorId="6B2CFF15" wp14:editId="74205EBD">
            <wp:extent cx="5769610" cy="3505200"/>
            <wp:effectExtent l="0" t="0" r="2540" b="0"/>
            <wp:docPr id="31" name="Picture 31" descr="temo-ipp_vogelperspektive_filmstart.jpg - 33.34 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emo-ipp_vogelperspektive_filmstart.jpg - 33.34 KB"/>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769610" cy="3505200"/>
                    </a:xfrm>
                    <a:prstGeom prst="rect">
                      <a:avLst/>
                    </a:prstGeom>
                    <a:noFill/>
                    <a:ln>
                      <a:noFill/>
                    </a:ln>
                  </pic:spPr>
                </pic:pic>
              </a:graphicData>
            </a:graphic>
          </wp:inline>
        </w:drawing>
      </w:r>
    </w:p>
    <w:p w14:paraId="6C287F44" w14:textId="04C116C2" w:rsidR="00E079DD" w:rsidRDefault="006D61AE" w:rsidP="00E079DD">
      <w:pPr>
        <w:pStyle w:val="ListParagraph"/>
        <w:numPr>
          <w:ilvl w:val="0"/>
          <w:numId w:val="48"/>
        </w:numPr>
      </w:pPr>
      <w:r>
        <w:t>Ras Nhache</w:t>
      </w:r>
      <w:r w:rsidR="00E079DD">
        <w:t xml:space="preserve"> </w:t>
      </w:r>
    </w:p>
    <w:p w14:paraId="55769D4E" w14:textId="77777777" w:rsidR="00211AA6" w:rsidRDefault="00211AA6" w:rsidP="00211AA6">
      <w:r>
        <w:rPr>
          <w:noProof/>
          <w:lang w:val="en-US" w:eastAsia="en-US"/>
        </w:rPr>
        <w:drawing>
          <wp:inline distT="0" distB="0" distL="0" distR="0" wp14:anchorId="2E3DD6B5" wp14:editId="7B3404F5">
            <wp:extent cx="4267200" cy="2406015"/>
            <wp:effectExtent l="0" t="0" r="0" b="0"/>
            <wp:docPr id="32" name="Picture 32" descr="http://aecenar.com/images/TEMO-IPP2016_MobilePlatform_kle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aecenar.com/images/TEMO-IPP2016_MobilePlatform_klein.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267200" cy="2406015"/>
                    </a:xfrm>
                    <a:prstGeom prst="rect">
                      <a:avLst/>
                    </a:prstGeom>
                    <a:noFill/>
                    <a:ln>
                      <a:noFill/>
                    </a:ln>
                  </pic:spPr>
                </pic:pic>
              </a:graphicData>
            </a:graphic>
          </wp:inline>
        </w:drawing>
      </w:r>
    </w:p>
    <w:p w14:paraId="71C2DE6C" w14:textId="0DF6834D" w:rsidR="00211AA6" w:rsidRDefault="00211AA6" w:rsidP="00211AA6">
      <w:pPr>
        <w:pStyle w:val="ListParagraph"/>
        <w:numPr>
          <w:ilvl w:val="0"/>
          <w:numId w:val="48"/>
        </w:numPr>
      </w:pPr>
      <w:r>
        <w:t>Rayhaniye Camp</w:t>
      </w:r>
    </w:p>
    <w:p w14:paraId="5494E3E1" w14:textId="357A2F46" w:rsidR="00211AA6" w:rsidRDefault="00211AA6" w:rsidP="00211AA6">
      <w:r>
        <w:rPr>
          <w:noProof/>
          <w:lang w:val="en-US" w:eastAsia="en-US"/>
        </w:rPr>
        <w:lastRenderedPageBreak/>
        <w:drawing>
          <wp:inline distT="0" distB="0" distL="0" distR="0" wp14:anchorId="4DA9E5CF" wp14:editId="3015A2B1">
            <wp:extent cx="6120130" cy="4590098"/>
            <wp:effectExtent l="0" t="0" r="0" b="1270"/>
            <wp:docPr id="28" name="Picture 28" descr="http://aecenar.com/images/20180519_115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aecenar.com/images/20180519_115602.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6120130" cy="4590098"/>
                    </a:xfrm>
                    <a:prstGeom prst="rect">
                      <a:avLst/>
                    </a:prstGeom>
                    <a:noFill/>
                    <a:ln>
                      <a:noFill/>
                    </a:ln>
                  </pic:spPr>
                </pic:pic>
              </a:graphicData>
            </a:graphic>
          </wp:inline>
        </w:drawing>
      </w:r>
    </w:p>
    <w:p w14:paraId="30DF6519" w14:textId="02D5C9A3" w:rsidR="00E079DD" w:rsidRDefault="00E079DD" w:rsidP="00E079DD">
      <w:pPr>
        <w:pStyle w:val="ListParagraph"/>
        <w:numPr>
          <w:ilvl w:val="0"/>
          <w:numId w:val="48"/>
        </w:numPr>
      </w:pPr>
      <w:r>
        <w:t>Beqaa Sefrin</w:t>
      </w:r>
    </w:p>
    <w:p w14:paraId="5EA51B33" w14:textId="50298FE2" w:rsidR="00211AA6" w:rsidRDefault="00211AA6" w:rsidP="00EB69D7">
      <w:pPr>
        <w:pStyle w:val="ListParagraph"/>
        <w:numPr>
          <w:ilvl w:val="0"/>
          <w:numId w:val="48"/>
        </w:numPr>
      </w:pPr>
      <w:r w:rsidRPr="00211AA6">
        <w:rPr>
          <w:noProof/>
        </w:rPr>
        <w:drawing>
          <wp:anchor distT="0" distB="0" distL="114300" distR="114300" simplePos="0" relativeHeight="251662336" behindDoc="0" locked="0" layoutInCell="1" allowOverlap="1" wp14:anchorId="6CE06DB7" wp14:editId="5EA67B53">
            <wp:simplePos x="0" y="0"/>
            <wp:positionH relativeFrom="margin">
              <wp:align>center</wp:align>
            </wp:positionH>
            <wp:positionV relativeFrom="paragraph">
              <wp:posOffset>-907</wp:posOffset>
            </wp:positionV>
            <wp:extent cx="6118860" cy="4095750"/>
            <wp:effectExtent l="0" t="0" r="0" b="0"/>
            <wp:wrapSquare wrapText="bothSides"/>
            <wp:docPr id="26" name="Picture 26" descr="C:\Users\User\Desktop\AECENAR\OSM Dannieh\thumbnail_IMG-20220725-WA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AECENAR\OSM Dannieh\thumbnail_IMG-20220725-WA0041.jpg"/>
                    <pic:cNvPicPr>
                      <a:picLocks noChangeAspect="1" noChangeArrowheads="1"/>
                    </pic:cNvPicPr>
                  </pic:nvPicPr>
                  <pic:blipFill rotWithShape="1">
                    <a:blip r:embed="rId115">
                      <a:extLst>
                        <a:ext uri="{28A0092B-C50C-407E-A947-70E740481C1C}">
                          <a14:useLocalDpi xmlns:a14="http://schemas.microsoft.com/office/drawing/2010/main" val="0"/>
                        </a:ext>
                      </a:extLst>
                    </a:blip>
                    <a:srcRect b="10727"/>
                    <a:stretch/>
                  </pic:blipFill>
                  <pic:spPr bwMode="auto">
                    <a:xfrm>
                      <a:off x="0" y="0"/>
                      <a:ext cx="6120130" cy="4096277"/>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EB69D7">
        <w:t xml:space="preserve">Masjid El Salam – El Mina </w:t>
      </w:r>
    </w:p>
    <w:p w14:paraId="6581A89E" w14:textId="1C01715B" w:rsidR="009902BF" w:rsidRPr="00E079DD" w:rsidRDefault="009902BF" w:rsidP="00EB69D7">
      <w:pPr>
        <w:pStyle w:val="ListParagraph"/>
        <w:numPr>
          <w:ilvl w:val="0"/>
          <w:numId w:val="48"/>
        </w:numPr>
      </w:pPr>
      <w:r>
        <w:rPr>
          <w:noProof/>
        </w:rPr>
        <w:lastRenderedPageBreak/>
        <w:drawing>
          <wp:inline distT="0" distB="0" distL="0" distR="0" wp14:anchorId="525FB40C" wp14:editId="0CC58073">
            <wp:extent cx="6120130" cy="8154056"/>
            <wp:effectExtent l="0" t="0" r="0" b="0"/>
            <wp:docPr id="7" name="Picture 7" descr="http://aecenar.com/images/WhatsApp_Image_2021-09-11_at_1116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ecenar.com/images/WhatsApp_Image_2021-09-11_at_111654.jpe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120130" cy="8154056"/>
                    </a:xfrm>
                    <a:prstGeom prst="rect">
                      <a:avLst/>
                    </a:prstGeom>
                    <a:noFill/>
                    <a:ln>
                      <a:noFill/>
                    </a:ln>
                  </pic:spPr>
                </pic:pic>
              </a:graphicData>
            </a:graphic>
          </wp:inline>
        </w:drawing>
      </w:r>
    </w:p>
    <w:p w14:paraId="3C575068" w14:textId="15B2207B" w:rsidR="00ED4739" w:rsidRDefault="00ED4739" w:rsidP="00ED4739"/>
    <w:p w14:paraId="69B3A242" w14:textId="77777777" w:rsidR="0064061E" w:rsidRPr="00ED4739" w:rsidRDefault="0064061E" w:rsidP="0064061E">
      <w:pPr>
        <w:bidi/>
      </w:pPr>
    </w:p>
    <w:p w14:paraId="2B649C2A" w14:textId="77777777" w:rsidR="00A37F4A" w:rsidRPr="008C328D" w:rsidRDefault="00FD0968" w:rsidP="003E3616">
      <w:pPr>
        <w:pStyle w:val="Heading2"/>
        <w:rPr>
          <w:lang w:val="en-US"/>
        </w:rPr>
      </w:pPr>
      <w:hyperlink w:anchor="_bookmark45" w:history="1">
        <w:bookmarkStart w:id="48" w:name="_Toc113530931"/>
        <w:r w:rsidR="00A37F4A" w:rsidRPr="008C328D">
          <w:rPr>
            <w:lang w:val="en-US"/>
          </w:rPr>
          <w:t>Processing Techniques and Unit Operations (Size and Magnitude of the Project)</w:t>
        </w:r>
      </w:hyperlink>
      <w:r w:rsidR="003E3616" w:rsidRPr="008C328D">
        <w:rPr>
          <w:lang w:val="en-US"/>
        </w:rPr>
        <w:t xml:space="preserve"> &amp; </w:t>
      </w:r>
      <w:hyperlink w:anchor="_bookmark46" w:history="1">
        <w:r w:rsidR="00A37F4A" w:rsidRPr="008C328D">
          <w:rPr>
            <w:lang w:val="en-US"/>
          </w:rPr>
          <w:t>Human Resource</w:t>
        </w:r>
        <w:bookmarkEnd w:id="48"/>
      </w:hyperlink>
    </w:p>
    <w:p w14:paraId="4DC7B719" w14:textId="77777777" w:rsidR="003E3616" w:rsidRDefault="003E3616" w:rsidP="003E3616">
      <w:pPr>
        <w:rPr>
          <w:lang w:val="en-US"/>
        </w:rPr>
      </w:pPr>
      <w:r w:rsidRPr="003E3616">
        <w:rPr>
          <w:lang w:val="en-US"/>
        </w:rPr>
        <w:t xml:space="preserve">Please refer to 4.8.2 " </w:t>
      </w:r>
      <w:r>
        <w:rPr>
          <w:lang w:val="en-US"/>
        </w:rPr>
        <w:t>Updated</w:t>
      </w:r>
      <w:r w:rsidRPr="0084444B">
        <w:rPr>
          <w:b/>
          <w:bCs/>
          <w:lang w:val="en-US"/>
        </w:rPr>
        <w:t xml:space="preserve"> Funding utilization and milestones </w:t>
      </w:r>
      <w:r>
        <w:rPr>
          <w:lang w:val="en-US"/>
        </w:rPr>
        <w:t>(last update 8.10.18)</w:t>
      </w:r>
      <w:r w:rsidRPr="003E3616">
        <w:rPr>
          <w:lang w:val="en-US"/>
        </w:rPr>
        <w:t>"</w:t>
      </w:r>
      <w:r>
        <w:rPr>
          <w:lang w:val="en-US"/>
        </w:rPr>
        <w:t>, Section "</w:t>
      </w:r>
      <w:r w:rsidRPr="003E3616">
        <w:rPr>
          <w:rFonts w:ascii="Arial" w:hAnsi="Arial"/>
          <w:sz w:val="20"/>
          <w:szCs w:val="20"/>
          <w:lang w:val="en-US"/>
        </w:rPr>
        <w:t xml:space="preserve"> </w:t>
      </w:r>
      <w:r w:rsidRPr="00DB263A">
        <w:rPr>
          <w:rFonts w:ascii="Arial" w:hAnsi="Arial"/>
          <w:sz w:val="20"/>
          <w:szCs w:val="20"/>
          <w:lang w:val="en-US"/>
        </w:rPr>
        <w:t>Commisioning and Operating of Plant</w:t>
      </w:r>
      <w:r>
        <w:rPr>
          <w:lang w:val="en-US"/>
        </w:rPr>
        <w:t>"</w:t>
      </w:r>
    </w:p>
    <w:p w14:paraId="01C80AA2" w14:textId="77777777" w:rsidR="003E3616" w:rsidRDefault="003E3616" w:rsidP="003E3616">
      <w:pPr>
        <w:rPr>
          <w:lang w:val="en-US"/>
        </w:rPr>
      </w:pPr>
      <w:r>
        <w:rPr>
          <w:lang w:val="en-US"/>
        </w:rPr>
        <w:t>For preparing&amp;installation:</w:t>
      </w:r>
    </w:p>
    <w:p w14:paraId="724CA671" w14:textId="77777777" w:rsidR="003E3616" w:rsidRDefault="003E3616" w:rsidP="003E3616">
      <w:pPr>
        <w:rPr>
          <w:lang w:val="en-US"/>
        </w:rPr>
      </w:pPr>
      <w:r>
        <w:rPr>
          <w:lang w:val="en-US"/>
        </w:rPr>
        <w:t>2 engineers, 3 workers</w:t>
      </w:r>
    </w:p>
    <w:p w14:paraId="019A22BC" w14:textId="77777777" w:rsidR="003E3616" w:rsidRDefault="003E3616" w:rsidP="003E3616">
      <w:pPr>
        <w:rPr>
          <w:lang w:val="en-US"/>
        </w:rPr>
      </w:pPr>
      <w:r>
        <w:rPr>
          <w:lang w:val="en-US"/>
        </w:rPr>
        <w:t>For operation:</w:t>
      </w:r>
    </w:p>
    <w:p w14:paraId="11333D13" w14:textId="77777777" w:rsidR="003E3616" w:rsidRDefault="003E3616" w:rsidP="003E3616">
      <w:pPr>
        <w:rPr>
          <w:lang w:val="en-US"/>
        </w:rPr>
      </w:pPr>
      <w:r>
        <w:rPr>
          <w:lang w:val="en-US"/>
        </w:rPr>
        <w:t>about 2 engineers, 4 workers</w:t>
      </w:r>
    </w:p>
    <w:p w14:paraId="75BAACE9" w14:textId="77777777" w:rsidR="003E3616" w:rsidRPr="003E3616" w:rsidRDefault="003E3616" w:rsidP="003E3616">
      <w:pPr>
        <w:pStyle w:val="Heading2"/>
        <w:rPr>
          <w:lang w:val="en-US"/>
        </w:rPr>
      </w:pPr>
      <w:bookmarkStart w:id="49" w:name="_Toc113530932"/>
      <w:r w:rsidRPr="003E3616">
        <w:rPr>
          <w:lang w:val="en-US"/>
        </w:rPr>
        <w:t>Infrastructure Services (</w:t>
      </w:r>
      <w:hyperlink w:anchor="_TOC_250104" w:history="1">
        <w:r w:rsidRPr="003E3616">
          <w:rPr>
            <w:lang w:val="en-US"/>
          </w:rPr>
          <w:t>Proposed Infrastructure/Utilities and layout</w:t>
        </w:r>
      </w:hyperlink>
      <w:r w:rsidRPr="003E3616">
        <w:rPr>
          <w:lang w:val="en-US"/>
        </w:rPr>
        <w:t>)</w:t>
      </w:r>
      <w:bookmarkEnd w:id="49"/>
    </w:p>
    <w:p w14:paraId="15885607" w14:textId="77777777" w:rsidR="00575102" w:rsidRDefault="00A37F4A" w:rsidP="00575102">
      <w:pPr>
        <w:pStyle w:val="Heading3"/>
      </w:pPr>
      <w:bookmarkStart w:id="50" w:name="_Toc113530933"/>
      <w:r w:rsidRPr="00980ECC">
        <w:t>Environmental Aspects</w:t>
      </w:r>
      <w:bookmarkEnd w:id="50"/>
    </w:p>
    <w:p w14:paraId="2A5911A7" w14:textId="77777777" w:rsidR="00575102" w:rsidRPr="00575102" w:rsidRDefault="00575102" w:rsidP="00575102">
      <w:pPr>
        <w:rPr>
          <w:lang w:val="en-US"/>
        </w:rPr>
      </w:pPr>
      <w:r w:rsidRPr="00575102">
        <w:rPr>
          <w:lang w:val="en-US"/>
        </w:rPr>
        <w:t xml:space="preserve">Not relevant because of filters and internal </w:t>
      </w:r>
      <w:r>
        <w:rPr>
          <w:lang w:val="en-US"/>
        </w:rPr>
        <w:t>heavy metal recovery plant.</w:t>
      </w:r>
    </w:p>
    <w:p w14:paraId="3606F59B" w14:textId="77777777" w:rsidR="003E3616" w:rsidRDefault="00FD0968" w:rsidP="003E3616">
      <w:pPr>
        <w:pStyle w:val="Heading3"/>
      </w:pPr>
      <w:hyperlink w:anchor="_bookmark48" w:history="1">
        <w:bookmarkStart w:id="51" w:name="_Toc113530934"/>
        <w:r w:rsidR="00A37F4A" w:rsidRPr="00900F96">
          <w:rPr>
            <w:rFonts w:ascii="Times New Roman" w:hAnsi="Times New Roman"/>
            <w:spacing w:val="-1"/>
            <w:sz w:val="24"/>
            <w:szCs w:val="24"/>
          </w:rPr>
          <w:t>Power</w:t>
        </w:r>
        <w:r w:rsidR="00A37F4A" w:rsidRPr="00900F96">
          <w:rPr>
            <w:rFonts w:ascii="Times New Roman" w:hAnsi="Times New Roman"/>
            <w:sz w:val="24"/>
            <w:szCs w:val="24"/>
          </w:rPr>
          <w:t xml:space="preserve"> Supply</w:t>
        </w:r>
        <w:bookmarkEnd w:id="51"/>
      </w:hyperlink>
    </w:p>
    <w:p w14:paraId="44090F27" w14:textId="77777777" w:rsidR="003E3616" w:rsidRPr="00575102" w:rsidRDefault="00575102" w:rsidP="003E3616">
      <w:pPr>
        <w:rPr>
          <w:lang w:val="en-US"/>
        </w:rPr>
      </w:pPr>
      <w:r w:rsidRPr="00575102">
        <w:rPr>
          <w:lang w:val="en-US"/>
        </w:rPr>
        <w:t>N</w:t>
      </w:r>
      <w:r w:rsidR="003E3616" w:rsidRPr="00575102">
        <w:rPr>
          <w:lang w:val="en-US"/>
        </w:rPr>
        <w:t>o external power supply needed</w:t>
      </w:r>
    </w:p>
    <w:p w14:paraId="2A972ED3" w14:textId="77777777" w:rsidR="00A37F4A" w:rsidRDefault="00FD0968" w:rsidP="003E3616">
      <w:pPr>
        <w:pStyle w:val="Heading3"/>
      </w:pPr>
      <w:hyperlink w:anchor="_bookmark49" w:history="1">
        <w:bookmarkStart w:id="52" w:name="_Toc113530935"/>
        <w:r w:rsidR="00A37F4A" w:rsidRPr="00900F96">
          <w:rPr>
            <w:rFonts w:ascii="Times New Roman" w:hAnsi="Times New Roman"/>
            <w:sz w:val="24"/>
          </w:rPr>
          <w:t>Water</w:t>
        </w:r>
        <w:r w:rsidR="00A37F4A" w:rsidRPr="00900F96">
          <w:rPr>
            <w:rFonts w:ascii="Times New Roman" w:hAnsi="Times New Roman"/>
            <w:spacing w:val="-2"/>
            <w:sz w:val="24"/>
          </w:rPr>
          <w:t xml:space="preserve"> </w:t>
        </w:r>
        <w:r w:rsidR="00A37F4A" w:rsidRPr="00900F96">
          <w:rPr>
            <w:rFonts w:ascii="Times New Roman" w:hAnsi="Times New Roman"/>
            <w:sz w:val="24"/>
          </w:rPr>
          <w:t>Supply</w:t>
        </w:r>
        <w:bookmarkEnd w:id="52"/>
      </w:hyperlink>
    </w:p>
    <w:p w14:paraId="04EC1E76" w14:textId="77777777" w:rsidR="003E3616" w:rsidRPr="003E3616" w:rsidRDefault="003E3616" w:rsidP="003E3616">
      <w:pPr>
        <w:rPr>
          <w:lang w:val="en-US"/>
        </w:rPr>
      </w:pPr>
      <w:r>
        <w:rPr>
          <w:lang w:val="en-US"/>
        </w:rPr>
        <w:t>5</w:t>
      </w:r>
      <w:r w:rsidRPr="003E3616">
        <w:rPr>
          <w:lang w:val="en-US"/>
        </w:rPr>
        <w:t xml:space="preserve"> t/ day cooling water, to be taken from local water supply pipe. </w:t>
      </w:r>
    </w:p>
    <w:p w14:paraId="7159451E" w14:textId="77777777" w:rsidR="00A37F4A" w:rsidRDefault="00FD0968" w:rsidP="00575102">
      <w:pPr>
        <w:pStyle w:val="Heading3"/>
      </w:pPr>
      <w:hyperlink w:anchor="_bookmark50" w:history="1">
        <w:bookmarkStart w:id="53" w:name="_Toc113530936"/>
        <w:r w:rsidR="00A37F4A" w:rsidRPr="00575102">
          <w:t>Sewerage Services</w:t>
        </w:r>
        <w:bookmarkEnd w:id="53"/>
      </w:hyperlink>
    </w:p>
    <w:p w14:paraId="08BD8F35" w14:textId="77777777" w:rsidR="00575102" w:rsidRPr="00575102" w:rsidRDefault="00575102" w:rsidP="00575102">
      <w:pPr>
        <w:rPr>
          <w:lang w:val="en-US"/>
        </w:rPr>
      </w:pPr>
      <w:r w:rsidRPr="00575102">
        <w:rPr>
          <w:lang w:val="en-US"/>
        </w:rPr>
        <w:t xml:space="preserve">1 time per week about 2 tons </w:t>
      </w:r>
      <w:r>
        <w:rPr>
          <w:lang w:val="en-US"/>
        </w:rPr>
        <w:t xml:space="preserve">solid waste remnant </w:t>
      </w:r>
      <w:r w:rsidRPr="00575102">
        <w:rPr>
          <w:lang w:val="en-US"/>
        </w:rPr>
        <w:t>has to be taken to final destination</w:t>
      </w:r>
      <w:r>
        <w:rPr>
          <w:lang w:val="en-US"/>
        </w:rPr>
        <w:t>.</w:t>
      </w:r>
    </w:p>
    <w:p w14:paraId="6B2B88BE" w14:textId="77777777" w:rsidR="00A37F4A" w:rsidRPr="00575102" w:rsidRDefault="00FD0968" w:rsidP="003E3616">
      <w:pPr>
        <w:pStyle w:val="Heading3"/>
        <w:rPr>
          <w:lang w:val="en-US"/>
        </w:rPr>
      </w:pPr>
      <w:hyperlink w:anchor="_bookmark51" w:history="1">
        <w:bookmarkStart w:id="54" w:name="_Toc113530937"/>
        <w:r w:rsidR="00A37F4A" w:rsidRPr="00885860">
          <w:rPr>
            <w:spacing w:val="-1"/>
            <w:lang w:val="en-US"/>
          </w:rPr>
          <w:t>Solid and</w:t>
        </w:r>
        <w:r w:rsidR="00A37F4A" w:rsidRPr="00885860">
          <w:rPr>
            <w:spacing w:val="2"/>
            <w:lang w:val="en-US"/>
          </w:rPr>
          <w:t xml:space="preserve"> </w:t>
        </w:r>
        <w:r w:rsidR="00A37F4A" w:rsidRPr="00885860">
          <w:rPr>
            <w:spacing w:val="-1"/>
            <w:lang w:val="en-US"/>
          </w:rPr>
          <w:t>Liquid</w:t>
        </w:r>
        <w:r w:rsidR="00A37F4A" w:rsidRPr="00885860">
          <w:rPr>
            <w:lang w:val="en-US"/>
          </w:rPr>
          <w:t xml:space="preserve"> Waste </w:t>
        </w:r>
        <w:r w:rsidR="00A37F4A" w:rsidRPr="00885860">
          <w:rPr>
            <w:spacing w:val="-1"/>
            <w:lang w:val="en-US"/>
          </w:rPr>
          <w:t>Management</w:t>
        </w:r>
        <w:bookmarkEnd w:id="54"/>
      </w:hyperlink>
    </w:p>
    <w:p w14:paraId="0029CC7A" w14:textId="77777777" w:rsidR="003E3616" w:rsidRPr="00575102" w:rsidRDefault="00575102" w:rsidP="003E3616">
      <w:pPr>
        <w:rPr>
          <w:lang w:val="en-US"/>
        </w:rPr>
      </w:pPr>
      <w:r w:rsidRPr="00575102">
        <w:rPr>
          <w:lang w:val="en-US"/>
        </w:rPr>
        <w:t>Heavy Metals recovering plant under development and construction</w:t>
      </w:r>
    </w:p>
    <w:p w14:paraId="5E9603B7" w14:textId="77777777" w:rsidR="00A37F4A" w:rsidRDefault="00FD0968" w:rsidP="003E3616">
      <w:pPr>
        <w:pStyle w:val="Heading3"/>
      </w:pPr>
      <w:hyperlink w:anchor="_bookmark52" w:history="1">
        <w:bookmarkStart w:id="55" w:name="_Toc113530938"/>
        <w:r w:rsidR="00A37F4A" w:rsidRPr="00900F96">
          <w:rPr>
            <w:spacing w:val="-1"/>
          </w:rPr>
          <w:t>Proposed</w:t>
        </w:r>
        <w:r w:rsidR="00A37F4A" w:rsidRPr="00900F96">
          <w:t xml:space="preserve"> </w:t>
        </w:r>
        <w:r w:rsidR="00A37F4A" w:rsidRPr="00900F96">
          <w:rPr>
            <w:spacing w:val="-1"/>
          </w:rPr>
          <w:t>Wastewater</w:t>
        </w:r>
        <w:r w:rsidR="00A37F4A" w:rsidRPr="00900F96">
          <w:rPr>
            <w:spacing w:val="-2"/>
          </w:rPr>
          <w:t xml:space="preserve"> </w:t>
        </w:r>
        <w:r w:rsidR="00A37F4A" w:rsidRPr="00900F96">
          <w:rPr>
            <w:spacing w:val="-1"/>
          </w:rPr>
          <w:t>Treatment</w:t>
        </w:r>
        <w:r w:rsidR="00A37F4A" w:rsidRPr="00900F96">
          <w:t xml:space="preserve"> Plant</w:t>
        </w:r>
        <w:bookmarkEnd w:id="55"/>
      </w:hyperlink>
    </w:p>
    <w:p w14:paraId="3C196171" w14:textId="77777777" w:rsidR="00575102" w:rsidRDefault="00575102" w:rsidP="00575102">
      <w:r w:rsidRPr="00575102">
        <w:rPr>
          <w:highlight w:val="yellow"/>
        </w:rPr>
        <w:t>tbd</w:t>
      </w:r>
    </w:p>
    <w:sectPr w:rsidR="00575102" w:rsidSect="001630E9">
      <w:footerReference w:type="even" r:id="rId117"/>
      <w:pgSz w:w="11906" w:h="16838" w:code="9"/>
      <w:pgMar w:top="1134" w:right="1134" w:bottom="1134"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0771702" w14:textId="77777777" w:rsidR="00FD0968" w:rsidRDefault="00FD0968">
      <w:r>
        <w:separator/>
      </w:r>
    </w:p>
  </w:endnote>
  <w:endnote w:type="continuationSeparator" w:id="0">
    <w:p w14:paraId="4D1644E9" w14:textId="77777777" w:rsidR="00FD0968" w:rsidRDefault="00FD096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charset w:val="00"/>
    <w:family w:val="swiss"/>
    <w:pitch w:val="variable"/>
    <w:sig w:usb0="E10002FF" w:usb1="4000ACFF" w:usb2="00000009" w:usb3="00000000" w:csb0="0000019F" w:csb1="00000000"/>
  </w:font>
  <w:font w:name="Palatino Linotype">
    <w:charset w:val="00"/>
    <w:family w:val="roman"/>
    <w:pitch w:val="variable"/>
    <w:sig w:usb0="E0000287" w:usb1="40000013" w:usb2="00000000" w:usb3="00000000" w:csb0="0000019F" w:csb1="00000000"/>
  </w:font>
  <w:font w:name="Microsoft Sans Serif">
    <w:charset w:val="00"/>
    <w:family w:val="swiss"/>
    <w:pitch w:val="variable"/>
    <w:sig w:usb0="E1002AFF" w:usb1="C0000002" w:usb2="00000008" w:usb3="00000000" w:csb0="000101FF" w:csb1="00000000"/>
  </w:font>
  <w:font w:name="Cambria">
    <w:charset w:val="00"/>
    <w:family w:val="roman"/>
    <w:pitch w:val="variable"/>
    <w:sig w:usb0="E00002FF" w:usb1="400004FF" w:usb2="00000000" w:usb3="00000000" w:csb0="0000019F" w:csb1="00000000"/>
  </w:font>
  <w:font w:name="Gentium">
    <w:altName w:val="Times New Roman"/>
    <w:charset w:val="00"/>
    <w:family w:val="auto"/>
    <w:pitch w:val="variable"/>
    <w:sig w:usb0="00000001" w:usb1="00000003" w:usb2="00000000" w:usb3="00000000" w:csb0="0000001B" w:csb1="00000000"/>
  </w:font>
  <w:font w:name="Garamond">
    <w:charset w:val="00"/>
    <w:family w:val="roman"/>
    <w:pitch w:val="variable"/>
    <w:sig w:usb0="00000287" w:usb1="00000000" w:usb2="00000000" w:usb3="00000000" w:csb0="0000009F" w:csb1="00000000"/>
  </w:font>
  <w:font w:name="EKLCKI+Arial">
    <w:altName w:val="Arial"/>
    <w:charset w:val="00"/>
    <w:family w:val="swiss"/>
    <w:pitch w:val="default"/>
  </w:font>
  <w:font w:name="Tahoma">
    <w:charset w:val="00"/>
    <w:family w:val="swiss"/>
    <w:pitch w:val="variable"/>
    <w:sig w:usb0="E1002EFF" w:usb1="C000605B" w:usb2="00000029" w:usb3="00000000" w:csb0="000101FF" w:csb1="00000000"/>
  </w:font>
  <w:font w:name="inherit">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47782202"/>
      <w:docPartObj>
        <w:docPartGallery w:val="Page Numbers (Bottom of Page)"/>
        <w:docPartUnique/>
      </w:docPartObj>
    </w:sdtPr>
    <w:sdtEndPr/>
    <w:sdtContent>
      <w:p w14:paraId="51CCB656" w14:textId="1ACF688C" w:rsidR="001448A1" w:rsidRDefault="001448A1" w:rsidP="00523FFB">
        <w:pPr>
          <w:pStyle w:val="Footer"/>
          <w:jc w:val="center"/>
        </w:pPr>
        <w:r>
          <w:fldChar w:fldCharType="begin"/>
        </w:r>
        <w:r>
          <w:instrText xml:space="preserve"> PAGE   \* MERGEFORMAT </w:instrText>
        </w:r>
        <w:r>
          <w:fldChar w:fldCharType="separate"/>
        </w:r>
        <w:r w:rsidR="004B642C">
          <w:rPr>
            <w:noProof/>
          </w:rPr>
          <w:t>22</w:t>
        </w:r>
        <w:r>
          <w:rPr>
            <w:noProof/>
          </w:rPr>
          <w:fldChar w:fldCharType="end"/>
        </w:r>
      </w:p>
    </w:sdtContent>
  </w:sdt>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D3568F" w14:textId="77777777" w:rsidR="001448A1" w:rsidRDefault="001448A1">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47782210"/>
      <w:docPartObj>
        <w:docPartGallery w:val="Page Numbers (Bottom of Page)"/>
        <w:docPartUnique/>
      </w:docPartObj>
    </w:sdtPr>
    <w:sdtEndPr/>
    <w:sdtContent>
      <w:p w14:paraId="148D4AFA" w14:textId="6C9DB7B5" w:rsidR="001448A1" w:rsidRDefault="001448A1" w:rsidP="00523FFB">
        <w:pPr>
          <w:pStyle w:val="Footer"/>
          <w:jc w:val="center"/>
        </w:pPr>
        <w:r>
          <w:fldChar w:fldCharType="begin"/>
        </w:r>
        <w:r>
          <w:instrText xml:space="preserve"> PAGE   \* MERGEFORMAT </w:instrText>
        </w:r>
        <w:r>
          <w:fldChar w:fldCharType="separate"/>
        </w:r>
        <w:r w:rsidR="004B642C">
          <w:rPr>
            <w:noProof/>
          </w:rPr>
          <w:t>62</w:t>
        </w:r>
        <w:r>
          <w:rPr>
            <w:noProof/>
          </w:rPr>
          <w:fldChar w:fldCharType="end"/>
        </w:r>
      </w:p>
    </w:sdtContent>
  </w:sdt>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1311CD" w14:textId="77777777" w:rsidR="001448A1" w:rsidRDefault="001448A1">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86EE611" w14:textId="77777777" w:rsidR="00FD0968" w:rsidRDefault="00FD0968" w:rsidP="00467D70">
      <w:r>
        <w:separator/>
      </w:r>
    </w:p>
  </w:footnote>
  <w:footnote w:type="continuationSeparator" w:id="0">
    <w:p w14:paraId="5BA55471" w14:textId="77777777" w:rsidR="00FD0968" w:rsidRDefault="00FD0968" w:rsidP="00467D70">
      <w:r>
        <w:continuationSeparator/>
      </w:r>
    </w:p>
  </w:footnote>
  <w:footnote w:type="continuationNotice" w:id="1">
    <w:p w14:paraId="13CAF2BD" w14:textId="77777777" w:rsidR="00FD0968" w:rsidRDefault="00FD0968" w:rsidP="00467D70"/>
  </w:footnote>
  <w:footnote w:id="2">
    <w:p w14:paraId="0D6F8F46" w14:textId="77777777" w:rsidR="001448A1" w:rsidRDefault="001448A1">
      <w:pPr>
        <w:pStyle w:val="FootnoteText"/>
      </w:pPr>
      <w:r>
        <w:rPr>
          <w:rStyle w:val="FootnoteReference"/>
        </w:rPr>
        <w:footnoteRef/>
      </w:r>
      <w:r>
        <w:tab/>
      </w:r>
      <w:r w:rsidRPr="00C53FAB">
        <w:t>http://ec.europa.eu/environment/archives/air/stationary/wid/legislation.htm</w:t>
      </w:r>
    </w:p>
  </w:footnote>
  <w:footnote w:id="3">
    <w:p w14:paraId="0BD81BBE" w14:textId="77777777" w:rsidR="001448A1" w:rsidRDefault="001448A1">
      <w:pPr>
        <w:pStyle w:val="FootnoteText"/>
      </w:pPr>
      <w:r>
        <w:rPr>
          <w:rStyle w:val="FootnoteReference"/>
        </w:rPr>
        <w:footnoteRef/>
      </w:r>
      <w:r>
        <w:tab/>
      </w:r>
      <w:r w:rsidRPr="00713218">
        <w:t>https://eur-lex.europa.eu/legal-content/EN/TXT/?uri=LEGISSUM:l28072</w:t>
      </w:r>
    </w:p>
  </w:footnote>
  <w:footnote w:id="4">
    <w:p w14:paraId="7CACFB0C" w14:textId="77777777" w:rsidR="001448A1" w:rsidRDefault="001448A1">
      <w:pPr>
        <w:pStyle w:val="FootnoteText"/>
      </w:pPr>
      <w:r>
        <w:rPr>
          <w:rStyle w:val="FootnoteReference"/>
        </w:rPr>
        <w:footnoteRef/>
      </w:r>
      <w:r>
        <w:tab/>
      </w:r>
      <w:r w:rsidRPr="008A3CB9">
        <w:t>https://eur-lex.europa.eu/legal-content/FR/TXT/HTML/?uri=LEGISSUM:l28072&amp;from=EN</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769DFC" w14:textId="77777777" w:rsidR="001448A1" w:rsidRDefault="00FD0968" w:rsidP="00CF60D6">
    <w:pPr>
      <w:pStyle w:val="KopfzeileGerade"/>
    </w:pPr>
    <w:r>
      <w:fldChar w:fldCharType="begin"/>
    </w:r>
    <w:r>
      <w:instrText xml:space="preserve"> STYLEREF  "Überschrift 1"  \* MERGEFORMAT </w:instrText>
    </w:r>
    <w:r>
      <w:fldChar w:fldCharType="separate"/>
    </w:r>
    <w:r w:rsidR="001448A1">
      <w:rPr>
        <w:noProof/>
      </w:rPr>
      <w:t>Introduction</w:t>
    </w:r>
    <w:r>
      <w:rPr>
        <w:noProof/>
      </w:rPr>
      <w:fldChar w:fldCharType="end"/>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390842" w14:textId="1D1AC335" w:rsidR="001448A1" w:rsidRDefault="00FD0968" w:rsidP="00CF60D6">
    <w:pPr>
      <w:pStyle w:val="KopfzeileUngerade"/>
      <w:jc w:val="right"/>
    </w:pPr>
    <w:r>
      <w:fldChar w:fldCharType="begin"/>
    </w:r>
    <w:r>
      <w:instrText xml:space="preserve"> STYLEREF  "Heading 2"  \* MERGEFORMAT </w:instrText>
    </w:r>
    <w:r>
      <w:fldChar w:fldCharType="separate"/>
    </w:r>
    <w:r w:rsidR="004B642C">
      <w:rPr>
        <w:noProof/>
      </w:rPr>
      <w:t>Relevant Norms</w:t>
    </w:r>
    <w:r>
      <w:rPr>
        <w:noProof/>
      </w:rPr>
      <w:fldChar w:fldCharType="end"/>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B61021" w14:textId="76639570" w:rsidR="001448A1" w:rsidRDefault="001448A1" w:rsidP="00BC76CB">
    <w:pPr>
      <w:pStyle w:val="KopfzeileGerade"/>
    </w:pPr>
    <w:r>
      <w:fldChar w:fldCharType="begin"/>
    </w:r>
    <w:r>
      <w:instrText xml:space="preserve"> STYLEREF  "Überschrift 2"  \* MERGEFORMAT </w:instrText>
    </w:r>
    <w:r>
      <w:fldChar w:fldCharType="separate"/>
    </w:r>
    <w:r>
      <w:rPr>
        <w:b/>
        <w:bCs/>
        <w:noProof/>
        <w:lang w:val="en-US"/>
      </w:rPr>
      <w:t>Error! Use the Home tab to apply Überschrift 2 to the text that you want to appear here.</w:t>
    </w:r>
    <w:r>
      <w:rPr>
        <w:noProof/>
      </w:rPr>
      <w:fldChar w:fldCharType="end"/>
    </w: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681B9A" w14:textId="6B7AC1F8" w:rsidR="001448A1" w:rsidRDefault="00FD0968" w:rsidP="00BC76CB">
    <w:pPr>
      <w:pStyle w:val="KopfzeileUngerade"/>
    </w:pPr>
    <w:r>
      <w:fldChar w:fldCharType="begin"/>
    </w:r>
    <w:r>
      <w:instrText xml:space="preserve"> STYLEREF  "Heading 2"  \* MERGEFORMAT </w:instrText>
    </w:r>
    <w:r>
      <w:fldChar w:fldCharType="separate"/>
    </w:r>
    <w:r w:rsidR="004B642C">
      <w:rPr>
        <w:noProof/>
      </w:rPr>
      <w:t>Processing Techniques and Unit Operations (Size and Magnitude of the Project) &amp; Human Resource</w:t>
    </w:r>
    <w:r>
      <w:rPr>
        <w:noProof/>
      </w:rPr>
      <w:fldChar w:fldCharType="end"/>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singleLevel"/>
    <w:tmpl w:val="00000001"/>
    <w:name w:val="WW8Num1"/>
    <w:lvl w:ilvl="0">
      <w:start w:val="1"/>
      <w:numFmt w:val="decimal"/>
      <w:lvlText w:val="%1)"/>
      <w:lvlJc w:val="left"/>
      <w:pPr>
        <w:tabs>
          <w:tab w:val="num" w:pos="720"/>
        </w:tabs>
      </w:pPr>
    </w:lvl>
  </w:abstractNum>
  <w:abstractNum w:abstractNumId="1" w15:restartNumberingAfterBreak="0">
    <w:nsid w:val="00000002"/>
    <w:multiLevelType w:val="singleLevel"/>
    <w:tmpl w:val="00000002"/>
    <w:name w:val="WW8Num9"/>
    <w:lvl w:ilvl="0">
      <w:start w:val="3"/>
      <w:numFmt w:val="bullet"/>
      <w:lvlText w:val="-"/>
      <w:lvlJc w:val="left"/>
      <w:pPr>
        <w:tabs>
          <w:tab w:val="num" w:pos="1068"/>
        </w:tabs>
      </w:pPr>
      <w:rPr>
        <w:rFonts w:ascii="Times New Roman" w:hAnsi="Times New Roman" w:cs="Times New Roman"/>
      </w:rPr>
    </w:lvl>
  </w:abstractNum>
  <w:abstractNum w:abstractNumId="2" w15:restartNumberingAfterBreak="0">
    <w:nsid w:val="00000003"/>
    <w:multiLevelType w:val="singleLevel"/>
    <w:tmpl w:val="00000003"/>
    <w:name w:val="WW8Num11"/>
    <w:lvl w:ilvl="0">
      <w:start w:val="1"/>
      <w:numFmt w:val="decimal"/>
      <w:lvlText w:val="%1."/>
      <w:lvlJc w:val="left"/>
      <w:pPr>
        <w:tabs>
          <w:tab w:val="num" w:pos="720"/>
        </w:tabs>
      </w:pPr>
    </w:lvl>
  </w:abstractNum>
  <w:abstractNum w:abstractNumId="3" w15:restartNumberingAfterBreak="0">
    <w:nsid w:val="00000007"/>
    <w:multiLevelType w:val="multilevel"/>
    <w:tmpl w:val="00000007"/>
    <w:name w:val="WW8Num27"/>
    <w:lvl w:ilvl="0">
      <w:start w:val="1"/>
      <w:numFmt w:val="decimal"/>
      <w:lvlText w:val="%1)"/>
      <w:lvlJc w:val="left"/>
      <w:pPr>
        <w:tabs>
          <w:tab w:val="num" w:pos="720"/>
        </w:tabs>
      </w:pPr>
    </w:lvl>
    <w:lvl w:ilvl="1">
      <w:start w:val="1"/>
      <w:numFmt w:val="bullet"/>
      <w:lvlText w:val="·"/>
      <w:lvlJc w:val="left"/>
      <w:pPr>
        <w:tabs>
          <w:tab w:val="num" w:pos="360"/>
        </w:tabs>
      </w:pPr>
      <w:rPr>
        <w:rFonts w:ascii="Symbol" w:hAnsi="Symbol"/>
      </w:rPr>
    </w:lvl>
    <w:lvl w:ilvl="2">
      <w:start w:val="1"/>
      <w:numFmt w:val="lowerRoman"/>
      <w:lvlText w:val="%3."/>
      <w:lvlJc w:val="right"/>
      <w:pPr>
        <w:tabs>
          <w:tab w:val="num" w:pos="2160"/>
        </w:tabs>
      </w:pPr>
    </w:lvl>
    <w:lvl w:ilvl="3">
      <w:start w:val="1"/>
      <w:numFmt w:val="decimal"/>
      <w:lvlText w:val="%4."/>
      <w:lvlJc w:val="left"/>
      <w:pPr>
        <w:tabs>
          <w:tab w:val="num" w:pos="2880"/>
        </w:tabs>
      </w:pPr>
    </w:lvl>
    <w:lvl w:ilvl="4">
      <w:start w:val="1"/>
      <w:numFmt w:val="lowerLetter"/>
      <w:lvlText w:val="%5."/>
      <w:lvlJc w:val="left"/>
      <w:pPr>
        <w:tabs>
          <w:tab w:val="num" w:pos="3600"/>
        </w:tabs>
      </w:pPr>
    </w:lvl>
    <w:lvl w:ilvl="5">
      <w:start w:val="1"/>
      <w:numFmt w:val="lowerRoman"/>
      <w:lvlText w:val="%6."/>
      <w:lvlJc w:val="right"/>
      <w:pPr>
        <w:tabs>
          <w:tab w:val="num" w:pos="4320"/>
        </w:tabs>
      </w:pPr>
    </w:lvl>
    <w:lvl w:ilvl="6">
      <w:start w:val="1"/>
      <w:numFmt w:val="decimal"/>
      <w:lvlText w:val="%7."/>
      <w:lvlJc w:val="left"/>
      <w:pPr>
        <w:tabs>
          <w:tab w:val="num" w:pos="5040"/>
        </w:tabs>
      </w:pPr>
    </w:lvl>
    <w:lvl w:ilvl="7">
      <w:start w:val="1"/>
      <w:numFmt w:val="lowerLetter"/>
      <w:lvlText w:val="%8."/>
      <w:lvlJc w:val="left"/>
      <w:pPr>
        <w:tabs>
          <w:tab w:val="num" w:pos="5760"/>
        </w:tabs>
      </w:pPr>
    </w:lvl>
    <w:lvl w:ilvl="8">
      <w:start w:val="1"/>
      <w:numFmt w:val="lowerRoman"/>
      <w:lvlText w:val="%9."/>
      <w:lvlJc w:val="right"/>
      <w:pPr>
        <w:tabs>
          <w:tab w:val="num" w:pos="6480"/>
        </w:tabs>
      </w:pPr>
    </w:lvl>
  </w:abstractNum>
  <w:abstractNum w:abstractNumId="4" w15:restartNumberingAfterBreak="0">
    <w:nsid w:val="0000000A"/>
    <w:multiLevelType w:val="singleLevel"/>
    <w:tmpl w:val="0000000A"/>
    <w:name w:val="WW8Num34"/>
    <w:lvl w:ilvl="0">
      <w:numFmt w:val="bullet"/>
      <w:lvlText w:val="-"/>
      <w:lvlJc w:val="left"/>
      <w:pPr>
        <w:tabs>
          <w:tab w:val="num" w:pos="720"/>
        </w:tabs>
      </w:pPr>
      <w:rPr>
        <w:rFonts w:ascii="Times New Roman" w:hAnsi="Times New Roman" w:cs="Times New Roman"/>
      </w:rPr>
    </w:lvl>
  </w:abstractNum>
  <w:abstractNum w:abstractNumId="5" w15:restartNumberingAfterBreak="0">
    <w:nsid w:val="0000000F"/>
    <w:multiLevelType w:val="singleLevel"/>
    <w:tmpl w:val="0000000F"/>
    <w:name w:val="WW8Num55"/>
    <w:lvl w:ilvl="0">
      <w:start w:val="1"/>
      <w:numFmt w:val="decimal"/>
      <w:lvlText w:val="%1)"/>
      <w:lvlJc w:val="left"/>
      <w:pPr>
        <w:tabs>
          <w:tab w:val="num" w:pos="720"/>
        </w:tabs>
      </w:pPr>
    </w:lvl>
  </w:abstractNum>
  <w:abstractNum w:abstractNumId="6" w15:restartNumberingAfterBreak="0">
    <w:nsid w:val="0192759F"/>
    <w:multiLevelType w:val="singleLevel"/>
    <w:tmpl w:val="E0026A7A"/>
    <w:lvl w:ilvl="0">
      <w:start w:val="1"/>
      <w:numFmt w:val="bullet"/>
      <w:lvlText w:val=""/>
      <w:lvlJc w:val="center"/>
      <w:pPr>
        <w:tabs>
          <w:tab w:val="num" w:pos="648"/>
        </w:tabs>
        <w:ind w:left="360" w:hanging="72"/>
      </w:pPr>
      <w:rPr>
        <w:rFonts w:ascii="Wingdings" w:hAnsi="Wingdings" w:hint="default"/>
        <w:sz w:val="16"/>
      </w:rPr>
    </w:lvl>
  </w:abstractNum>
  <w:abstractNum w:abstractNumId="7" w15:restartNumberingAfterBreak="0">
    <w:nsid w:val="03AE5B7C"/>
    <w:multiLevelType w:val="hybridMultilevel"/>
    <w:tmpl w:val="F9C6AE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5F82C81"/>
    <w:multiLevelType w:val="multilevel"/>
    <w:tmpl w:val="21D416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08375EAA"/>
    <w:multiLevelType w:val="singleLevel"/>
    <w:tmpl w:val="E0026A7A"/>
    <w:lvl w:ilvl="0">
      <w:start w:val="1"/>
      <w:numFmt w:val="bullet"/>
      <w:lvlText w:val=""/>
      <w:lvlJc w:val="center"/>
      <w:pPr>
        <w:tabs>
          <w:tab w:val="num" w:pos="648"/>
        </w:tabs>
        <w:ind w:left="360" w:hanging="72"/>
      </w:pPr>
      <w:rPr>
        <w:rFonts w:ascii="Wingdings" w:hAnsi="Wingdings" w:hint="default"/>
        <w:sz w:val="16"/>
      </w:rPr>
    </w:lvl>
  </w:abstractNum>
  <w:abstractNum w:abstractNumId="10" w15:restartNumberingAfterBreak="0">
    <w:nsid w:val="08E14D88"/>
    <w:multiLevelType w:val="hybridMultilevel"/>
    <w:tmpl w:val="584CEDE4"/>
    <w:lvl w:ilvl="0" w:tplc="56AEA4D6">
      <w:start w:val="1"/>
      <w:numFmt w:val="bullet"/>
      <w:pStyle w:val="ListBullet2"/>
      <w:lvlText w:val=""/>
      <w:lvlJc w:val="left"/>
      <w:pPr>
        <w:tabs>
          <w:tab w:val="num" w:pos="646"/>
        </w:tabs>
        <w:ind w:left="646" w:hanging="362"/>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0B4A402E"/>
    <w:multiLevelType w:val="hybridMultilevel"/>
    <w:tmpl w:val="F262513C"/>
    <w:lvl w:ilvl="0" w:tplc="F80A4C5A">
      <w:start w:val="1"/>
      <w:numFmt w:val="decimal"/>
      <w:lvlText w:val="%1."/>
      <w:lvlJc w:val="left"/>
      <w:pPr>
        <w:ind w:left="720" w:hanging="360"/>
      </w:pPr>
      <w:rPr>
        <w:i w:val="0"/>
        <w:iCs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 w15:restartNumberingAfterBreak="0">
    <w:nsid w:val="0C0B456F"/>
    <w:multiLevelType w:val="singleLevel"/>
    <w:tmpl w:val="E0026A7A"/>
    <w:lvl w:ilvl="0">
      <w:start w:val="1"/>
      <w:numFmt w:val="bullet"/>
      <w:lvlText w:val=""/>
      <w:lvlJc w:val="center"/>
      <w:pPr>
        <w:tabs>
          <w:tab w:val="num" w:pos="648"/>
        </w:tabs>
        <w:ind w:left="360" w:hanging="72"/>
      </w:pPr>
      <w:rPr>
        <w:rFonts w:ascii="Wingdings" w:hAnsi="Wingdings" w:hint="default"/>
        <w:sz w:val="16"/>
      </w:rPr>
    </w:lvl>
  </w:abstractNum>
  <w:abstractNum w:abstractNumId="13" w15:restartNumberingAfterBreak="0">
    <w:nsid w:val="0EA73CA8"/>
    <w:multiLevelType w:val="hybridMultilevel"/>
    <w:tmpl w:val="6D96B474"/>
    <w:name w:val="WW8Num492"/>
    <w:lvl w:ilvl="0" w:tplc="DB3870DA">
      <w:start w:val="1"/>
      <w:numFmt w:val="bullet"/>
      <w:lvlText w:val=""/>
      <w:lvlJc w:val="left"/>
      <w:pPr>
        <w:tabs>
          <w:tab w:val="num" w:pos="360"/>
        </w:tabs>
        <w:ind w:left="360" w:hanging="360"/>
      </w:pPr>
      <w:rPr>
        <w:rFonts w:ascii="Wingdings" w:hAnsi="Wingdings"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11B74F43"/>
    <w:multiLevelType w:val="singleLevel"/>
    <w:tmpl w:val="E0026A7A"/>
    <w:lvl w:ilvl="0">
      <w:start w:val="1"/>
      <w:numFmt w:val="bullet"/>
      <w:lvlText w:val=""/>
      <w:lvlJc w:val="center"/>
      <w:pPr>
        <w:tabs>
          <w:tab w:val="num" w:pos="648"/>
        </w:tabs>
        <w:ind w:left="360" w:hanging="72"/>
      </w:pPr>
      <w:rPr>
        <w:rFonts w:ascii="Wingdings" w:hAnsi="Wingdings" w:hint="default"/>
        <w:sz w:val="16"/>
      </w:rPr>
    </w:lvl>
  </w:abstractNum>
  <w:abstractNum w:abstractNumId="15" w15:restartNumberingAfterBreak="0">
    <w:nsid w:val="178051D5"/>
    <w:multiLevelType w:val="multilevel"/>
    <w:tmpl w:val="21D416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1A950470"/>
    <w:multiLevelType w:val="multilevel"/>
    <w:tmpl w:val="21D416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1ACE74A4"/>
    <w:multiLevelType w:val="hybridMultilevel"/>
    <w:tmpl w:val="DA92BFF6"/>
    <w:lvl w:ilvl="0" w:tplc="A10A79CA">
      <w:start w:val="1"/>
      <w:numFmt w:val="bullet"/>
      <w:pStyle w:val="ListBullet"/>
      <w:lvlText w:val=""/>
      <w:lvlJc w:val="left"/>
      <w:pPr>
        <w:tabs>
          <w:tab w:val="num" w:pos="643"/>
        </w:tabs>
        <w:ind w:left="643" w:hanging="643"/>
      </w:pPr>
      <w:rPr>
        <w:rFonts w:ascii="Symbol" w:hAnsi="Symbol" w:hint="default"/>
        <w:color w:val="auto"/>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255D279A"/>
    <w:multiLevelType w:val="multilevel"/>
    <w:tmpl w:val="21D416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2BA21425"/>
    <w:multiLevelType w:val="singleLevel"/>
    <w:tmpl w:val="E0026A7A"/>
    <w:lvl w:ilvl="0">
      <w:start w:val="1"/>
      <w:numFmt w:val="bullet"/>
      <w:lvlText w:val=""/>
      <w:lvlJc w:val="center"/>
      <w:pPr>
        <w:tabs>
          <w:tab w:val="num" w:pos="648"/>
        </w:tabs>
        <w:ind w:left="360" w:hanging="72"/>
      </w:pPr>
      <w:rPr>
        <w:rFonts w:ascii="Wingdings" w:hAnsi="Wingdings" w:hint="default"/>
        <w:sz w:val="16"/>
      </w:rPr>
    </w:lvl>
  </w:abstractNum>
  <w:abstractNum w:abstractNumId="20" w15:restartNumberingAfterBreak="0">
    <w:nsid w:val="2C963250"/>
    <w:multiLevelType w:val="hybridMultilevel"/>
    <w:tmpl w:val="AA16AE72"/>
    <w:lvl w:ilvl="0" w:tplc="53FC528E">
      <w:start w:val="1"/>
      <w:numFmt w:val="bullet"/>
      <w:lvlText w:val="□"/>
      <w:lvlJc w:val="left"/>
      <w:pPr>
        <w:ind w:left="720" w:hanging="360"/>
      </w:pPr>
      <w:rPr>
        <w:rFonts w:ascii="Courier New" w:hAnsi="Courier New"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1" w15:restartNumberingAfterBreak="0">
    <w:nsid w:val="387B09B5"/>
    <w:multiLevelType w:val="singleLevel"/>
    <w:tmpl w:val="E0026A7A"/>
    <w:lvl w:ilvl="0">
      <w:start w:val="1"/>
      <w:numFmt w:val="bullet"/>
      <w:lvlText w:val=""/>
      <w:lvlJc w:val="center"/>
      <w:pPr>
        <w:tabs>
          <w:tab w:val="num" w:pos="648"/>
        </w:tabs>
        <w:ind w:left="360" w:hanging="72"/>
      </w:pPr>
      <w:rPr>
        <w:rFonts w:ascii="Wingdings" w:hAnsi="Wingdings" w:hint="default"/>
        <w:sz w:val="16"/>
      </w:rPr>
    </w:lvl>
  </w:abstractNum>
  <w:abstractNum w:abstractNumId="22" w15:restartNumberingAfterBreak="0">
    <w:nsid w:val="3BBA1DDB"/>
    <w:multiLevelType w:val="hybridMultilevel"/>
    <w:tmpl w:val="2BDC2532"/>
    <w:lvl w:ilvl="0" w:tplc="53FC528E">
      <w:start w:val="1"/>
      <w:numFmt w:val="bullet"/>
      <w:lvlText w:val="□"/>
      <w:lvlJc w:val="left"/>
      <w:pPr>
        <w:ind w:left="720" w:hanging="360"/>
      </w:pPr>
      <w:rPr>
        <w:rFonts w:ascii="Courier New" w:hAnsi="Courier New"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4719445B"/>
    <w:multiLevelType w:val="hybridMultilevel"/>
    <w:tmpl w:val="B82AD060"/>
    <w:lvl w:ilvl="0" w:tplc="53FC528E">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7622F5E"/>
    <w:multiLevelType w:val="multilevel"/>
    <w:tmpl w:val="21D416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47AC6011"/>
    <w:multiLevelType w:val="hybridMultilevel"/>
    <w:tmpl w:val="749C17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9C7157B"/>
    <w:multiLevelType w:val="hybridMultilevel"/>
    <w:tmpl w:val="9B7EC3AC"/>
    <w:lvl w:ilvl="0" w:tplc="53FC528E">
      <w:start w:val="1"/>
      <w:numFmt w:val="bullet"/>
      <w:lvlText w:val="□"/>
      <w:lvlJc w:val="left"/>
      <w:pPr>
        <w:ind w:left="1080" w:hanging="360"/>
      </w:pPr>
      <w:rPr>
        <w:rFonts w:ascii="Courier New" w:hAnsi="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15:restartNumberingAfterBreak="0">
    <w:nsid w:val="4E2F3876"/>
    <w:multiLevelType w:val="hybridMultilevel"/>
    <w:tmpl w:val="560097F8"/>
    <w:lvl w:ilvl="0" w:tplc="15F008F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2931A4D"/>
    <w:multiLevelType w:val="multilevel"/>
    <w:tmpl w:val="48AEC0E6"/>
    <w:lvl w:ilvl="0">
      <w:start w:val="1"/>
      <w:numFmt w:val="decimal"/>
      <w:lvlText w:val="%1"/>
      <w:lvlJc w:val="left"/>
      <w:pPr>
        <w:ind w:left="785" w:hanging="240"/>
      </w:pPr>
      <w:rPr>
        <w:rFonts w:ascii="Times New Roman" w:eastAsia="Times New Roman" w:hAnsi="Times New Roman" w:hint="default"/>
        <w:sz w:val="24"/>
        <w:szCs w:val="24"/>
      </w:rPr>
    </w:lvl>
    <w:lvl w:ilvl="1">
      <w:start w:val="1"/>
      <w:numFmt w:val="decimal"/>
      <w:lvlText w:val="%1.%2"/>
      <w:lvlJc w:val="left"/>
      <w:pPr>
        <w:ind w:left="1186" w:hanging="641"/>
      </w:pPr>
      <w:rPr>
        <w:rFonts w:ascii="Times New Roman" w:eastAsia="Times New Roman" w:hAnsi="Times New Roman" w:hint="default"/>
        <w:sz w:val="24"/>
        <w:szCs w:val="24"/>
      </w:rPr>
    </w:lvl>
    <w:lvl w:ilvl="2">
      <w:start w:val="1"/>
      <w:numFmt w:val="decimal"/>
      <w:lvlText w:val="%1.%2.%3"/>
      <w:lvlJc w:val="left"/>
      <w:pPr>
        <w:ind w:left="1625" w:hanging="840"/>
      </w:pPr>
      <w:rPr>
        <w:rFonts w:ascii="Times New Roman" w:eastAsia="Times New Roman" w:hAnsi="Times New Roman" w:hint="default"/>
        <w:sz w:val="24"/>
        <w:szCs w:val="24"/>
      </w:rPr>
    </w:lvl>
    <w:lvl w:ilvl="3">
      <w:start w:val="1"/>
      <w:numFmt w:val="bullet"/>
      <w:lvlText w:val="•"/>
      <w:lvlJc w:val="left"/>
      <w:pPr>
        <w:ind w:left="2555" w:hanging="840"/>
      </w:pPr>
      <w:rPr>
        <w:rFonts w:hint="default"/>
      </w:rPr>
    </w:lvl>
    <w:lvl w:ilvl="4">
      <w:start w:val="1"/>
      <w:numFmt w:val="bullet"/>
      <w:lvlText w:val="•"/>
      <w:lvlJc w:val="left"/>
      <w:pPr>
        <w:ind w:left="3485" w:hanging="840"/>
      </w:pPr>
      <w:rPr>
        <w:rFonts w:hint="default"/>
      </w:rPr>
    </w:lvl>
    <w:lvl w:ilvl="5">
      <w:start w:val="1"/>
      <w:numFmt w:val="bullet"/>
      <w:lvlText w:val="•"/>
      <w:lvlJc w:val="left"/>
      <w:pPr>
        <w:ind w:left="4415" w:hanging="840"/>
      </w:pPr>
      <w:rPr>
        <w:rFonts w:hint="default"/>
      </w:rPr>
    </w:lvl>
    <w:lvl w:ilvl="6">
      <w:start w:val="1"/>
      <w:numFmt w:val="bullet"/>
      <w:lvlText w:val="•"/>
      <w:lvlJc w:val="left"/>
      <w:pPr>
        <w:ind w:left="5345" w:hanging="840"/>
      </w:pPr>
      <w:rPr>
        <w:rFonts w:hint="default"/>
      </w:rPr>
    </w:lvl>
    <w:lvl w:ilvl="7">
      <w:start w:val="1"/>
      <w:numFmt w:val="bullet"/>
      <w:lvlText w:val="•"/>
      <w:lvlJc w:val="left"/>
      <w:pPr>
        <w:ind w:left="6275" w:hanging="840"/>
      </w:pPr>
      <w:rPr>
        <w:rFonts w:hint="default"/>
      </w:rPr>
    </w:lvl>
    <w:lvl w:ilvl="8">
      <w:start w:val="1"/>
      <w:numFmt w:val="bullet"/>
      <w:lvlText w:val="•"/>
      <w:lvlJc w:val="left"/>
      <w:pPr>
        <w:ind w:left="7206" w:hanging="840"/>
      </w:pPr>
      <w:rPr>
        <w:rFonts w:hint="default"/>
      </w:rPr>
    </w:lvl>
  </w:abstractNum>
  <w:abstractNum w:abstractNumId="29" w15:restartNumberingAfterBreak="0">
    <w:nsid w:val="5A9842DD"/>
    <w:multiLevelType w:val="hybridMultilevel"/>
    <w:tmpl w:val="A2D2D23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0" w15:restartNumberingAfterBreak="0">
    <w:nsid w:val="601D7CE0"/>
    <w:multiLevelType w:val="singleLevel"/>
    <w:tmpl w:val="E0026A7A"/>
    <w:lvl w:ilvl="0">
      <w:start w:val="1"/>
      <w:numFmt w:val="bullet"/>
      <w:lvlText w:val=""/>
      <w:lvlJc w:val="center"/>
      <w:pPr>
        <w:tabs>
          <w:tab w:val="num" w:pos="648"/>
        </w:tabs>
        <w:ind w:left="360" w:hanging="72"/>
      </w:pPr>
      <w:rPr>
        <w:rFonts w:ascii="Wingdings" w:hAnsi="Wingdings" w:hint="default"/>
        <w:sz w:val="16"/>
      </w:rPr>
    </w:lvl>
  </w:abstractNum>
  <w:abstractNum w:abstractNumId="31" w15:restartNumberingAfterBreak="0">
    <w:nsid w:val="669A6984"/>
    <w:multiLevelType w:val="hybridMultilevel"/>
    <w:tmpl w:val="5E3A71A2"/>
    <w:lvl w:ilvl="0" w:tplc="F83E2CEA">
      <w:start w:val="1"/>
      <w:numFmt w:val="bullet"/>
      <w:lvlText w:val="•"/>
      <w:lvlJc w:val="left"/>
      <w:pPr>
        <w:tabs>
          <w:tab w:val="num" w:pos="720"/>
        </w:tabs>
        <w:ind w:left="720" w:hanging="360"/>
      </w:pPr>
      <w:rPr>
        <w:rFonts w:ascii="Arial" w:hAnsi="Arial" w:hint="default"/>
      </w:rPr>
    </w:lvl>
    <w:lvl w:ilvl="1" w:tplc="883CEDB2" w:tentative="1">
      <w:start w:val="1"/>
      <w:numFmt w:val="bullet"/>
      <w:lvlText w:val="•"/>
      <w:lvlJc w:val="left"/>
      <w:pPr>
        <w:tabs>
          <w:tab w:val="num" w:pos="1440"/>
        </w:tabs>
        <w:ind w:left="1440" w:hanging="360"/>
      </w:pPr>
      <w:rPr>
        <w:rFonts w:ascii="Arial" w:hAnsi="Arial" w:hint="default"/>
      </w:rPr>
    </w:lvl>
    <w:lvl w:ilvl="2" w:tplc="553A1910" w:tentative="1">
      <w:start w:val="1"/>
      <w:numFmt w:val="bullet"/>
      <w:lvlText w:val="•"/>
      <w:lvlJc w:val="left"/>
      <w:pPr>
        <w:tabs>
          <w:tab w:val="num" w:pos="2160"/>
        </w:tabs>
        <w:ind w:left="2160" w:hanging="360"/>
      </w:pPr>
      <w:rPr>
        <w:rFonts w:ascii="Arial" w:hAnsi="Arial" w:hint="default"/>
      </w:rPr>
    </w:lvl>
    <w:lvl w:ilvl="3" w:tplc="BE08EAAE" w:tentative="1">
      <w:start w:val="1"/>
      <w:numFmt w:val="bullet"/>
      <w:lvlText w:val="•"/>
      <w:lvlJc w:val="left"/>
      <w:pPr>
        <w:tabs>
          <w:tab w:val="num" w:pos="2880"/>
        </w:tabs>
        <w:ind w:left="2880" w:hanging="360"/>
      </w:pPr>
      <w:rPr>
        <w:rFonts w:ascii="Arial" w:hAnsi="Arial" w:hint="default"/>
      </w:rPr>
    </w:lvl>
    <w:lvl w:ilvl="4" w:tplc="D24C35D4" w:tentative="1">
      <w:start w:val="1"/>
      <w:numFmt w:val="bullet"/>
      <w:lvlText w:val="•"/>
      <w:lvlJc w:val="left"/>
      <w:pPr>
        <w:tabs>
          <w:tab w:val="num" w:pos="3600"/>
        </w:tabs>
        <w:ind w:left="3600" w:hanging="360"/>
      </w:pPr>
      <w:rPr>
        <w:rFonts w:ascii="Arial" w:hAnsi="Arial" w:hint="default"/>
      </w:rPr>
    </w:lvl>
    <w:lvl w:ilvl="5" w:tplc="6D863574" w:tentative="1">
      <w:start w:val="1"/>
      <w:numFmt w:val="bullet"/>
      <w:lvlText w:val="•"/>
      <w:lvlJc w:val="left"/>
      <w:pPr>
        <w:tabs>
          <w:tab w:val="num" w:pos="4320"/>
        </w:tabs>
        <w:ind w:left="4320" w:hanging="360"/>
      </w:pPr>
      <w:rPr>
        <w:rFonts w:ascii="Arial" w:hAnsi="Arial" w:hint="default"/>
      </w:rPr>
    </w:lvl>
    <w:lvl w:ilvl="6" w:tplc="0F6CDF28" w:tentative="1">
      <w:start w:val="1"/>
      <w:numFmt w:val="bullet"/>
      <w:lvlText w:val="•"/>
      <w:lvlJc w:val="left"/>
      <w:pPr>
        <w:tabs>
          <w:tab w:val="num" w:pos="5040"/>
        </w:tabs>
        <w:ind w:left="5040" w:hanging="360"/>
      </w:pPr>
      <w:rPr>
        <w:rFonts w:ascii="Arial" w:hAnsi="Arial" w:hint="default"/>
      </w:rPr>
    </w:lvl>
    <w:lvl w:ilvl="7" w:tplc="AF1085C6" w:tentative="1">
      <w:start w:val="1"/>
      <w:numFmt w:val="bullet"/>
      <w:lvlText w:val="•"/>
      <w:lvlJc w:val="left"/>
      <w:pPr>
        <w:tabs>
          <w:tab w:val="num" w:pos="5760"/>
        </w:tabs>
        <w:ind w:left="5760" w:hanging="360"/>
      </w:pPr>
      <w:rPr>
        <w:rFonts w:ascii="Arial" w:hAnsi="Arial" w:hint="default"/>
      </w:rPr>
    </w:lvl>
    <w:lvl w:ilvl="8" w:tplc="7F4AABEE" w:tentative="1">
      <w:start w:val="1"/>
      <w:numFmt w:val="bullet"/>
      <w:lvlText w:val="•"/>
      <w:lvlJc w:val="left"/>
      <w:pPr>
        <w:tabs>
          <w:tab w:val="num" w:pos="6480"/>
        </w:tabs>
        <w:ind w:left="6480" w:hanging="360"/>
      </w:pPr>
      <w:rPr>
        <w:rFonts w:ascii="Arial" w:hAnsi="Arial" w:hint="default"/>
      </w:rPr>
    </w:lvl>
  </w:abstractNum>
  <w:abstractNum w:abstractNumId="32" w15:restartNumberingAfterBreak="0">
    <w:nsid w:val="67DB1C51"/>
    <w:multiLevelType w:val="multilevel"/>
    <w:tmpl w:val="21D416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6970460C"/>
    <w:multiLevelType w:val="singleLevel"/>
    <w:tmpl w:val="E0026A7A"/>
    <w:lvl w:ilvl="0">
      <w:start w:val="1"/>
      <w:numFmt w:val="bullet"/>
      <w:lvlText w:val=""/>
      <w:lvlJc w:val="center"/>
      <w:pPr>
        <w:tabs>
          <w:tab w:val="num" w:pos="648"/>
        </w:tabs>
        <w:ind w:left="360" w:hanging="72"/>
      </w:pPr>
      <w:rPr>
        <w:rFonts w:ascii="Wingdings" w:hAnsi="Wingdings" w:hint="default"/>
        <w:sz w:val="16"/>
      </w:rPr>
    </w:lvl>
  </w:abstractNum>
  <w:abstractNum w:abstractNumId="34" w15:restartNumberingAfterBreak="0">
    <w:nsid w:val="6C90280C"/>
    <w:multiLevelType w:val="hybridMultilevel"/>
    <w:tmpl w:val="098E0ABE"/>
    <w:lvl w:ilvl="0" w:tplc="53FC528E">
      <w:start w:val="1"/>
      <w:numFmt w:val="bullet"/>
      <w:lvlText w:val="□"/>
      <w:lvlJc w:val="left"/>
      <w:pPr>
        <w:ind w:left="502"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E45293F"/>
    <w:multiLevelType w:val="hybridMultilevel"/>
    <w:tmpl w:val="C08A29DA"/>
    <w:lvl w:ilvl="0" w:tplc="53FC528E">
      <w:start w:val="1"/>
      <w:numFmt w:val="bullet"/>
      <w:lvlText w:val="□"/>
      <w:lvlJc w:val="left"/>
      <w:pPr>
        <w:ind w:left="780" w:hanging="360"/>
      </w:pPr>
      <w:rPr>
        <w:rFonts w:ascii="Courier New" w:hAnsi="Courier New" w:cs="Times New Roman" w:hint="default"/>
      </w:rPr>
    </w:lvl>
    <w:lvl w:ilvl="1" w:tplc="04090003">
      <w:start w:val="1"/>
      <w:numFmt w:val="bullet"/>
      <w:lvlText w:val="o"/>
      <w:lvlJc w:val="left"/>
      <w:pPr>
        <w:ind w:left="1500" w:hanging="360"/>
      </w:pPr>
      <w:rPr>
        <w:rFonts w:ascii="Courier New" w:hAnsi="Courier New" w:cs="Courier New" w:hint="default"/>
      </w:rPr>
    </w:lvl>
    <w:lvl w:ilvl="2" w:tplc="04090005">
      <w:start w:val="1"/>
      <w:numFmt w:val="bullet"/>
      <w:lvlText w:val=""/>
      <w:lvlJc w:val="left"/>
      <w:pPr>
        <w:ind w:left="2220" w:hanging="360"/>
      </w:pPr>
      <w:rPr>
        <w:rFonts w:ascii="Wingdings" w:hAnsi="Wingdings" w:hint="default"/>
      </w:rPr>
    </w:lvl>
    <w:lvl w:ilvl="3" w:tplc="04090001">
      <w:start w:val="1"/>
      <w:numFmt w:val="bullet"/>
      <w:lvlText w:val=""/>
      <w:lvlJc w:val="left"/>
      <w:pPr>
        <w:ind w:left="2940" w:hanging="360"/>
      </w:pPr>
      <w:rPr>
        <w:rFonts w:ascii="Symbol" w:hAnsi="Symbol" w:hint="default"/>
      </w:rPr>
    </w:lvl>
    <w:lvl w:ilvl="4" w:tplc="04090003">
      <w:start w:val="1"/>
      <w:numFmt w:val="bullet"/>
      <w:lvlText w:val="o"/>
      <w:lvlJc w:val="left"/>
      <w:pPr>
        <w:ind w:left="3660" w:hanging="360"/>
      </w:pPr>
      <w:rPr>
        <w:rFonts w:ascii="Courier New" w:hAnsi="Courier New" w:cs="Courier New" w:hint="default"/>
      </w:rPr>
    </w:lvl>
    <w:lvl w:ilvl="5" w:tplc="04090005">
      <w:start w:val="1"/>
      <w:numFmt w:val="bullet"/>
      <w:lvlText w:val=""/>
      <w:lvlJc w:val="left"/>
      <w:pPr>
        <w:ind w:left="4380" w:hanging="360"/>
      </w:pPr>
      <w:rPr>
        <w:rFonts w:ascii="Wingdings" w:hAnsi="Wingdings" w:hint="default"/>
      </w:rPr>
    </w:lvl>
    <w:lvl w:ilvl="6" w:tplc="04090001">
      <w:start w:val="1"/>
      <w:numFmt w:val="bullet"/>
      <w:lvlText w:val=""/>
      <w:lvlJc w:val="left"/>
      <w:pPr>
        <w:ind w:left="5100" w:hanging="360"/>
      </w:pPr>
      <w:rPr>
        <w:rFonts w:ascii="Symbol" w:hAnsi="Symbol" w:hint="default"/>
      </w:rPr>
    </w:lvl>
    <w:lvl w:ilvl="7" w:tplc="04090003">
      <w:start w:val="1"/>
      <w:numFmt w:val="bullet"/>
      <w:lvlText w:val="o"/>
      <w:lvlJc w:val="left"/>
      <w:pPr>
        <w:ind w:left="5820" w:hanging="360"/>
      </w:pPr>
      <w:rPr>
        <w:rFonts w:ascii="Courier New" w:hAnsi="Courier New" w:cs="Courier New" w:hint="default"/>
      </w:rPr>
    </w:lvl>
    <w:lvl w:ilvl="8" w:tplc="04090005">
      <w:start w:val="1"/>
      <w:numFmt w:val="bullet"/>
      <w:lvlText w:val=""/>
      <w:lvlJc w:val="left"/>
      <w:pPr>
        <w:ind w:left="6540" w:hanging="360"/>
      </w:pPr>
      <w:rPr>
        <w:rFonts w:ascii="Wingdings" w:hAnsi="Wingdings" w:hint="default"/>
      </w:rPr>
    </w:lvl>
  </w:abstractNum>
  <w:abstractNum w:abstractNumId="36" w15:restartNumberingAfterBreak="0">
    <w:nsid w:val="6E865C77"/>
    <w:multiLevelType w:val="hybridMultilevel"/>
    <w:tmpl w:val="9D86CB68"/>
    <w:lvl w:ilvl="0" w:tplc="FB2EA4D8">
      <w:start w:val="1400"/>
      <w:numFmt w:val="bullet"/>
      <w:lvlText w:val=""/>
      <w:lvlJc w:val="left"/>
      <w:pPr>
        <w:ind w:left="720" w:hanging="360"/>
      </w:pPr>
      <w:rPr>
        <w:rFonts w:ascii="Wingdings" w:eastAsia="Times New Roman" w:hAnsi="Wingdings"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7" w15:restartNumberingAfterBreak="0">
    <w:nsid w:val="6F816C12"/>
    <w:multiLevelType w:val="singleLevel"/>
    <w:tmpl w:val="E0026A7A"/>
    <w:lvl w:ilvl="0">
      <w:start w:val="1"/>
      <w:numFmt w:val="bullet"/>
      <w:lvlText w:val=""/>
      <w:lvlJc w:val="center"/>
      <w:pPr>
        <w:tabs>
          <w:tab w:val="num" w:pos="648"/>
        </w:tabs>
        <w:ind w:left="360" w:hanging="72"/>
      </w:pPr>
      <w:rPr>
        <w:rFonts w:ascii="Wingdings" w:hAnsi="Wingdings" w:hint="default"/>
        <w:sz w:val="16"/>
      </w:rPr>
    </w:lvl>
  </w:abstractNum>
  <w:abstractNum w:abstractNumId="38" w15:restartNumberingAfterBreak="0">
    <w:nsid w:val="711E57B7"/>
    <w:multiLevelType w:val="hybridMultilevel"/>
    <w:tmpl w:val="A6BE3D9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9" w15:restartNumberingAfterBreak="0">
    <w:nsid w:val="712D160B"/>
    <w:multiLevelType w:val="singleLevel"/>
    <w:tmpl w:val="E0026A7A"/>
    <w:lvl w:ilvl="0">
      <w:start w:val="1"/>
      <w:numFmt w:val="bullet"/>
      <w:lvlText w:val=""/>
      <w:lvlJc w:val="center"/>
      <w:pPr>
        <w:tabs>
          <w:tab w:val="num" w:pos="648"/>
        </w:tabs>
        <w:ind w:left="360" w:hanging="72"/>
      </w:pPr>
      <w:rPr>
        <w:rFonts w:ascii="Wingdings" w:hAnsi="Wingdings" w:hint="default"/>
        <w:sz w:val="16"/>
      </w:rPr>
    </w:lvl>
  </w:abstractNum>
  <w:abstractNum w:abstractNumId="40" w15:restartNumberingAfterBreak="0">
    <w:nsid w:val="73E8644C"/>
    <w:multiLevelType w:val="hybridMultilevel"/>
    <w:tmpl w:val="8A2403BC"/>
    <w:lvl w:ilvl="0" w:tplc="D5FE3012">
      <w:start w:val="1"/>
      <w:numFmt w:val="lowerLetter"/>
      <w:lvlText w:val="%1)"/>
      <w:lvlJc w:val="left"/>
      <w:pPr>
        <w:ind w:left="840" w:hanging="360"/>
      </w:pPr>
      <w:rPr>
        <w:rFonts w:hint="default"/>
      </w:rPr>
    </w:lvl>
    <w:lvl w:ilvl="1" w:tplc="A27CF984">
      <w:numFmt w:val="bullet"/>
      <w:lvlText w:val="•"/>
      <w:lvlJc w:val="left"/>
      <w:pPr>
        <w:ind w:left="1920" w:hanging="720"/>
      </w:pPr>
      <w:rPr>
        <w:rFonts w:ascii="Times New Roman" w:eastAsiaTheme="minorHAnsi" w:hAnsi="Times New Roman" w:cs="Times New Roman" w:hint="default"/>
      </w:rPr>
    </w:lvl>
    <w:lvl w:ilvl="2" w:tplc="0409001B" w:tentative="1">
      <w:start w:val="1"/>
      <w:numFmt w:val="lowerRoman"/>
      <w:lvlText w:val="%3."/>
      <w:lvlJc w:val="right"/>
      <w:pPr>
        <w:ind w:left="2280" w:hanging="180"/>
      </w:pPr>
    </w:lvl>
    <w:lvl w:ilvl="3" w:tplc="0409000F" w:tentative="1">
      <w:start w:val="1"/>
      <w:numFmt w:val="decimal"/>
      <w:lvlText w:val="%4."/>
      <w:lvlJc w:val="left"/>
      <w:pPr>
        <w:ind w:left="3000" w:hanging="360"/>
      </w:pPr>
    </w:lvl>
    <w:lvl w:ilvl="4" w:tplc="04090019" w:tentative="1">
      <w:start w:val="1"/>
      <w:numFmt w:val="lowerLetter"/>
      <w:lvlText w:val="%5."/>
      <w:lvlJc w:val="left"/>
      <w:pPr>
        <w:ind w:left="3720" w:hanging="360"/>
      </w:pPr>
    </w:lvl>
    <w:lvl w:ilvl="5" w:tplc="0409001B" w:tentative="1">
      <w:start w:val="1"/>
      <w:numFmt w:val="lowerRoman"/>
      <w:lvlText w:val="%6."/>
      <w:lvlJc w:val="right"/>
      <w:pPr>
        <w:ind w:left="4440" w:hanging="180"/>
      </w:pPr>
    </w:lvl>
    <w:lvl w:ilvl="6" w:tplc="0409000F" w:tentative="1">
      <w:start w:val="1"/>
      <w:numFmt w:val="decimal"/>
      <w:lvlText w:val="%7."/>
      <w:lvlJc w:val="left"/>
      <w:pPr>
        <w:ind w:left="5160" w:hanging="360"/>
      </w:pPr>
    </w:lvl>
    <w:lvl w:ilvl="7" w:tplc="04090019" w:tentative="1">
      <w:start w:val="1"/>
      <w:numFmt w:val="lowerLetter"/>
      <w:lvlText w:val="%8."/>
      <w:lvlJc w:val="left"/>
      <w:pPr>
        <w:ind w:left="5880" w:hanging="360"/>
      </w:pPr>
    </w:lvl>
    <w:lvl w:ilvl="8" w:tplc="0409001B" w:tentative="1">
      <w:start w:val="1"/>
      <w:numFmt w:val="lowerRoman"/>
      <w:lvlText w:val="%9."/>
      <w:lvlJc w:val="right"/>
      <w:pPr>
        <w:ind w:left="6600" w:hanging="180"/>
      </w:pPr>
    </w:lvl>
  </w:abstractNum>
  <w:abstractNum w:abstractNumId="41" w15:restartNumberingAfterBreak="0">
    <w:nsid w:val="7469278E"/>
    <w:multiLevelType w:val="singleLevel"/>
    <w:tmpl w:val="68A86BE6"/>
    <w:lvl w:ilvl="0">
      <w:start w:val="1"/>
      <w:numFmt w:val="decimal"/>
      <w:lvlText w:val="%1."/>
      <w:lvlJc w:val="left"/>
      <w:pPr>
        <w:tabs>
          <w:tab w:val="num" w:pos="360"/>
        </w:tabs>
        <w:ind w:left="360" w:hanging="360"/>
      </w:pPr>
      <w:rPr>
        <w:sz w:val="28"/>
      </w:rPr>
    </w:lvl>
  </w:abstractNum>
  <w:abstractNum w:abstractNumId="42" w15:restartNumberingAfterBreak="0">
    <w:nsid w:val="77FA10B7"/>
    <w:multiLevelType w:val="multilevel"/>
    <w:tmpl w:val="5414E8FC"/>
    <w:lvl w:ilvl="0">
      <w:start w:val="1"/>
      <w:numFmt w:val="decimal"/>
      <w:pStyle w:val="Heading1"/>
      <w:lvlText w:val="%1"/>
      <w:lvlJc w:val="left"/>
      <w:pPr>
        <w:tabs>
          <w:tab w:val="num" w:pos="567"/>
        </w:tabs>
        <w:ind w:left="567" w:hanging="567"/>
      </w:pPr>
      <w:rPr>
        <w:rFonts w:hint="default"/>
      </w:rPr>
    </w:lvl>
    <w:lvl w:ilvl="1">
      <w:start w:val="1"/>
      <w:numFmt w:val="decimal"/>
      <w:pStyle w:val="Heading2"/>
      <w:isLgl/>
      <w:lvlText w:val="%1.%2"/>
      <w:lvlJc w:val="left"/>
      <w:pPr>
        <w:tabs>
          <w:tab w:val="num" w:pos="567"/>
        </w:tabs>
        <w:ind w:left="567" w:hanging="567"/>
      </w:pPr>
      <w:rPr>
        <w:rFonts w:hint="default"/>
      </w:rPr>
    </w:lvl>
    <w:lvl w:ilvl="2">
      <w:start w:val="1"/>
      <w:numFmt w:val="decimal"/>
      <w:pStyle w:val="Heading3"/>
      <w:isLgl/>
      <w:lvlText w:val="%1.%2.%3"/>
      <w:lvlJc w:val="left"/>
      <w:pPr>
        <w:tabs>
          <w:tab w:val="num" w:pos="680"/>
        </w:tabs>
        <w:ind w:left="680" w:hanging="680"/>
      </w:pPr>
      <w:rPr>
        <w:rFonts w:hint="default"/>
      </w:rPr>
    </w:lvl>
    <w:lvl w:ilvl="3">
      <w:start w:val="1"/>
      <w:numFmt w:val="decimal"/>
      <w:pStyle w:val="Heading4"/>
      <w:lvlText w:val="%1.%2.%3.%4"/>
      <w:lvlJc w:val="left"/>
      <w:pPr>
        <w:tabs>
          <w:tab w:val="num" w:pos="851"/>
        </w:tabs>
        <w:ind w:left="851" w:hanging="851"/>
      </w:pPr>
      <w:rPr>
        <w:rFonts w:hint="default"/>
      </w:rPr>
    </w:lvl>
    <w:lvl w:ilvl="4">
      <w:start w:val="1"/>
      <w:numFmt w:val="decimal"/>
      <w:lvlText w:val="%1.%2.%3.%4.%5."/>
      <w:lvlJc w:val="left"/>
      <w:pPr>
        <w:tabs>
          <w:tab w:val="num" w:pos="2517"/>
        </w:tabs>
        <w:ind w:left="2229" w:hanging="792"/>
      </w:pPr>
      <w:rPr>
        <w:rFonts w:hint="default"/>
      </w:rPr>
    </w:lvl>
    <w:lvl w:ilvl="5">
      <w:start w:val="1"/>
      <w:numFmt w:val="decimal"/>
      <w:lvlText w:val="%1.%2.%3.%4.%5.%6."/>
      <w:lvlJc w:val="left"/>
      <w:pPr>
        <w:tabs>
          <w:tab w:val="num" w:pos="3237"/>
        </w:tabs>
        <w:ind w:left="2733" w:hanging="936"/>
      </w:pPr>
      <w:rPr>
        <w:rFonts w:hint="default"/>
      </w:rPr>
    </w:lvl>
    <w:lvl w:ilvl="6">
      <w:start w:val="1"/>
      <w:numFmt w:val="decimal"/>
      <w:lvlText w:val="%1.%2.%3.%4.%5.%6.%7."/>
      <w:lvlJc w:val="left"/>
      <w:pPr>
        <w:tabs>
          <w:tab w:val="num" w:pos="3597"/>
        </w:tabs>
        <w:ind w:left="3237" w:hanging="1080"/>
      </w:pPr>
      <w:rPr>
        <w:rFonts w:hint="default"/>
      </w:rPr>
    </w:lvl>
    <w:lvl w:ilvl="7">
      <w:start w:val="1"/>
      <w:numFmt w:val="decimal"/>
      <w:lvlText w:val="%1.%2.%3.%4.%5.%6.%7.%8."/>
      <w:lvlJc w:val="left"/>
      <w:pPr>
        <w:tabs>
          <w:tab w:val="num" w:pos="4317"/>
        </w:tabs>
        <w:ind w:left="3741" w:hanging="1224"/>
      </w:pPr>
      <w:rPr>
        <w:rFonts w:hint="default"/>
      </w:rPr>
    </w:lvl>
    <w:lvl w:ilvl="8">
      <w:start w:val="1"/>
      <w:numFmt w:val="decimal"/>
      <w:lvlText w:val="%1.%2.%3.%4.%5.%6.%7.%8.%9."/>
      <w:lvlJc w:val="left"/>
      <w:pPr>
        <w:tabs>
          <w:tab w:val="num" w:pos="5037"/>
        </w:tabs>
        <w:ind w:left="4317" w:hanging="1440"/>
      </w:pPr>
      <w:rPr>
        <w:rFonts w:hint="default"/>
      </w:rPr>
    </w:lvl>
  </w:abstractNum>
  <w:abstractNum w:abstractNumId="43" w15:restartNumberingAfterBreak="0">
    <w:nsid w:val="78F77F4B"/>
    <w:multiLevelType w:val="multilevel"/>
    <w:tmpl w:val="00000000"/>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4" w15:restartNumberingAfterBreak="0">
    <w:nsid w:val="79DF38FD"/>
    <w:multiLevelType w:val="multilevel"/>
    <w:tmpl w:val="29D4EE58"/>
    <w:lvl w:ilvl="0">
      <w:start w:val="2"/>
      <w:numFmt w:val="decimal"/>
      <w:lvlText w:val="%1"/>
      <w:lvlJc w:val="left"/>
      <w:pPr>
        <w:ind w:left="785" w:hanging="240"/>
      </w:pPr>
      <w:rPr>
        <w:rFonts w:ascii="Times New Roman" w:eastAsia="Times New Roman" w:hAnsi="Times New Roman" w:hint="default"/>
        <w:sz w:val="24"/>
        <w:szCs w:val="24"/>
      </w:rPr>
    </w:lvl>
    <w:lvl w:ilvl="1">
      <w:start w:val="4"/>
      <w:numFmt w:val="decimal"/>
      <w:lvlText w:val="%1.%2"/>
      <w:lvlJc w:val="left"/>
      <w:pPr>
        <w:ind w:left="1186" w:hanging="641"/>
      </w:pPr>
      <w:rPr>
        <w:rFonts w:ascii="Times New Roman" w:eastAsia="Times New Roman" w:hAnsi="Times New Roman" w:hint="default"/>
        <w:sz w:val="24"/>
        <w:szCs w:val="24"/>
      </w:rPr>
    </w:lvl>
    <w:lvl w:ilvl="2">
      <w:start w:val="1"/>
      <w:numFmt w:val="decimal"/>
      <w:lvlText w:val="%1.%2.%3"/>
      <w:lvlJc w:val="left"/>
      <w:pPr>
        <w:ind w:left="1625" w:hanging="840"/>
      </w:pPr>
      <w:rPr>
        <w:rFonts w:ascii="Times New Roman" w:eastAsia="Times New Roman" w:hAnsi="Times New Roman" w:hint="default"/>
        <w:sz w:val="24"/>
        <w:szCs w:val="24"/>
      </w:rPr>
    </w:lvl>
    <w:lvl w:ilvl="3">
      <w:start w:val="1"/>
      <w:numFmt w:val="bullet"/>
      <w:lvlText w:val="•"/>
      <w:lvlJc w:val="left"/>
      <w:pPr>
        <w:ind w:left="2555" w:hanging="840"/>
      </w:pPr>
      <w:rPr>
        <w:rFonts w:hint="default"/>
      </w:rPr>
    </w:lvl>
    <w:lvl w:ilvl="4">
      <w:start w:val="1"/>
      <w:numFmt w:val="bullet"/>
      <w:lvlText w:val="•"/>
      <w:lvlJc w:val="left"/>
      <w:pPr>
        <w:ind w:left="3485" w:hanging="840"/>
      </w:pPr>
      <w:rPr>
        <w:rFonts w:hint="default"/>
      </w:rPr>
    </w:lvl>
    <w:lvl w:ilvl="5">
      <w:start w:val="1"/>
      <w:numFmt w:val="bullet"/>
      <w:lvlText w:val="•"/>
      <w:lvlJc w:val="left"/>
      <w:pPr>
        <w:ind w:left="4415" w:hanging="840"/>
      </w:pPr>
      <w:rPr>
        <w:rFonts w:hint="default"/>
      </w:rPr>
    </w:lvl>
    <w:lvl w:ilvl="6">
      <w:start w:val="1"/>
      <w:numFmt w:val="bullet"/>
      <w:lvlText w:val="•"/>
      <w:lvlJc w:val="left"/>
      <w:pPr>
        <w:ind w:left="5345" w:hanging="840"/>
      </w:pPr>
      <w:rPr>
        <w:rFonts w:hint="default"/>
      </w:rPr>
    </w:lvl>
    <w:lvl w:ilvl="7">
      <w:start w:val="1"/>
      <w:numFmt w:val="bullet"/>
      <w:lvlText w:val="•"/>
      <w:lvlJc w:val="left"/>
      <w:pPr>
        <w:ind w:left="6275" w:hanging="840"/>
      </w:pPr>
      <w:rPr>
        <w:rFonts w:hint="default"/>
      </w:rPr>
    </w:lvl>
    <w:lvl w:ilvl="8">
      <w:start w:val="1"/>
      <w:numFmt w:val="bullet"/>
      <w:lvlText w:val="•"/>
      <w:lvlJc w:val="left"/>
      <w:pPr>
        <w:ind w:left="7206" w:hanging="840"/>
      </w:pPr>
      <w:rPr>
        <w:rFonts w:hint="default"/>
      </w:rPr>
    </w:lvl>
  </w:abstractNum>
  <w:abstractNum w:abstractNumId="45" w15:restartNumberingAfterBreak="0">
    <w:nsid w:val="7A044A41"/>
    <w:multiLevelType w:val="singleLevel"/>
    <w:tmpl w:val="E0026A7A"/>
    <w:lvl w:ilvl="0">
      <w:start w:val="1"/>
      <w:numFmt w:val="bullet"/>
      <w:lvlText w:val=""/>
      <w:lvlJc w:val="center"/>
      <w:pPr>
        <w:tabs>
          <w:tab w:val="num" w:pos="648"/>
        </w:tabs>
        <w:ind w:left="360" w:hanging="72"/>
      </w:pPr>
      <w:rPr>
        <w:rFonts w:ascii="Wingdings" w:hAnsi="Wingdings" w:hint="default"/>
        <w:sz w:val="16"/>
      </w:rPr>
    </w:lvl>
  </w:abstractNum>
  <w:num w:numId="1">
    <w:abstractNumId w:val="42"/>
  </w:num>
  <w:num w:numId="2">
    <w:abstractNumId w:val="17"/>
  </w:num>
  <w:num w:numId="3">
    <w:abstractNumId w:val="17"/>
  </w:num>
  <w:num w:numId="4">
    <w:abstractNumId w:val="10"/>
  </w:num>
  <w:num w:numId="5">
    <w:abstractNumId w:val="42"/>
  </w:num>
  <w:num w:numId="6">
    <w:abstractNumId w:val="42"/>
  </w:num>
  <w:num w:numId="7">
    <w:abstractNumId w:val="28"/>
  </w:num>
  <w:num w:numId="8">
    <w:abstractNumId w:val="44"/>
  </w:num>
  <w:num w:numId="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35"/>
  </w:num>
  <w:num w:numId="11">
    <w:abstractNumId w:val="22"/>
  </w:num>
  <w:num w:numId="12">
    <w:abstractNumId w:val="20"/>
  </w:num>
  <w:num w:numId="13">
    <w:abstractNumId w:val="42"/>
  </w:num>
  <w:num w:numId="14">
    <w:abstractNumId w:val="31"/>
  </w:num>
  <w:num w:numId="15">
    <w:abstractNumId w:val="42"/>
  </w:num>
  <w:num w:numId="16">
    <w:abstractNumId w:val="42"/>
  </w:num>
  <w:num w:numId="17">
    <w:abstractNumId w:val="42"/>
  </w:num>
  <w:num w:numId="18">
    <w:abstractNumId w:val="42"/>
  </w:num>
  <w:num w:numId="19">
    <w:abstractNumId w:val="18"/>
  </w:num>
  <w:num w:numId="20">
    <w:abstractNumId w:val="8"/>
  </w:num>
  <w:num w:numId="21">
    <w:abstractNumId w:val="24"/>
  </w:num>
  <w:num w:numId="22">
    <w:abstractNumId w:val="38"/>
  </w:num>
  <w:num w:numId="23">
    <w:abstractNumId w:val="29"/>
  </w:num>
  <w:num w:numId="24">
    <w:abstractNumId w:val="32"/>
  </w:num>
  <w:num w:numId="25">
    <w:abstractNumId w:val="15"/>
  </w:num>
  <w:num w:numId="26">
    <w:abstractNumId w:val="16"/>
  </w:num>
  <w:num w:numId="27">
    <w:abstractNumId w:val="42"/>
  </w:num>
  <w:num w:numId="28">
    <w:abstractNumId w:val="41"/>
    <w:lvlOverride w:ilvl="0">
      <w:startOverride w:val="1"/>
    </w:lvlOverride>
  </w:num>
  <w:num w:numId="29">
    <w:abstractNumId w:val="30"/>
  </w:num>
  <w:num w:numId="30">
    <w:abstractNumId w:val="45"/>
  </w:num>
  <w:num w:numId="31">
    <w:abstractNumId w:val="37"/>
  </w:num>
  <w:num w:numId="32">
    <w:abstractNumId w:val="21"/>
  </w:num>
  <w:num w:numId="33">
    <w:abstractNumId w:val="12"/>
  </w:num>
  <w:num w:numId="34">
    <w:abstractNumId w:val="14"/>
  </w:num>
  <w:num w:numId="35">
    <w:abstractNumId w:val="6"/>
  </w:num>
  <w:num w:numId="36">
    <w:abstractNumId w:val="19"/>
  </w:num>
  <w:num w:numId="37">
    <w:abstractNumId w:val="9"/>
  </w:num>
  <w:num w:numId="38">
    <w:abstractNumId w:val="33"/>
  </w:num>
  <w:num w:numId="39">
    <w:abstractNumId w:val="39"/>
  </w:num>
  <w:num w:numId="40">
    <w:abstractNumId w:val="34"/>
  </w:num>
  <w:num w:numId="41">
    <w:abstractNumId w:val="40"/>
  </w:num>
  <w:num w:numId="42">
    <w:abstractNumId w:val="11"/>
  </w:num>
  <w:num w:numId="43">
    <w:abstractNumId w:val="26"/>
  </w:num>
  <w:num w:numId="44">
    <w:abstractNumId w:val="23"/>
  </w:num>
  <w:num w:numId="45">
    <w:abstractNumId w:val="36"/>
  </w:num>
  <w:num w:numId="46">
    <w:abstractNumId w:val="7"/>
  </w:num>
  <w:num w:numId="47">
    <w:abstractNumId w:val="27"/>
  </w:num>
  <w:num w:numId="48">
    <w:abstractNumId w:val="25"/>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mirrorMargins/>
  <w:attachedTemplate r:id="rId1"/>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ocumentProtection w:formatting="1" w:enforcement="0"/>
  <w:defaultTabStop w:val="708"/>
  <w:hyphenationZone w:val="425"/>
  <w:drawingGridHorizontalSpacing w:val="110"/>
  <w:displayHorizontalDrawingGridEvery w:val="2"/>
  <w:noPunctuationKerning/>
  <w:characterSpacingControl w:val="doNotCompress"/>
  <w:hdrShapeDefaults>
    <o:shapedefaults v:ext="edit" spidmax="2049"/>
  </w:hdrShapeDefault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80B7F"/>
    <w:rsid w:val="000008FB"/>
    <w:rsid w:val="00001597"/>
    <w:rsid w:val="00002801"/>
    <w:rsid w:val="00002AFB"/>
    <w:rsid w:val="0000372A"/>
    <w:rsid w:val="0000430A"/>
    <w:rsid w:val="00005C92"/>
    <w:rsid w:val="00007513"/>
    <w:rsid w:val="0001050F"/>
    <w:rsid w:val="000105BB"/>
    <w:rsid w:val="00013895"/>
    <w:rsid w:val="00013A28"/>
    <w:rsid w:val="00014453"/>
    <w:rsid w:val="00015536"/>
    <w:rsid w:val="00015E1D"/>
    <w:rsid w:val="000165AC"/>
    <w:rsid w:val="000177C5"/>
    <w:rsid w:val="0002048C"/>
    <w:rsid w:val="00020BB6"/>
    <w:rsid w:val="00021182"/>
    <w:rsid w:val="00021DF9"/>
    <w:rsid w:val="00022204"/>
    <w:rsid w:val="0002225D"/>
    <w:rsid w:val="0002256F"/>
    <w:rsid w:val="00023068"/>
    <w:rsid w:val="0002313C"/>
    <w:rsid w:val="00023372"/>
    <w:rsid w:val="00023FDD"/>
    <w:rsid w:val="0002416F"/>
    <w:rsid w:val="00024C6D"/>
    <w:rsid w:val="000250C4"/>
    <w:rsid w:val="0002560E"/>
    <w:rsid w:val="00025DB4"/>
    <w:rsid w:val="0003103B"/>
    <w:rsid w:val="0003126F"/>
    <w:rsid w:val="000320BB"/>
    <w:rsid w:val="000329C6"/>
    <w:rsid w:val="00032B9C"/>
    <w:rsid w:val="00032C9E"/>
    <w:rsid w:val="00032CDA"/>
    <w:rsid w:val="00033056"/>
    <w:rsid w:val="00033EF0"/>
    <w:rsid w:val="000348CD"/>
    <w:rsid w:val="000351A4"/>
    <w:rsid w:val="00036104"/>
    <w:rsid w:val="000364C1"/>
    <w:rsid w:val="000375C4"/>
    <w:rsid w:val="00040837"/>
    <w:rsid w:val="00040E34"/>
    <w:rsid w:val="00041532"/>
    <w:rsid w:val="000426F7"/>
    <w:rsid w:val="00042ABA"/>
    <w:rsid w:val="00044A7F"/>
    <w:rsid w:val="00045510"/>
    <w:rsid w:val="00047B6F"/>
    <w:rsid w:val="00047E27"/>
    <w:rsid w:val="00050220"/>
    <w:rsid w:val="000505C5"/>
    <w:rsid w:val="0005161E"/>
    <w:rsid w:val="00054BB1"/>
    <w:rsid w:val="000551CC"/>
    <w:rsid w:val="00055402"/>
    <w:rsid w:val="00055911"/>
    <w:rsid w:val="0005693A"/>
    <w:rsid w:val="000576C0"/>
    <w:rsid w:val="00060380"/>
    <w:rsid w:val="00060388"/>
    <w:rsid w:val="00061F29"/>
    <w:rsid w:val="0006242F"/>
    <w:rsid w:val="000632EE"/>
    <w:rsid w:val="000633EE"/>
    <w:rsid w:val="0006382A"/>
    <w:rsid w:val="00064191"/>
    <w:rsid w:val="000641A8"/>
    <w:rsid w:val="00064813"/>
    <w:rsid w:val="000653DB"/>
    <w:rsid w:val="000672A4"/>
    <w:rsid w:val="0007060F"/>
    <w:rsid w:val="00070665"/>
    <w:rsid w:val="00071AEE"/>
    <w:rsid w:val="00072729"/>
    <w:rsid w:val="000729E9"/>
    <w:rsid w:val="00073494"/>
    <w:rsid w:val="000738BA"/>
    <w:rsid w:val="00073C7C"/>
    <w:rsid w:val="0007401E"/>
    <w:rsid w:val="00074260"/>
    <w:rsid w:val="00074320"/>
    <w:rsid w:val="00074658"/>
    <w:rsid w:val="00076FA2"/>
    <w:rsid w:val="000774DA"/>
    <w:rsid w:val="00080832"/>
    <w:rsid w:val="0008087B"/>
    <w:rsid w:val="00080BF1"/>
    <w:rsid w:val="00080E56"/>
    <w:rsid w:val="00082101"/>
    <w:rsid w:val="00082A1D"/>
    <w:rsid w:val="00082A1F"/>
    <w:rsid w:val="00082D4D"/>
    <w:rsid w:val="00083BBB"/>
    <w:rsid w:val="00083F75"/>
    <w:rsid w:val="00084BDB"/>
    <w:rsid w:val="00086292"/>
    <w:rsid w:val="000868B3"/>
    <w:rsid w:val="00086A0B"/>
    <w:rsid w:val="00087D67"/>
    <w:rsid w:val="00090EDC"/>
    <w:rsid w:val="00091C84"/>
    <w:rsid w:val="00092588"/>
    <w:rsid w:val="00092634"/>
    <w:rsid w:val="00092895"/>
    <w:rsid w:val="00092985"/>
    <w:rsid w:val="000935C9"/>
    <w:rsid w:val="00094A69"/>
    <w:rsid w:val="000960B9"/>
    <w:rsid w:val="00096D6A"/>
    <w:rsid w:val="00097066"/>
    <w:rsid w:val="000973EC"/>
    <w:rsid w:val="000A12C2"/>
    <w:rsid w:val="000A2298"/>
    <w:rsid w:val="000A25AA"/>
    <w:rsid w:val="000A2FA5"/>
    <w:rsid w:val="000A38A7"/>
    <w:rsid w:val="000A3CCD"/>
    <w:rsid w:val="000A4803"/>
    <w:rsid w:val="000A4DB3"/>
    <w:rsid w:val="000A5280"/>
    <w:rsid w:val="000A5BE1"/>
    <w:rsid w:val="000A5ED0"/>
    <w:rsid w:val="000A718D"/>
    <w:rsid w:val="000B1764"/>
    <w:rsid w:val="000B2C64"/>
    <w:rsid w:val="000B322B"/>
    <w:rsid w:val="000B3CE4"/>
    <w:rsid w:val="000B4724"/>
    <w:rsid w:val="000B481C"/>
    <w:rsid w:val="000B65AC"/>
    <w:rsid w:val="000B7183"/>
    <w:rsid w:val="000B73A5"/>
    <w:rsid w:val="000B7A21"/>
    <w:rsid w:val="000C097B"/>
    <w:rsid w:val="000C1096"/>
    <w:rsid w:val="000C1538"/>
    <w:rsid w:val="000C2215"/>
    <w:rsid w:val="000C32BB"/>
    <w:rsid w:val="000C465B"/>
    <w:rsid w:val="000C4769"/>
    <w:rsid w:val="000C47DE"/>
    <w:rsid w:val="000C4CAE"/>
    <w:rsid w:val="000C5863"/>
    <w:rsid w:val="000C5E25"/>
    <w:rsid w:val="000C70A3"/>
    <w:rsid w:val="000C7F0D"/>
    <w:rsid w:val="000D0953"/>
    <w:rsid w:val="000D1666"/>
    <w:rsid w:val="000D216B"/>
    <w:rsid w:val="000D291F"/>
    <w:rsid w:val="000D2C2E"/>
    <w:rsid w:val="000D3590"/>
    <w:rsid w:val="000D419C"/>
    <w:rsid w:val="000D47FB"/>
    <w:rsid w:val="000D690E"/>
    <w:rsid w:val="000D6F34"/>
    <w:rsid w:val="000D70F5"/>
    <w:rsid w:val="000E08F9"/>
    <w:rsid w:val="000E0B2E"/>
    <w:rsid w:val="000E135D"/>
    <w:rsid w:val="000E3546"/>
    <w:rsid w:val="000E5312"/>
    <w:rsid w:val="000E59EF"/>
    <w:rsid w:val="000F0E41"/>
    <w:rsid w:val="000F14E8"/>
    <w:rsid w:val="000F284B"/>
    <w:rsid w:val="000F3803"/>
    <w:rsid w:val="000F3BE1"/>
    <w:rsid w:val="000F3DEB"/>
    <w:rsid w:val="000F48D0"/>
    <w:rsid w:val="000F519B"/>
    <w:rsid w:val="000F5DB5"/>
    <w:rsid w:val="000F670D"/>
    <w:rsid w:val="000F7C81"/>
    <w:rsid w:val="001001D2"/>
    <w:rsid w:val="0010062D"/>
    <w:rsid w:val="00101231"/>
    <w:rsid w:val="0010162B"/>
    <w:rsid w:val="001027B1"/>
    <w:rsid w:val="00102F17"/>
    <w:rsid w:val="00102F8C"/>
    <w:rsid w:val="00103CBD"/>
    <w:rsid w:val="00103FC5"/>
    <w:rsid w:val="00104533"/>
    <w:rsid w:val="00104A36"/>
    <w:rsid w:val="00104BB8"/>
    <w:rsid w:val="00105B34"/>
    <w:rsid w:val="001060FF"/>
    <w:rsid w:val="00110B82"/>
    <w:rsid w:val="001122CA"/>
    <w:rsid w:val="00112A51"/>
    <w:rsid w:val="00112CCD"/>
    <w:rsid w:val="00113A12"/>
    <w:rsid w:val="00113D5D"/>
    <w:rsid w:val="001142C4"/>
    <w:rsid w:val="0011432F"/>
    <w:rsid w:val="00114615"/>
    <w:rsid w:val="00114698"/>
    <w:rsid w:val="0011629B"/>
    <w:rsid w:val="001170FC"/>
    <w:rsid w:val="00117B10"/>
    <w:rsid w:val="00121043"/>
    <w:rsid w:val="00121728"/>
    <w:rsid w:val="00121753"/>
    <w:rsid w:val="001219EC"/>
    <w:rsid w:val="00121A3A"/>
    <w:rsid w:val="0012583F"/>
    <w:rsid w:val="00125C2D"/>
    <w:rsid w:val="00126220"/>
    <w:rsid w:val="00127018"/>
    <w:rsid w:val="00127F09"/>
    <w:rsid w:val="001335F2"/>
    <w:rsid w:val="0013395E"/>
    <w:rsid w:val="00133A0E"/>
    <w:rsid w:val="00133DCF"/>
    <w:rsid w:val="0013412C"/>
    <w:rsid w:val="00135955"/>
    <w:rsid w:val="00135D08"/>
    <w:rsid w:val="00136039"/>
    <w:rsid w:val="00136CDA"/>
    <w:rsid w:val="001373B3"/>
    <w:rsid w:val="00140723"/>
    <w:rsid w:val="0014083E"/>
    <w:rsid w:val="001414EC"/>
    <w:rsid w:val="00141873"/>
    <w:rsid w:val="00141B80"/>
    <w:rsid w:val="0014216B"/>
    <w:rsid w:val="001424D6"/>
    <w:rsid w:val="00142823"/>
    <w:rsid w:val="00142887"/>
    <w:rsid w:val="00143DEA"/>
    <w:rsid w:val="00143EA4"/>
    <w:rsid w:val="001443D7"/>
    <w:rsid w:val="00144786"/>
    <w:rsid w:val="001448A1"/>
    <w:rsid w:val="001450A1"/>
    <w:rsid w:val="0014570C"/>
    <w:rsid w:val="001462C5"/>
    <w:rsid w:val="00146DA3"/>
    <w:rsid w:val="0014712A"/>
    <w:rsid w:val="00150246"/>
    <w:rsid w:val="001503FF"/>
    <w:rsid w:val="00150A7C"/>
    <w:rsid w:val="00150BD7"/>
    <w:rsid w:val="001510E4"/>
    <w:rsid w:val="001514B7"/>
    <w:rsid w:val="00151BB1"/>
    <w:rsid w:val="00151CEC"/>
    <w:rsid w:val="00151DC8"/>
    <w:rsid w:val="001523BF"/>
    <w:rsid w:val="00153B3F"/>
    <w:rsid w:val="00153E73"/>
    <w:rsid w:val="0015588A"/>
    <w:rsid w:val="00155BAF"/>
    <w:rsid w:val="0015614B"/>
    <w:rsid w:val="00156220"/>
    <w:rsid w:val="001567D9"/>
    <w:rsid w:val="00160D85"/>
    <w:rsid w:val="0016108A"/>
    <w:rsid w:val="00161983"/>
    <w:rsid w:val="00161DCA"/>
    <w:rsid w:val="00162AE3"/>
    <w:rsid w:val="001630E9"/>
    <w:rsid w:val="001646AA"/>
    <w:rsid w:val="00164839"/>
    <w:rsid w:val="00164B4A"/>
    <w:rsid w:val="001650E7"/>
    <w:rsid w:val="00165DF3"/>
    <w:rsid w:val="00166A4A"/>
    <w:rsid w:val="00171A6C"/>
    <w:rsid w:val="00172D5D"/>
    <w:rsid w:val="0017330B"/>
    <w:rsid w:val="0017347C"/>
    <w:rsid w:val="00173CBB"/>
    <w:rsid w:val="0017516C"/>
    <w:rsid w:val="0017520D"/>
    <w:rsid w:val="001753ED"/>
    <w:rsid w:val="00176EB4"/>
    <w:rsid w:val="00177BE4"/>
    <w:rsid w:val="00177E5F"/>
    <w:rsid w:val="00181D39"/>
    <w:rsid w:val="00182748"/>
    <w:rsid w:val="00184F4E"/>
    <w:rsid w:val="00187A04"/>
    <w:rsid w:val="00190393"/>
    <w:rsid w:val="00190967"/>
    <w:rsid w:val="001911D8"/>
    <w:rsid w:val="00192334"/>
    <w:rsid w:val="0019397D"/>
    <w:rsid w:val="00193A21"/>
    <w:rsid w:val="001950A9"/>
    <w:rsid w:val="001959C8"/>
    <w:rsid w:val="001964B1"/>
    <w:rsid w:val="001966DD"/>
    <w:rsid w:val="00196A27"/>
    <w:rsid w:val="00196BC3"/>
    <w:rsid w:val="00197024"/>
    <w:rsid w:val="001972DD"/>
    <w:rsid w:val="00197CCA"/>
    <w:rsid w:val="00197E8E"/>
    <w:rsid w:val="00197F0C"/>
    <w:rsid w:val="001A0FF8"/>
    <w:rsid w:val="001A26BB"/>
    <w:rsid w:val="001A28C0"/>
    <w:rsid w:val="001A2E5E"/>
    <w:rsid w:val="001A357E"/>
    <w:rsid w:val="001A3DB4"/>
    <w:rsid w:val="001A4445"/>
    <w:rsid w:val="001A47EA"/>
    <w:rsid w:val="001A506A"/>
    <w:rsid w:val="001A561A"/>
    <w:rsid w:val="001A5C08"/>
    <w:rsid w:val="001A7948"/>
    <w:rsid w:val="001B0D1B"/>
    <w:rsid w:val="001B1F84"/>
    <w:rsid w:val="001B20C8"/>
    <w:rsid w:val="001B2641"/>
    <w:rsid w:val="001B35FD"/>
    <w:rsid w:val="001B3EAB"/>
    <w:rsid w:val="001B4692"/>
    <w:rsid w:val="001B47D5"/>
    <w:rsid w:val="001B4C46"/>
    <w:rsid w:val="001B4FC4"/>
    <w:rsid w:val="001B501A"/>
    <w:rsid w:val="001B5518"/>
    <w:rsid w:val="001B5575"/>
    <w:rsid w:val="001B64CD"/>
    <w:rsid w:val="001B6DB2"/>
    <w:rsid w:val="001B6FEB"/>
    <w:rsid w:val="001B747A"/>
    <w:rsid w:val="001B7512"/>
    <w:rsid w:val="001B7C25"/>
    <w:rsid w:val="001C089F"/>
    <w:rsid w:val="001C08B1"/>
    <w:rsid w:val="001C08EE"/>
    <w:rsid w:val="001C0CDD"/>
    <w:rsid w:val="001C14C0"/>
    <w:rsid w:val="001C178E"/>
    <w:rsid w:val="001C220E"/>
    <w:rsid w:val="001C2332"/>
    <w:rsid w:val="001C3768"/>
    <w:rsid w:val="001C3B3F"/>
    <w:rsid w:val="001C3E3F"/>
    <w:rsid w:val="001C5035"/>
    <w:rsid w:val="001C6EFE"/>
    <w:rsid w:val="001C6FEE"/>
    <w:rsid w:val="001D048D"/>
    <w:rsid w:val="001D0D33"/>
    <w:rsid w:val="001D0F9C"/>
    <w:rsid w:val="001D1D43"/>
    <w:rsid w:val="001D2821"/>
    <w:rsid w:val="001D48DB"/>
    <w:rsid w:val="001D66F4"/>
    <w:rsid w:val="001D6C50"/>
    <w:rsid w:val="001D6F5F"/>
    <w:rsid w:val="001D7CA9"/>
    <w:rsid w:val="001D7E08"/>
    <w:rsid w:val="001D7E0E"/>
    <w:rsid w:val="001E03DC"/>
    <w:rsid w:val="001E0986"/>
    <w:rsid w:val="001E0DB7"/>
    <w:rsid w:val="001E1970"/>
    <w:rsid w:val="001E3B2C"/>
    <w:rsid w:val="001E3C29"/>
    <w:rsid w:val="001E403F"/>
    <w:rsid w:val="001E4568"/>
    <w:rsid w:val="001E45CE"/>
    <w:rsid w:val="001E5B07"/>
    <w:rsid w:val="001E5FB8"/>
    <w:rsid w:val="001E6141"/>
    <w:rsid w:val="001E66EE"/>
    <w:rsid w:val="001E7031"/>
    <w:rsid w:val="001F009C"/>
    <w:rsid w:val="001F0498"/>
    <w:rsid w:val="001F14FD"/>
    <w:rsid w:val="001F16A9"/>
    <w:rsid w:val="001F45BC"/>
    <w:rsid w:val="002001DF"/>
    <w:rsid w:val="00200D1C"/>
    <w:rsid w:val="00202537"/>
    <w:rsid w:val="002026DF"/>
    <w:rsid w:val="00203CAF"/>
    <w:rsid w:val="00204813"/>
    <w:rsid w:val="0020489C"/>
    <w:rsid w:val="00205510"/>
    <w:rsid w:val="002078F3"/>
    <w:rsid w:val="00207A12"/>
    <w:rsid w:val="0021025B"/>
    <w:rsid w:val="00210771"/>
    <w:rsid w:val="00210A65"/>
    <w:rsid w:val="00211AA6"/>
    <w:rsid w:val="00212D37"/>
    <w:rsid w:val="0021310D"/>
    <w:rsid w:val="002136F7"/>
    <w:rsid w:val="00215A5D"/>
    <w:rsid w:val="002202D8"/>
    <w:rsid w:val="0022129B"/>
    <w:rsid w:val="0022195D"/>
    <w:rsid w:val="002227EC"/>
    <w:rsid w:val="0022359E"/>
    <w:rsid w:val="002238F7"/>
    <w:rsid w:val="00223F14"/>
    <w:rsid w:val="00223F94"/>
    <w:rsid w:val="00224438"/>
    <w:rsid w:val="00224988"/>
    <w:rsid w:val="002256C9"/>
    <w:rsid w:val="002266B0"/>
    <w:rsid w:val="002266CD"/>
    <w:rsid w:val="0022691A"/>
    <w:rsid w:val="002271F6"/>
    <w:rsid w:val="00227853"/>
    <w:rsid w:val="00230E11"/>
    <w:rsid w:val="00230E97"/>
    <w:rsid w:val="002321FF"/>
    <w:rsid w:val="00232FCD"/>
    <w:rsid w:val="002341B3"/>
    <w:rsid w:val="0023424B"/>
    <w:rsid w:val="00234E68"/>
    <w:rsid w:val="00235CD7"/>
    <w:rsid w:val="002363B0"/>
    <w:rsid w:val="0023755A"/>
    <w:rsid w:val="00237D93"/>
    <w:rsid w:val="002403CB"/>
    <w:rsid w:val="0024052E"/>
    <w:rsid w:val="002406F4"/>
    <w:rsid w:val="0024078F"/>
    <w:rsid w:val="00240BE9"/>
    <w:rsid w:val="00241AC8"/>
    <w:rsid w:val="00242708"/>
    <w:rsid w:val="002449A2"/>
    <w:rsid w:val="00245968"/>
    <w:rsid w:val="00246077"/>
    <w:rsid w:val="00246226"/>
    <w:rsid w:val="002474C6"/>
    <w:rsid w:val="002479E7"/>
    <w:rsid w:val="002511A4"/>
    <w:rsid w:val="00251BCA"/>
    <w:rsid w:val="0025218A"/>
    <w:rsid w:val="002527C6"/>
    <w:rsid w:val="00252998"/>
    <w:rsid w:val="00253433"/>
    <w:rsid w:val="00253564"/>
    <w:rsid w:val="002553F3"/>
    <w:rsid w:val="0025542B"/>
    <w:rsid w:val="0025702B"/>
    <w:rsid w:val="00257697"/>
    <w:rsid w:val="002578FB"/>
    <w:rsid w:val="002579C2"/>
    <w:rsid w:val="00257A62"/>
    <w:rsid w:val="00257E76"/>
    <w:rsid w:val="00260AD3"/>
    <w:rsid w:val="00263343"/>
    <w:rsid w:val="00263BDF"/>
    <w:rsid w:val="00264774"/>
    <w:rsid w:val="0026547C"/>
    <w:rsid w:val="00265CA0"/>
    <w:rsid w:val="00266572"/>
    <w:rsid w:val="00267468"/>
    <w:rsid w:val="00270961"/>
    <w:rsid w:val="00271506"/>
    <w:rsid w:val="00271661"/>
    <w:rsid w:val="00273281"/>
    <w:rsid w:val="00273EED"/>
    <w:rsid w:val="00274D8B"/>
    <w:rsid w:val="00275CFD"/>
    <w:rsid w:val="00277544"/>
    <w:rsid w:val="00277C3E"/>
    <w:rsid w:val="00277F1B"/>
    <w:rsid w:val="0028024B"/>
    <w:rsid w:val="00280CAF"/>
    <w:rsid w:val="00281AF8"/>
    <w:rsid w:val="00282970"/>
    <w:rsid w:val="00282CCC"/>
    <w:rsid w:val="00286DD3"/>
    <w:rsid w:val="00287313"/>
    <w:rsid w:val="00290298"/>
    <w:rsid w:val="002925D4"/>
    <w:rsid w:val="00292AB1"/>
    <w:rsid w:val="00293858"/>
    <w:rsid w:val="002977FA"/>
    <w:rsid w:val="00297F8C"/>
    <w:rsid w:val="002A0AEE"/>
    <w:rsid w:val="002A1673"/>
    <w:rsid w:val="002A18CA"/>
    <w:rsid w:val="002A35A4"/>
    <w:rsid w:val="002A3788"/>
    <w:rsid w:val="002A500D"/>
    <w:rsid w:val="002A5D3E"/>
    <w:rsid w:val="002A6381"/>
    <w:rsid w:val="002A7FB0"/>
    <w:rsid w:val="002B0739"/>
    <w:rsid w:val="002B1265"/>
    <w:rsid w:val="002B16F8"/>
    <w:rsid w:val="002B1CC0"/>
    <w:rsid w:val="002B1CD1"/>
    <w:rsid w:val="002B3351"/>
    <w:rsid w:val="002B3533"/>
    <w:rsid w:val="002B55CE"/>
    <w:rsid w:val="002B624A"/>
    <w:rsid w:val="002B718B"/>
    <w:rsid w:val="002C0719"/>
    <w:rsid w:val="002C5175"/>
    <w:rsid w:val="002C780E"/>
    <w:rsid w:val="002C7B28"/>
    <w:rsid w:val="002D0BF2"/>
    <w:rsid w:val="002D0CC3"/>
    <w:rsid w:val="002D2275"/>
    <w:rsid w:val="002D2905"/>
    <w:rsid w:val="002D53EE"/>
    <w:rsid w:val="002D56EB"/>
    <w:rsid w:val="002D630D"/>
    <w:rsid w:val="002D6AA3"/>
    <w:rsid w:val="002D6B45"/>
    <w:rsid w:val="002E0F8C"/>
    <w:rsid w:val="002E1169"/>
    <w:rsid w:val="002E177B"/>
    <w:rsid w:val="002E179D"/>
    <w:rsid w:val="002E26CF"/>
    <w:rsid w:val="002E2B01"/>
    <w:rsid w:val="002E38F2"/>
    <w:rsid w:val="002E3A8F"/>
    <w:rsid w:val="002E4393"/>
    <w:rsid w:val="002E4AD9"/>
    <w:rsid w:val="002E59A8"/>
    <w:rsid w:val="002E6060"/>
    <w:rsid w:val="002E6275"/>
    <w:rsid w:val="002E74D9"/>
    <w:rsid w:val="002E754C"/>
    <w:rsid w:val="002E79CD"/>
    <w:rsid w:val="002F0F38"/>
    <w:rsid w:val="002F1340"/>
    <w:rsid w:val="002F1C5E"/>
    <w:rsid w:val="002F2315"/>
    <w:rsid w:val="002F36E6"/>
    <w:rsid w:val="002F5599"/>
    <w:rsid w:val="002F5ACD"/>
    <w:rsid w:val="002F755D"/>
    <w:rsid w:val="00300971"/>
    <w:rsid w:val="00300B62"/>
    <w:rsid w:val="003024A2"/>
    <w:rsid w:val="00303A07"/>
    <w:rsid w:val="00303CA4"/>
    <w:rsid w:val="0030425E"/>
    <w:rsid w:val="00305343"/>
    <w:rsid w:val="00305EA1"/>
    <w:rsid w:val="00306707"/>
    <w:rsid w:val="003069DF"/>
    <w:rsid w:val="00311B0A"/>
    <w:rsid w:val="00312754"/>
    <w:rsid w:val="003138AA"/>
    <w:rsid w:val="00313925"/>
    <w:rsid w:val="00315861"/>
    <w:rsid w:val="00315E68"/>
    <w:rsid w:val="00316E14"/>
    <w:rsid w:val="00316E60"/>
    <w:rsid w:val="00320EE2"/>
    <w:rsid w:val="00321847"/>
    <w:rsid w:val="00321CF0"/>
    <w:rsid w:val="00322139"/>
    <w:rsid w:val="0032354B"/>
    <w:rsid w:val="0032495C"/>
    <w:rsid w:val="003255A1"/>
    <w:rsid w:val="00326112"/>
    <w:rsid w:val="00326150"/>
    <w:rsid w:val="00326A4D"/>
    <w:rsid w:val="00326B7F"/>
    <w:rsid w:val="00327006"/>
    <w:rsid w:val="0032751F"/>
    <w:rsid w:val="00327B42"/>
    <w:rsid w:val="00327C1C"/>
    <w:rsid w:val="00327EE2"/>
    <w:rsid w:val="00330331"/>
    <w:rsid w:val="003303BE"/>
    <w:rsid w:val="0033044D"/>
    <w:rsid w:val="00331EC9"/>
    <w:rsid w:val="00332D43"/>
    <w:rsid w:val="0033418D"/>
    <w:rsid w:val="00334352"/>
    <w:rsid w:val="00334363"/>
    <w:rsid w:val="003348D2"/>
    <w:rsid w:val="00336392"/>
    <w:rsid w:val="003364E6"/>
    <w:rsid w:val="00336E2A"/>
    <w:rsid w:val="0033784F"/>
    <w:rsid w:val="00337BEB"/>
    <w:rsid w:val="00337D3A"/>
    <w:rsid w:val="0034104B"/>
    <w:rsid w:val="00343787"/>
    <w:rsid w:val="00343F50"/>
    <w:rsid w:val="00345D4B"/>
    <w:rsid w:val="00350056"/>
    <w:rsid w:val="0035131C"/>
    <w:rsid w:val="00351851"/>
    <w:rsid w:val="0035186D"/>
    <w:rsid w:val="00352743"/>
    <w:rsid w:val="00352B4B"/>
    <w:rsid w:val="00354ADC"/>
    <w:rsid w:val="00356475"/>
    <w:rsid w:val="00360282"/>
    <w:rsid w:val="003612FF"/>
    <w:rsid w:val="003619FE"/>
    <w:rsid w:val="00361BFB"/>
    <w:rsid w:val="003637A9"/>
    <w:rsid w:val="00363C51"/>
    <w:rsid w:val="0036446C"/>
    <w:rsid w:val="0036472F"/>
    <w:rsid w:val="00365F23"/>
    <w:rsid w:val="003660C5"/>
    <w:rsid w:val="00366754"/>
    <w:rsid w:val="00367F10"/>
    <w:rsid w:val="00370387"/>
    <w:rsid w:val="003708DB"/>
    <w:rsid w:val="00370B99"/>
    <w:rsid w:val="003711E3"/>
    <w:rsid w:val="00371414"/>
    <w:rsid w:val="00371AD4"/>
    <w:rsid w:val="00371B15"/>
    <w:rsid w:val="00371EF0"/>
    <w:rsid w:val="00372467"/>
    <w:rsid w:val="00373353"/>
    <w:rsid w:val="0037382D"/>
    <w:rsid w:val="00374041"/>
    <w:rsid w:val="00374CD3"/>
    <w:rsid w:val="0037599C"/>
    <w:rsid w:val="00376190"/>
    <w:rsid w:val="003775E3"/>
    <w:rsid w:val="0037760C"/>
    <w:rsid w:val="00377F0B"/>
    <w:rsid w:val="00380597"/>
    <w:rsid w:val="00380A33"/>
    <w:rsid w:val="00380B7F"/>
    <w:rsid w:val="00380EC6"/>
    <w:rsid w:val="00380F49"/>
    <w:rsid w:val="003812C1"/>
    <w:rsid w:val="003812E3"/>
    <w:rsid w:val="00381DDA"/>
    <w:rsid w:val="00381F0F"/>
    <w:rsid w:val="00382032"/>
    <w:rsid w:val="00382616"/>
    <w:rsid w:val="00383145"/>
    <w:rsid w:val="003844E4"/>
    <w:rsid w:val="00385F11"/>
    <w:rsid w:val="0038600D"/>
    <w:rsid w:val="0038662E"/>
    <w:rsid w:val="00386D7A"/>
    <w:rsid w:val="00387637"/>
    <w:rsid w:val="00387BB3"/>
    <w:rsid w:val="003903F3"/>
    <w:rsid w:val="0039158C"/>
    <w:rsid w:val="00391CE9"/>
    <w:rsid w:val="0039283A"/>
    <w:rsid w:val="003929F0"/>
    <w:rsid w:val="00392CA4"/>
    <w:rsid w:val="00394DF0"/>
    <w:rsid w:val="00394ED9"/>
    <w:rsid w:val="003953F5"/>
    <w:rsid w:val="00395555"/>
    <w:rsid w:val="003958C0"/>
    <w:rsid w:val="00395946"/>
    <w:rsid w:val="00396681"/>
    <w:rsid w:val="003A00F2"/>
    <w:rsid w:val="003A21E4"/>
    <w:rsid w:val="003A23FA"/>
    <w:rsid w:val="003A27FB"/>
    <w:rsid w:val="003A2D44"/>
    <w:rsid w:val="003A306F"/>
    <w:rsid w:val="003A3BDE"/>
    <w:rsid w:val="003A4509"/>
    <w:rsid w:val="003A4559"/>
    <w:rsid w:val="003A4B63"/>
    <w:rsid w:val="003A565D"/>
    <w:rsid w:val="003A6E49"/>
    <w:rsid w:val="003A75E5"/>
    <w:rsid w:val="003A79C2"/>
    <w:rsid w:val="003B0000"/>
    <w:rsid w:val="003B086B"/>
    <w:rsid w:val="003B08C0"/>
    <w:rsid w:val="003B1837"/>
    <w:rsid w:val="003B2857"/>
    <w:rsid w:val="003B469B"/>
    <w:rsid w:val="003B6372"/>
    <w:rsid w:val="003B678D"/>
    <w:rsid w:val="003B6F44"/>
    <w:rsid w:val="003B7224"/>
    <w:rsid w:val="003B7790"/>
    <w:rsid w:val="003B7B4E"/>
    <w:rsid w:val="003C0723"/>
    <w:rsid w:val="003C2B88"/>
    <w:rsid w:val="003C3612"/>
    <w:rsid w:val="003C4903"/>
    <w:rsid w:val="003C60A8"/>
    <w:rsid w:val="003C7833"/>
    <w:rsid w:val="003C7E3D"/>
    <w:rsid w:val="003D2588"/>
    <w:rsid w:val="003D26A1"/>
    <w:rsid w:val="003D2F46"/>
    <w:rsid w:val="003D31AE"/>
    <w:rsid w:val="003D3A4E"/>
    <w:rsid w:val="003D40E8"/>
    <w:rsid w:val="003D5C6C"/>
    <w:rsid w:val="003D5E3E"/>
    <w:rsid w:val="003D70A9"/>
    <w:rsid w:val="003E0474"/>
    <w:rsid w:val="003E0C55"/>
    <w:rsid w:val="003E2B9B"/>
    <w:rsid w:val="003E2D84"/>
    <w:rsid w:val="003E317C"/>
    <w:rsid w:val="003E3616"/>
    <w:rsid w:val="003E3CE8"/>
    <w:rsid w:val="003E430A"/>
    <w:rsid w:val="003E4661"/>
    <w:rsid w:val="003E5C68"/>
    <w:rsid w:val="003E6547"/>
    <w:rsid w:val="003E7A00"/>
    <w:rsid w:val="003F0AF1"/>
    <w:rsid w:val="003F1FB4"/>
    <w:rsid w:val="003F26EF"/>
    <w:rsid w:val="003F3932"/>
    <w:rsid w:val="003F4152"/>
    <w:rsid w:val="003F52D3"/>
    <w:rsid w:val="003F5682"/>
    <w:rsid w:val="003F5A7A"/>
    <w:rsid w:val="0040119F"/>
    <w:rsid w:val="00401CD6"/>
    <w:rsid w:val="004029CE"/>
    <w:rsid w:val="004050F2"/>
    <w:rsid w:val="00405563"/>
    <w:rsid w:val="0040626B"/>
    <w:rsid w:val="004065F7"/>
    <w:rsid w:val="00410861"/>
    <w:rsid w:val="0041093A"/>
    <w:rsid w:val="004109EC"/>
    <w:rsid w:val="00410BA8"/>
    <w:rsid w:val="00410C1E"/>
    <w:rsid w:val="00411DE4"/>
    <w:rsid w:val="00412060"/>
    <w:rsid w:val="0041276F"/>
    <w:rsid w:val="00413619"/>
    <w:rsid w:val="0041503D"/>
    <w:rsid w:val="0041552A"/>
    <w:rsid w:val="004156C7"/>
    <w:rsid w:val="0041712E"/>
    <w:rsid w:val="00417255"/>
    <w:rsid w:val="00417C01"/>
    <w:rsid w:val="00420DE9"/>
    <w:rsid w:val="00422238"/>
    <w:rsid w:val="00422668"/>
    <w:rsid w:val="00422A1D"/>
    <w:rsid w:val="0042599E"/>
    <w:rsid w:val="00426665"/>
    <w:rsid w:val="00426B52"/>
    <w:rsid w:val="00426ED6"/>
    <w:rsid w:val="00426F5F"/>
    <w:rsid w:val="004270CF"/>
    <w:rsid w:val="0042737D"/>
    <w:rsid w:val="00427A3F"/>
    <w:rsid w:val="004306CC"/>
    <w:rsid w:val="004309C4"/>
    <w:rsid w:val="00430E30"/>
    <w:rsid w:val="00431048"/>
    <w:rsid w:val="0043125E"/>
    <w:rsid w:val="004312AF"/>
    <w:rsid w:val="004318AC"/>
    <w:rsid w:val="00431D48"/>
    <w:rsid w:val="0043234F"/>
    <w:rsid w:val="004325A1"/>
    <w:rsid w:val="00432BFC"/>
    <w:rsid w:val="00432C55"/>
    <w:rsid w:val="00433901"/>
    <w:rsid w:val="00434B04"/>
    <w:rsid w:val="004353ED"/>
    <w:rsid w:val="004356ED"/>
    <w:rsid w:val="004357C0"/>
    <w:rsid w:val="004378A2"/>
    <w:rsid w:val="00440723"/>
    <w:rsid w:val="00440A2B"/>
    <w:rsid w:val="00441A2C"/>
    <w:rsid w:val="00441AD6"/>
    <w:rsid w:val="00441C1F"/>
    <w:rsid w:val="00442B6A"/>
    <w:rsid w:val="00442F30"/>
    <w:rsid w:val="004430D6"/>
    <w:rsid w:val="00443194"/>
    <w:rsid w:val="0044357D"/>
    <w:rsid w:val="004467F3"/>
    <w:rsid w:val="00450B9A"/>
    <w:rsid w:val="004512CB"/>
    <w:rsid w:val="0045171B"/>
    <w:rsid w:val="00451D31"/>
    <w:rsid w:val="004525A9"/>
    <w:rsid w:val="00453C62"/>
    <w:rsid w:val="00454572"/>
    <w:rsid w:val="0045484D"/>
    <w:rsid w:val="00455115"/>
    <w:rsid w:val="004556C7"/>
    <w:rsid w:val="00456B65"/>
    <w:rsid w:val="004603A3"/>
    <w:rsid w:val="00460C14"/>
    <w:rsid w:val="00460E99"/>
    <w:rsid w:val="00461747"/>
    <w:rsid w:val="0046410F"/>
    <w:rsid w:val="004642F4"/>
    <w:rsid w:val="00465475"/>
    <w:rsid w:val="00465588"/>
    <w:rsid w:val="004655F6"/>
    <w:rsid w:val="00466301"/>
    <w:rsid w:val="004672D4"/>
    <w:rsid w:val="00467D70"/>
    <w:rsid w:val="004714DF"/>
    <w:rsid w:val="004724EF"/>
    <w:rsid w:val="00472C72"/>
    <w:rsid w:val="00474F5F"/>
    <w:rsid w:val="0047779F"/>
    <w:rsid w:val="004779E0"/>
    <w:rsid w:val="00477DAB"/>
    <w:rsid w:val="00480007"/>
    <w:rsid w:val="00480462"/>
    <w:rsid w:val="004806F4"/>
    <w:rsid w:val="00481244"/>
    <w:rsid w:val="0048151F"/>
    <w:rsid w:val="004816CE"/>
    <w:rsid w:val="00482BE1"/>
    <w:rsid w:val="00482D2C"/>
    <w:rsid w:val="004848A9"/>
    <w:rsid w:val="00484FDC"/>
    <w:rsid w:val="004867CC"/>
    <w:rsid w:val="00486F4C"/>
    <w:rsid w:val="004877D6"/>
    <w:rsid w:val="00492304"/>
    <w:rsid w:val="00492A5F"/>
    <w:rsid w:val="00493EB0"/>
    <w:rsid w:val="00495871"/>
    <w:rsid w:val="00495A86"/>
    <w:rsid w:val="00495ED9"/>
    <w:rsid w:val="00496030"/>
    <w:rsid w:val="00497849"/>
    <w:rsid w:val="00497E59"/>
    <w:rsid w:val="004A0A9B"/>
    <w:rsid w:val="004A12CB"/>
    <w:rsid w:val="004A2F76"/>
    <w:rsid w:val="004A3C41"/>
    <w:rsid w:val="004A3DDB"/>
    <w:rsid w:val="004A3E44"/>
    <w:rsid w:val="004A3E4F"/>
    <w:rsid w:val="004A5D69"/>
    <w:rsid w:val="004A6E29"/>
    <w:rsid w:val="004A7B24"/>
    <w:rsid w:val="004B07B0"/>
    <w:rsid w:val="004B0E2F"/>
    <w:rsid w:val="004B127E"/>
    <w:rsid w:val="004B18AF"/>
    <w:rsid w:val="004B1C1F"/>
    <w:rsid w:val="004B30FF"/>
    <w:rsid w:val="004B31C9"/>
    <w:rsid w:val="004B3253"/>
    <w:rsid w:val="004B3AE0"/>
    <w:rsid w:val="004B3BD5"/>
    <w:rsid w:val="004B3BEE"/>
    <w:rsid w:val="004B413A"/>
    <w:rsid w:val="004B5478"/>
    <w:rsid w:val="004B642C"/>
    <w:rsid w:val="004B6A63"/>
    <w:rsid w:val="004B7EA4"/>
    <w:rsid w:val="004C00FE"/>
    <w:rsid w:val="004C27F5"/>
    <w:rsid w:val="004C2CCB"/>
    <w:rsid w:val="004C330B"/>
    <w:rsid w:val="004C34CC"/>
    <w:rsid w:val="004C3EA6"/>
    <w:rsid w:val="004C3EB5"/>
    <w:rsid w:val="004C4EA9"/>
    <w:rsid w:val="004C4F03"/>
    <w:rsid w:val="004C5284"/>
    <w:rsid w:val="004C55C9"/>
    <w:rsid w:val="004C6006"/>
    <w:rsid w:val="004C733A"/>
    <w:rsid w:val="004C78DE"/>
    <w:rsid w:val="004D18F6"/>
    <w:rsid w:val="004D1933"/>
    <w:rsid w:val="004D224B"/>
    <w:rsid w:val="004D2288"/>
    <w:rsid w:val="004D2BD1"/>
    <w:rsid w:val="004D2CDD"/>
    <w:rsid w:val="004D35BF"/>
    <w:rsid w:val="004D50B7"/>
    <w:rsid w:val="004D5AE9"/>
    <w:rsid w:val="004D71D1"/>
    <w:rsid w:val="004D773E"/>
    <w:rsid w:val="004D79A2"/>
    <w:rsid w:val="004D79A5"/>
    <w:rsid w:val="004E0A5D"/>
    <w:rsid w:val="004E12C0"/>
    <w:rsid w:val="004E223E"/>
    <w:rsid w:val="004E2CF7"/>
    <w:rsid w:val="004E33F8"/>
    <w:rsid w:val="004E3E72"/>
    <w:rsid w:val="004E49EE"/>
    <w:rsid w:val="004E558D"/>
    <w:rsid w:val="004E614D"/>
    <w:rsid w:val="004E6CA9"/>
    <w:rsid w:val="004E6DA6"/>
    <w:rsid w:val="004E7717"/>
    <w:rsid w:val="004F2965"/>
    <w:rsid w:val="004F2A01"/>
    <w:rsid w:val="004F2F2A"/>
    <w:rsid w:val="004F3BEF"/>
    <w:rsid w:val="004F3C2E"/>
    <w:rsid w:val="004F3E16"/>
    <w:rsid w:val="004F4101"/>
    <w:rsid w:val="004F47F3"/>
    <w:rsid w:val="004F5BD5"/>
    <w:rsid w:val="004F5DAB"/>
    <w:rsid w:val="004F6042"/>
    <w:rsid w:val="004F676D"/>
    <w:rsid w:val="004F67F1"/>
    <w:rsid w:val="004F743A"/>
    <w:rsid w:val="004F7DB0"/>
    <w:rsid w:val="00500F29"/>
    <w:rsid w:val="00501ACB"/>
    <w:rsid w:val="00501C20"/>
    <w:rsid w:val="005044E6"/>
    <w:rsid w:val="0050462A"/>
    <w:rsid w:val="00505E21"/>
    <w:rsid w:val="005060EA"/>
    <w:rsid w:val="00506A77"/>
    <w:rsid w:val="00506DAD"/>
    <w:rsid w:val="00507190"/>
    <w:rsid w:val="00507280"/>
    <w:rsid w:val="00507C51"/>
    <w:rsid w:val="00507CA9"/>
    <w:rsid w:val="00507EB1"/>
    <w:rsid w:val="00511527"/>
    <w:rsid w:val="0051194F"/>
    <w:rsid w:val="00512564"/>
    <w:rsid w:val="00512F3D"/>
    <w:rsid w:val="00514D70"/>
    <w:rsid w:val="005155E3"/>
    <w:rsid w:val="00515891"/>
    <w:rsid w:val="00515C36"/>
    <w:rsid w:val="00515CD0"/>
    <w:rsid w:val="00515FB0"/>
    <w:rsid w:val="00516272"/>
    <w:rsid w:val="00516C1D"/>
    <w:rsid w:val="00516ECA"/>
    <w:rsid w:val="005173B9"/>
    <w:rsid w:val="00517D16"/>
    <w:rsid w:val="00520333"/>
    <w:rsid w:val="005206E8"/>
    <w:rsid w:val="00520CFE"/>
    <w:rsid w:val="005220F9"/>
    <w:rsid w:val="00522642"/>
    <w:rsid w:val="005236B6"/>
    <w:rsid w:val="00523FFB"/>
    <w:rsid w:val="00524423"/>
    <w:rsid w:val="00524A4B"/>
    <w:rsid w:val="005253A8"/>
    <w:rsid w:val="005253E6"/>
    <w:rsid w:val="00525DE9"/>
    <w:rsid w:val="005261D6"/>
    <w:rsid w:val="00527CBD"/>
    <w:rsid w:val="00527CC1"/>
    <w:rsid w:val="00530481"/>
    <w:rsid w:val="00530B63"/>
    <w:rsid w:val="00530E2C"/>
    <w:rsid w:val="00530E9A"/>
    <w:rsid w:val="00531F0D"/>
    <w:rsid w:val="00532636"/>
    <w:rsid w:val="00533A7E"/>
    <w:rsid w:val="00533CC3"/>
    <w:rsid w:val="00533E11"/>
    <w:rsid w:val="00534312"/>
    <w:rsid w:val="0053555E"/>
    <w:rsid w:val="005365A2"/>
    <w:rsid w:val="00536BCC"/>
    <w:rsid w:val="00540DC1"/>
    <w:rsid w:val="00540E42"/>
    <w:rsid w:val="0054177E"/>
    <w:rsid w:val="005418C3"/>
    <w:rsid w:val="00541E07"/>
    <w:rsid w:val="00542F0F"/>
    <w:rsid w:val="0054658B"/>
    <w:rsid w:val="00546617"/>
    <w:rsid w:val="00547017"/>
    <w:rsid w:val="005505F6"/>
    <w:rsid w:val="00550632"/>
    <w:rsid w:val="005524DD"/>
    <w:rsid w:val="005531A0"/>
    <w:rsid w:val="00553F57"/>
    <w:rsid w:val="0055612B"/>
    <w:rsid w:val="005568B1"/>
    <w:rsid w:val="00556CDF"/>
    <w:rsid w:val="00556E09"/>
    <w:rsid w:val="00557DCC"/>
    <w:rsid w:val="005601A9"/>
    <w:rsid w:val="0056225E"/>
    <w:rsid w:val="00562497"/>
    <w:rsid w:val="00562C13"/>
    <w:rsid w:val="00562D20"/>
    <w:rsid w:val="00562D65"/>
    <w:rsid w:val="005631B4"/>
    <w:rsid w:val="005642F3"/>
    <w:rsid w:val="00564CF0"/>
    <w:rsid w:val="00565169"/>
    <w:rsid w:val="005671F6"/>
    <w:rsid w:val="00567A79"/>
    <w:rsid w:val="00567C8A"/>
    <w:rsid w:val="005703EA"/>
    <w:rsid w:val="00570BE3"/>
    <w:rsid w:val="00570C67"/>
    <w:rsid w:val="0057137B"/>
    <w:rsid w:val="00572491"/>
    <w:rsid w:val="00572BB2"/>
    <w:rsid w:val="00572DDE"/>
    <w:rsid w:val="00573B08"/>
    <w:rsid w:val="00573FED"/>
    <w:rsid w:val="0057445C"/>
    <w:rsid w:val="00574AF4"/>
    <w:rsid w:val="00574B04"/>
    <w:rsid w:val="00574E2A"/>
    <w:rsid w:val="00575102"/>
    <w:rsid w:val="00576239"/>
    <w:rsid w:val="0057738C"/>
    <w:rsid w:val="005811F7"/>
    <w:rsid w:val="0058289B"/>
    <w:rsid w:val="00583210"/>
    <w:rsid w:val="0058420F"/>
    <w:rsid w:val="0058430D"/>
    <w:rsid w:val="005866B9"/>
    <w:rsid w:val="00586C74"/>
    <w:rsid w:val="0058740D"/>
    <w:rsid w:val="00590337"/>
    <w:rsid w:val="00590927"/>
    <w:rsid w:val="00590A72"/>
    <w:rsid w:val="0059293C"/>
    <w:rsid w:val="005929A3"/>
    <w:rsid w:val="0059406B"/>
    <w:rsid w:val="005942EE"/>
    <w:rsid w:val="00594DE4"/>
    <w:rsid w:val="0059591C"/>
    <w:rsid w:val="00595EDC"/>
    <w:rsid w:val="00597C89"/>
    <w:rsid w:val="00597F86"/>
    <w:rsid w:val="005A173B"/>
    <w:rsid w:val="005A17D8"/>
    <w:rsid w:val="005A1B20"/>
    <w:rsid w:val="005A35D4"/>
    <w:rsid w:val="005A3E07"/>
    <w:rsid w:val="005A4692"/>
    <w:rsid w:val="005A5945"/>
    <w:rsid w:val="005A5D3A"/>
    <w:rsid w:val="005A61EB"/>
    <w:rsid w:val="005A6313"/>
    <w:rsid w:val="005A6BAD"/>
    <w:rsid w:val="005B04AE"/>
    <w:rsid w:val="005B09FF"/>
    <w:rsid w:val="005B0B00"/>
    <w:rsid w:val="005B0F21"/>
    <w:rsid w:val="005B2DF0"/>
    <w:rsid w:val="005B4855"/>
    <w:rsid w:val="005B5B65"/>
    <w:rsid w:val="005B6E09"/>
    <w:rsid w:val="005B6E9F"/>
    <w:rsid w:val="005C17F7"/>
    <w:rsid w:val="005C3782"/>
    <w:rsid w:val="005C527E"/>
    <w:rsid w:val="005C5283"/>
    <w:rsid w:val="005C62DD"/>
    <w:rsid w:val="005C69ED"/>
    <w:rsid w:val="005C6C33"/>
    <w:rsid w:val="005C6D87"/>
    <w:rsid w:val="005C746C"/>
    <w:rsid w:val="005C7BAD"/>
    <w:rsid w:val="005C7DF2"/>
    <w:rsid w:val="005D000A"/>
    <w:rsid w:val="005D0AFA"/>
    <w:rsid w:val="005D1C3D"/>
    <w:rsid w:val="005D2093"/>
    <w:rsid w:val="005D2B25"/>
    <w:rsid w:val="005D3F32"/>
    <w:rsid w:val="005D562A"/>
    <w:rsid w:val="005D6EAD"/>
    <w:rsid w:val="005D7CAD"/>
    <w:rsid w:val="005D7D3C"/>
    <w:rsid w:val="005D7D95"/>
    <w:rsid w:val="005D7DDF"/>
    <w:rsid w:val="005E0F89"/>
    <w:rsid w:val="005E13E8"/>
    <w:rsid w:val="005E1CBE"/>
    <w:rsid w:val="005E2099"/>
    <w:rsid w:val="005E4670"/>
    <w:rsid w:val="005E4A52"/>
    <w:rsid w:val="005E6A97"/>
    <w:rsid w:val="005E6DC9"/>
    <w:rsid w:val="005E789D"/>
    <w:rsid w:val="005E7AE5"/>
    <w:rsid w:val="005E7EDC"/>
    <w:rsid w:val="005F0434"/>
    <w:rsid w:val="005F0867"/>
    <w:rsid w:val="005F1E0A"/>
    <w:rsid w:val="005F22B9"/>
    <w:rsid w:val="005F31C1"/>
    <w:rsid w:val="005F5758"/>
    <w:rsid w:val="005F70AC"/>
    <w:rsid w:val="005F72B3"/>
    <w:rsid w:val="005F7745"/>
    <w:rsid w:val="005F7F84"/>
    <w:rsid w:val="006010CA"/>
    <w:rsid w:val="0060189E"/>
    <w:rsid w:val="00601DCE"/>
    <w:rsid w:val="00602D38"/>
    <w:rsid w:val="00603600"/>
    <w:rsid w:val="0060422A"/>
    <w:rsid w:val="006047A2"/>
    <w:rsid w:val="00604E64"/>
    <w:rsid w:val="00606B28"/>
    <w:rsid w:val="00606C04"/>
    <w:rsid w:val="00606D9B"/>
    <w:rsid w:val="00607A03"/>
    <w:rsid w:val="00610678"/>
    <w:rsid w:val="00610944"/>
    <w:rsid w:val="00610E2A"/>
    <w:rsid w:val="00611222"/>
    <w:rsid w:val="00612B81"/>
    <w:rsid w:val="00612C81"/>
    <w:rsid w:val="00613B52"/>
    <w:rsid w:val="00614CD3"/>
    <w:rsid w:val="00615360"/>
    <w:rsid w:val="00615EFA"/>
    <w:rsid w:val="00616C57"/>
    <w:rsid w:val="0061787F"/>
    <w:rsid w:val="0062105C"/>
    <w:rsid w:val="006218E0"/>
    <w:rsid w:val="00621BEE"/>
    <w:rsid w:val="0062252E"/>
    <w:rsid w:val="006226A9"/>
    <w:rsid w:val="00623304"/>
    <w:rsid w:val="00623554"/>
    <w:rsid w:val="00623567"/>
    <w:rsid w:val="006236F1"/>
    <w:rsid w:val="00623957"/>
    <w:rsid w:val="00623A12"/>
    <w:rsid w:val="00625BB2"/>
    <w:rsid w:val="00626451"/>
    <w:rsid w:val="00627090"/>
    <w:rsid w:val="0062738A"/>
    <w:rsid w:val="00627849"/>
    <w:rsid w:val="0062796F"/>
    <w:rsid w:val="0063043B"/>
    <w:rsid w:val="006307F4"/>
    <w:rsid w:val="00631357"/>
    <w:rsid w:val="00631D4B"/>
    <w:rsid w:val="00632194"/>
    <w:rsid w:val="0063260F"/>
    <w:rsid w:val="006329DB"/>
    <w:rsid w:val="00635451"/>
    <w:rsid w:val="00635B4A"/>
    <w:rsid w:val="00636745"/>
    <w:rsid w:val="0064061E"/>
    <w:rsid w:val="006418DD"/>
    <w:rsid w:val="00641EB2"/>
    <w:rsid w:val="00641FFB"/>
    <w:rsid w:val="0064205C"/>
    <w:rsid w:val="00642C14"/>
    <w:rsid w:val="006433E1"/>
    <w:rsid w:val="0064476E"/>
    <w:rsid w:val="00644DEF"/>
    <w:rsid w:val="00645208"/>
    <w:rsid w:val="00645888"/>
    <w:rsid w:val="006459F4"/>
    <w:rsid w:val="00645A9B"/>
    <w:rsid w:val="006474AB"/>
    <w:rsid w:val="006476E7"/>
    <w:rsid w:val="006500A2"/>
    <w:rsid w:val="00653146"/>
    <w:rsid w:val="00653634"/>
    <w:rsid w:val="0065384B"/>
    <w:rsid w:val="006544C6"/>
    <w:rsid w:val="00655B5E"/>
    <w:rsid w:val="0065727F"/>
    <w:rsid w:val="00657D2F"/>
    <w:rsid w:val="00660B41"/>
    <w:rsid w:val="00662C38"/>
    <w:rsid w:val="0066329B"/>
    <w:rsid w:val="006633DB"/>
    <w:rsid w:val="00663636"/>
    <w:rsid w:val="0066405B"/>
    <w:rsid w:val="00664139"/>
    <w:rsid w:val="006654E1"/>
    <w:rsid w:val="00666E8C"/>
    <w:rsid w:val="006675B6"/>
    <w:rsid w:val="00672F6C"/>
    <w:rsid w:val="00673F23"/>
    <w:rsid w:val="006746E0"/>
    <w:rsid w:val="006749DF"/>
    <w:rsid w:val="00676831"/>
    <w:rsid w:val="006768EF"/>
    <w:rsid w:val="00676986"/>
    <w:rsid w:val="00676DBD"/>
    <w:rsid w:val="00677A5B"/>
    <w:rsid w:val="00682345"/>
    <w:rsid w:val="00682C1E"/>
    <w:rsid w:val="00684427"/>
    <w:rsid w:val="006845AB"/>
    <w:rsid w:val="00684A78"/>
    <w:rsid w:val="00685633"/>
    <w:rsid w:val="006857B9"/>
    <w:rsid w:val="00685964"/>
    <w:rsid w:val="00685967"/>
    <w:rsid w:val="00686005"/>
    <w:rsid w:val="0068633E"/>
    <w:rsid w:val="0068732E"/>
    <w:rsid w:val="0069018C"/>
    <w:rsid w:val="00690641"/>
    <w:rsid w:val="006908E2"/>
    <w:rsid w:val="00690C0E"/>
    <w:rsid w:val="00691DF3"/>
    <w:rsid w:val="006925AD"/>
    <w:rsid w:val="006929DE"/>
    <w:rsid w:val="0069330F"/>
    <w:rsid w:val="00693FD6"/>
    <w:rsid w:val="0069556A"/>
    <w:rsid w:val="006964A1"/>
    <w:rsid w:val="0069756F"/>
    <w:rsid w:val="00697968"/>
    <w:rsid w:val="00697F4B"/>
    <w:rsid w:val="006A13E8"/>
    <w:rsid w:val="006A17D4"/>
    <w:rsid w:val="006A199E"/>
    <w:rsid w:val="006A4739"/>
    <w:rsid w:val="006A4957"/>
    <w:rsid w:val="006A4B70"/>
    <w:rsid w:val="006A4EAE"/>
    <w:rsid w:val="006A5340"/>
    <w:rsid w:val="006A74D1"/>
    <w:rsid w:val="006A7EAD"/>
    <w:rsid w:val="006B16F1"/>
    <w:rsid w:val="006B18D4"/>
    <w:rsid w:val="006B215B"/>
    <w:rsid w:val="006B21F1"/>
    <w:rsid w:val="006B2AF3"/>
    <w:rsid w:val="006B2CBF"/>
    <w:rsid w:val="006B3073"/>
    <w:rsid w:val="006B3BBA"/>
    <w:rsid w:val="006B5FFD"/>
    <w:rsid w:val="006B6E6D"/>
    <w:rsid w:val="006B78DA"/>
    <w:rsid w:val="006B7A70"/>
    <w:rsid w:val="006B7E77"/>
    <w:rsid w:val="006C211F"/>
    <w:rsid w:val="006C23DA"/>
    <w:rsid w:val="006C2E78"/>
    <w:rsid w:val="006C3602"/>
    <w:rsid w:val="006C4931"/>
    <w:rsid w:val="006C5BD2"/>
    <w:rsid w:val="006C6816"/>
    <w:rsid w:val="006C7039"/>
    <w:rsid w:val="006D0034"/>
    <w:rsid w:val="006D2154"/>
    <w:rsid w:val="006D29EC"/>
    <w:rsid w:val="006D3133"/>
    <w:rsid w:val="006D3887"/>
    <w:rsid w:val="006D399A"/>
    <w:rsid w:val="006D39FF"/>
    <w:rsid w:val="006D5B14"/>
    <w:rsid w:val="006D5B37"/>
    <w:rsid w:val="006D61AE"/>
    <w:rsid w:val="006D6DA3"/>
    <w:rsid w:val="006D70E0"/>
    <w:rsid w:val="006D7D5F"/>
    <w:rsid w:val="006E084C"/>
    <w:rsid w:val="006E0881"/>
    <w:rsid w:val="006E0E29"/>
    <w:rsid w:val="006E202B"/>
    <w:rsid w:val="006E449C"/>
    <w:rsid w:val="006E5E9A"/>
    <w:rsid w:val="006E7D8B"/>
    <w:rsid w:val="006F09EE"/>
    <w:rsid w:val="006F3131"/>
    <w:rsid w:val="006F4CD2"/>
    <w:rsid w:val="006F5145"/>
    <w:rsid w:val="006F6393"/>
    <w:rsid w:val="006F6C41"/>
    <w:rsid w:val="006F6F57"/>
    <w:rsid w:val="006F7782"/>
    <w:rsid w:val="006F7E62"/>
    <w:rsid w:val="0070027C"/>
    <w:rsid w:val="007007A1"/>
    <w:rsid w:val="0070178C"/>
    <w:rsid w:val="0070243C"/>
    <w:rsid w:val="00702C2F"/>
    <w:rsid w:val="00704787"/>
    <w:rsid w:val="00705225"/>
    <w:rsid w:val="00705342"/>
    <w:rsid w:val="0070610D"/>
    <w:rsid w:val="007066D3"/>
    <w:rsid w:val="00706831"/>
    <w:rsid w:val="007070EE"/>
    <w:rsid w:val="0070754C"/>
    <w:rsid w:val="007079C9"/>
    <w:rsid w:val="0071258F"/>
    <w:rsid w:val="00713218"/>
    <w:rsid w:val="007137D7"/>
    <w:rsid w:val="00713916"/>
    <w:rsid w:val="0071394F"/>
    <w:rsid w:val="00713C2F"/>
    <w:rsid w:val="00714D59"/>
    <w:rsid w:val="00714ED5"/>
    <w:rsid w:val="00716B20"/>
    <w:rsid w:val="00716E3A"/>
    <w:rsid w:val="00717748"/>
    <w:rsid w:val="0071789E"/>
    <w:rsid w:val="007209CA"/>
    <w:rsid w:val="007209E2"/>
    <w:rsid w:val="007219D6"/>
    <w:rsid w:val="00722376"/>
    <w:rsid w:val="007225F9"/>
    <w:rsid w:val="0072526F"/>
    <w:rsid w:val="00725DBD"/>
    <w:rsid w:val="007272BA"/>
    <w:rsid w:val="00727EAD"/>
    <w:rsid w:val="00732DCB"/>
    <w:rsid w:val="007332C9"/>
    <w:rsid w:val="00733775"/>
    <w:rsid w:val="00733F4F"/>
    <w:rsid w:val="0073435F"/>
    <w:rsid w:val="0073502F"/>
    <w:rsid w:val="007362BE"/>
    <w:rsid w:val="00736712"/>
    <w:rsid w:val="00736C41"/>
    <w:rsid w:val="00736C6E"/>
    <w:rsid w:val="00736DA2"/>
    <w:rsid w:val="00736FFB"/>
    <w:rsid w:val="007379A5"/>
    <w:rsid w:val="00737D1D"/>
    <w:rsid w:val="00740278"/>
    <w:rsid w:val="0074067F"/>
    <w:rsid w:val="007408D8"/>
    <w:rsid w:val="00740CE3"/>
    <w:rsid w:val="00742F86"/>
    <w:rsid w:val="007445B9"/>
    <w:rsid w:val="00745E68"/>
    <w:rsid w:val="007461E5"/>
    <w:rsid w:val="007475C9"/>
    <w:rsid w:val="0075096B"/>
    <w:rsid w:val="00750F54"/>
    <w:rsid w:val="00751707"/>
    <w:rsid w:val="00751822"/>
    <w:rsid w:val="00751964"/>
    <w:rsid w:val="00751D5D"/>
    <w:rsid w:val="007524E1"/>
    <w:rsid w:val="00755881"/>
    <w:rsid w:val="00756F31"/>
    <w:rsid w:val="007604E4"/>
    <w:rsid w:val="007610BA"/>
    <w:rsid w:val="0076182E"/>
    <w:rsid w:val="007625EF"/>
    <w:rsid w:val="00762B6D"/>
    <w:rsid w:val="00763A3D"/>
    <w:rsid w:val="00763B2C"/>
    <w:rsid w:val="007651E6"/>
    <w:rsid w:val="007651F5"/>
    <w:rsid w:val="00765A72"/>
    <w:rsid w:val="00766FB7"/>
    <w:rsid w:val="00767BA1"/>
    <w:rsid w:val="00770B75"/>
    <w:rsid w:val="007711D7"/>
    <w:rsid w:val="00771D6B"/>
    <w:rsid w:val="0077278C"/>
    <w:rsid w:val="00773F27"/>
    <w:rsid w:val="0077406A"/>
    <w:rsid w:val="007759E8"/>
    <w:rsid w:val="00777A7B"/>
    <w:rsid w:val="007825F2"/>
    <w:rsid w:val="007828D3"/>
    <w:rsid w:val="00782ED4"/>
    <w:rsid w:val="00782EE5"/>
    <w:rsid w:val="00784402"/>
    <w:rsid w:val="007849E8"/>
    <w:rsid w:val="00784D2E"/>
    <w:rsid w:val="0078567E"/>
    <w:rsid w:val="007858E6"/>
    <w:rsid w:val="0078688D"/>
    <w:rsid w:val="0078717B"/>
    <w:rsid w:val="007876D6"/>
    <w:rsid w:val="00790535"/>
    <w:rsid w:val="00790B04"/>
    <w:rsid w:val="0079172F"/>
    <w:rsid w:val="00792C96"/>
    <w:rsid w:val="007930CB"/>
    <w:rsid w:val="00793CC8"/>
    <w:rsid w:val="00796751"/>
    <w:rsid w:val="007969EA"/>
    <w:rsid w:val="00796F42"/>
    <w:rsid w:val="007975E6"/>
    <w:rsid w:val="00797A1D"/>
    <w:rsid w:val="007A0C0E"/>
    <w:rsid w:val="007A1BF2"/>
    <w:rsid w:val="007A1C87"/>
    <w:rsid w:val="007A26EE"/>
    <w:rsid w:val="007A345C"/>
    <w:rsid w:val="007A37E5"/>
    <w:rsid w:val="007A3ED6"/>
    <w:rsid w:val="007A42BA"/>
    <w:rsid w:val="007A4E3D"/>
    <w:rsid w:val="007A4ECB"/>
    <w:rsid w:val="007A5A26"/>
    <w:rsid w:val="007A5BBA"/>
    <w:rsid w:val="007A5C26"/>
    <w:rsid w:val="007A5EB7"/>
    <w:rsid w:val="007A653A"/>
    <w:rsid w:val="007A733F"/>
    <w:rsid w:val="007A7A05"/>
    <w:rsid w:val="007B0442"/>
    <w:rsid w:val="007B3B01"/>
    <w:rsid w:val="007B4CC6"/>
    <w:rsid w:val="007B52AF"/>
    <w:rsid w:val="007B54F7"/>
    <w:rsid w:val="007B6096"/>
    <w:rsid w:val="007B6B47"/>
    <w:rsid w:val="007B6B71"/>
    <w:rsid w:val="007B72FC"/>
    <w:rsid w:val="007C01B3"/>
    <w:rsid w:val="007C02E2"/>
    <w:rsid w:val="007C07BA"/>
    <w:rsid w:val="007C12BC"/>
    <w:rsid w:val="007C22BB"/>
    <w:rsid w:val="007C2603"/>
    <w:rsid w:val="007C267D"/>
    <w:rsid w:val="007C4A68"/>
    <w:rsid w:val="007C6031"/>
    <w:rsid w:val="007C6DD9"/>
    <w:rsid w:val="007C6E02"/>
    <w:rsid w:val="007C7857"/>
    <w:rsid w:val="007C79B8"/>
    <w:rsid w:val="007D0A50"/>
    <w:rsid w:val="007D193E"/>
    <w:rsid w:val="007D2691"/>
    <w:rsid w:val="007D314E"/>
    <w:rsid w:val="007D3BB1"/>
    <w:rsid w:val="007D46A1"/>
    <w:rsid w:val="007D4F26"/>
    <w:rsid w:val="007D5992"/>
    <w:rsid w:val="007D5A3E"/>
    <w:rsid w:val="007D794F"/>
    <w:rsid w:val="007E0E73"/>
    <w:rsid w:val="007E2A96"/>
    <w:rsid w:val="007E3828"/>
    <w:rsid w:val="007E3BBB"/>
    <w:rsid w:val="007E4515"/>
    <w:rsid w:val="007E4762"/>
    <w:rsid w:val="007E4E5E"/>
    <w:rsid w:val="007E759B"/>
    <w:rsid w:val="007E7F54"/>
    <w:rsid w:val="007F0D44"/>
    <w:rsid w:val="007F2047"/>
    <w:rsid w:val="007F204A"/>
    <w:rsid w:val="007F3717"/>
    <w:rsid w:val="007F3C12"/>
    <w:rsid w:val="007F46C4"/>
    <w:rsid w:val="007F53FE"/>
    <w:rsid w:val="007F594E"/>
    <w:rsid w:val="007F6259"/>
    <w:rsid w:val="007F6400"/>
    <w:rsid w:val="007F75E2"/>
    <w:rsid w:val="007F75F3"/>
    <w:rsid w:val="007F7725"/>
    <w:rsid w:val="007F7986"/>
    <w:rsid w:val="007F7AEF"/>
    <w:rsid w:val="007F7F3E"/>
    <w:rsid w:val="0080004C"/>
    <w:rsid w:val="00801CBE"/>
    <w:rsid w:val="00801DC5"/>
    <w:rsid w:val="008029FC"/>
    <w:rsid w:val="00803072"/>
    <w:rsid w:val="0080308E"/>
    <w:rsid w:val="0080317A"/>
    <w:rsid w:val="00803280"/>
    <w:rsid w:val="00803883"/>
    <w:rsid w:val="0080460C"/>
    <w:rsid w:val="00804737"/>
    <w:rsid w:val="0080477C"/>
    <w:rsid w:val="00804CA3"/>
    <w:rsid w:val="00804FCA"/>
    <w:rsid w:val="00805308"/>
    <w:rsid w:val="00806137"/>
    <w:rsid w:val="008070D9"/>
    <w:rsid w:val="0080737B"/>
    <w:rsid w:val="00807689"/>
    <w:rsid w:val="00807E2D"/>
    <w:rsid w:val="00810202"/>
    <w:rsid w:val="00810EAF"/>
    <w:rsid w:val="0081144F"/>
    <w:rsid w:val="00811604"/>
    <w:rsid w:val="008116A2"/>
    <w:rsid w:val="00812346"/>
    <w:rsid w:val="008129D5"/>
    <w:rsid w:val="008129DA"/>
    <w:rsid w:val="008131A1"/>
    <w:rsid w:val="008132D3"/>
    <w:rsid w:val="00813D0E"/>
    <w:rsid w:val="0081463C"/>
    <w:rsid w:val="008149B6"/>
    <w:rsid w:val="00814F8E"/>
    <w:rsid w:val="00820317"/>
    <w:rsid w:val="008203C4"/>
    <w:rsid w:val="00820FC0"/>
    <w:rsid w:val="00822D33"/>
    <w:rsid w:val="00823F40"/>
    <w:rsid w:val="00824204"/>
    <w:rsid w:val="0082468E"/>
    <w:rsid w:val="008254A6"/>
    <w:rsid w:val="00827355"/>
    <w:rsid w:val="008279D8"/>
    <w:rsid w:val="00827F5C"/>
    <w:rsid w:val="008313E2"/>
    <w:rsid w:val="00831CAC"/>
    <w:rsid w:val="008320D9"/>
    <w:rsid w:val="00832DC9"/>
    <w:rsid w:val="00834C96"/>
    <w:rsid w:val="008357AF"/>
    <w:rsid w:val="00835A09"/>
    <w:rsid w:val="00836A81"/>
    <w:rsid w:val="00837CE1"/>
    <w:rsid w:val="008407D7"/>
    <w:rsid w:val="00841F29"/>
    <w:rsid w:val="00842C89"/>
    <w:rsid w:val="00842FE8"/>
    <w:rsid w:val="00843218"/>
    <w:rsid w:val="008433F0"/>
    <w:rsid w:val="0084444B"/>
    <w:rsid w:val="00845401"/>
    <w:rsid w:val="0084701B"/>
    <w:rsid w:val="00847250"/>
    <w:rsid w:val="00852C70"/>
    <w:rsid w:val="0085550E"/>
    <w:rsid w:val="008559F8"/>
    <w:rsid w:val="00857AE1"/>
    <w:rsid w:val="008600B3"/>
    <w:rsid w:val="008618EF"/>
    <w:rsid w:val="00861B15"/>
    <w:rsid w:val="008634B6"/>
    <w:rsid w:val="00863602"/>
    <w:rsid w:val="00863F44"/>
    <w:rsid w:val="00864496"/>
    <w:rsid w:val="0086472F"/>
    <w:rsid w:val="00864A3F"/>
    <w:rsid w:val="00864ABF"/>
    <w:rsid w:val="00865367"/>
    <w:rsid w:val="008678B3"/>
    <w:rsid w:val="0086798E"/>
    <w:rsid w:val="00867BD0"/>
    <w:rsid w:val="00867E7D"/>
    <w:rsid w:val="0087034B"/>
    <w:rsid w:val="00870FD2"/>
    <w:rsid w:val="008713AA"/>
    <w:rsid w:val="00871E6F"/>
    <w:rsid w:val="00872E8E"/>
    <w:rsid w:val="008735EB"/>
    <w:rsid w:val="008740F6"/>
    <w:rsid w:val="0087739A"/>
    <w:rsid w:val="008779FD"/>
    <w:rsid w:val="00880200"/>
    <w:rsid w:val="00880CDB"/>
    <w:rsid w:val="00880D18"/>
    <w:rsid w:val="00882202"/>
    <w:rsid w:val="00882910"/>
    <w:rsid w:val="00882AA4"/>
    <w:rsid w:val="00882E7A"/>
    <w:rsid w:val="00883970"/>
    <w:rsid w:val="008849D6"/>
    <w:rsid w:val="00885BE4"/>
    <w:rsid w:val="0089000A"/>
    <w:rsid w:val="00890BC0"/>
    <w:rsid w:val="00890D68"/>
    <w:rsid w:val="00890ED5"/>
    <w:rsid w:val="008916D6"/>
    <w:rsid w:val="008922B1"/>
    <w:rsid w:val="0089286D"/>
    <w:rsid w:val="00894863"/>
    <w:rsid w:val="00896D73"/>
    <w:rsid w:val="0089743D"/>
    <w:rsid w:val="00897882"/>
    <w:rsid w:val="008979BA"/>
    <w:rsid w:val="00897B78"/>
    <w:rsid w:val="008A17AC"/>
    <w:rsid w:val="008A28EC"/>
    <w:rsid w:val="008A3034"/>
    <w:rsid w:val="008A37B5"/>
    <w:rsid w:val="008A3CB9"/>
    <w:rsid w:val="008A68A4"/>
    <w:rsid w:val="008A6E1F"/>
    <w:rsid w:val="008A7C85"/>
    <w:rsid w:val="008B0181"/>
    <w:rsid w:val="008B1CCB"/>
    <w:rsid w:val="008B2C5B"/>
    <w:rsid w:val="008B45C3"/>
    <w:rsid w:val="008B50E1"/>
    <w:rsid w:val="008B5211"/>
    <w:rsid w:val="008B59C6"/>
    <w:rsid w:val="008B6ABE"/>
    <w:rsid w:val="008B6E75"/>
    <w:rsid w:val="008B7C81"/>
    <w:rsid w:val="008C2C92"/>
    <w:rsid w:val="008C328D"/>
    <w:rsid w:val="008C35E9"/>
    <w:rsid w:val="008C4289"/>
    <w:rsid w:val="008C4DB1"/>
    <w:rsid w:val="008C4F8A"/>
    <w:rsid w:val="008C5629"/>
    <w:rsid w:val="008C648D"/>
    <w:rsid w:val="008C68D8"/>
    <w:rsid w:val="008D02DE"/>
    <w:rsid w:val="008D06F2"/>
    <w:rsid w:val="008D2935"/>
    <w:rsid w:val="008D2DF5"/>
    <w:rsid w:val="008D3EFE"/>
    <w:rsid w:val="008D4E71"/>
    <w:rsid w:val="008D5BFC"/>
    <w:rsid w:val="008D5C8A"/>
    <w:rsid w:val="008D5E67"/>
    <w:rsid w:val="008D6CED"/>
    <w:rsid w:val="008D77FC"/>
    <w:rsid w:val="008D7875"/>
    <w:rsid w:val="008E1C4D"/>
    <w:rsid w:val="008E1ED3"/>
    <w:rsid w:val="008E284E"/>
    <w:rsid w:val="008E3243"/>
    <w:rsid w:val="008E35F4"/>
    <w:rsid w:val="008E4081"/>
    <w:rsid w:val="008E4204"/>
    <w:rsid w:val="008E45B3"/>
    <w:rsid w:val="008E494A"/>
    <w:rsid w:val="008E505E"/>
    <w:rsid w:val="008E7B1D"/>
    <w:rsid w:val="008F03AD"/>
    <w:rsid w:val="008F0B0A"/>
    <w:rsid w:val="008F198C"/>
    <w:rsid w:val="008F1CAB"/>
    <w:rsid w:val="008F3119"/>
    <w:rsid w:val="008F322F"/>
    <w:rsid w:val="008F32B8"/>
    <w:rsid w:val="008F3B2E"/>
    <w:rsid w:val="008F3B9C"/>
    <w:rsid w:val="008F65D0"/>
    <w:rsid w:val="008F7A93"/>
    <w:rsid w:val="00900B42"/>
    <w:rsid w:val="00901698"/>
    <w:rsid w:val="00901EEB"/>
    <w:rsid w:val="00901F69"/>
    <w:rsid w:val="0090280D"/>
    <w:rsid w:val="009028F1"/>
    <w:rsid w:val="00902CD1"/>
    <w:rsid w:val="0090483B"/>
    <w:rsid w:val="00906871"/>
    <w:rsid w:val="00907CAE"/>
    <w:rsid w:val="00907D83"/>
    <w:rsid w:val="0091068E"/>
    <w:rsid w:val="00912845"/>
    <w:rsid w:val="00912B08"/>
    <w:rsid w:val="00913A53"/>
    <w:rsid w:val="0091485F"/>
    <w:rsid w:val="00915648"/>
    <w:rsid w:val="00915A37"/>
    <w:rsid w:val="00915D49"/>
    <w:rsid w:val="00916CD0"/>
    <w:rsid w:val="00916D9D"/>
    <w:rsid w:val="00917FCF"/>
    <w:rsid w:val="009209A0"/>
    <w:rsid w:val="0092173C"/>
    <w:rsid w:val="0092245A"/>
    <w:rsid w:val="0092271A"/>
    <w:rsid w:val="00922C2F"/>
    <w:rsid w:val="0092391C"/>
    <w:rsid w:val="00924CCA"/>
    <w:rsid w:val="00924F2A"/>
    <w:rsid w:val="00925107"/>
    <w:rsid w:val="009255E2"/>
    <w:rsid w:val="00925A35"/>
    <w:rsid w:val="00926BC2"/>
    <w:rsid w:val="00926C62"/>
    <w:rsid w:val="009271F5"/>
    <w:rsid w:val="00927595"/>
    <w:rsid w:val="00930B30"/>
    <w:rsid w:val="009320F7"/>
    <w:rsid w:val="00932CA4"/>
    <w:rsid w:val="009335E5"/>
    <w:rsid w:val="00934DE6"/>
    <w:rsid w:val="00935083"/>
    <w:rsid w:val="00935EBE"/>
    <w:rsid w:val="00935F49"/>
    <w:rsid w:val="00937220"/>
    <w:rsid w:val="00937ABA"/>
    <w:rsid w:val="009400D5"/>
    <w:rsid w:val="00941467"/>
    <w:rsid w:val="009414BD"/>
    <w:rsid w:val="00941830"/>
    <w:rsid w:val="00944208"/>
    <w:rsid w:val="0094430B"/>
    <w:rsid w:val="00944774"/>
    <w:rsid w:val="00944894"/>
    <w:rsid w:val="00945433"/>
    <w:rsid w:val="00947343"/>
    <w:rsid w:val="009473EC"/>
    <w:rsid w:val="00947EFE"/>
    <w:rsid w:val="00950178"/>
    <w:rsid w:val="00950320"/>
    <w:rsid w:val="009505A9"/>
    <w:rsid w:val="009514DD"/>
    <w:rsid w:val="0095158D"/>
    <w:rsid w:val="0095325F"/>
    <w:rsid w:val="00953418"/>
    <w:rsid w:val="00953B44"/>
    <w:rsid w:val="009540EA"/>
    <w:rsid w:val="00954654"/>
    <w:rsid w:val="00955A4A"/>
    <w:rsid w:val="00960A02"/>
    <w:rsid w:val="00961D98"/>
    <w:rsid w:val="009637AA"/>
    <w:rsid w:val="0096443A"/>
    <w:rsid w:val="0096523E"/>
    <w:rsid w:val="00965ADC"/>
    <w:rsid w:val="0096648A"/>
    <w:rsid w:val="009671F2"/>
    <w:rsid w:val="00967F88"/>
    <w:rsid w:val="009719AB"/>
    <w:rsid w:val="00974602"/>
    <w:rsid w:val="009749AE"/>
    <w:rsid w:val="00975CAC"/>
    <w:rsid w:val="00975DDA"/>
    <w:rsid w:val="00976064"/>
    <w:rsid w:val="009761E9"/>
    <w:rsid w:val="00977AEE"/>
    <w:rsid w:val="00977BE9"/>
    <w:rsid w:val="0098126F"/>
    <w:rsid w:val="009816D4"/>
    <w:rsid w:val="00981B27"/>
    <w:rsid w:val="009821C2"/>
    <w:rsid w:val="00982680"/>
    <w:rsid w:val="0098363E"/>
    <w:rsid w:val="0098396D"/>
    <w:rsid w:val="00985280"/>
    <w:rsid w:val="00985717"/>
    <w:rsid w:val="00987787"/>
    <w:rsid w:val="009902BF"/>
    <w:rsid w:val="00990692"/>
    <w:rsid w:val="00990A83"/>
    <w:rsid w:val="00991932"/>
    <w:rsid w:val="00991D1F"/>
    <w:rsid w:val="00991D4A"/>
    <w:rsid w:val="0099213B"/>
    <w:rsid w:val="009922DE"/>
    <w:rsid w:val="009935C3"/>
    <w:rsid w:val="009943C2"/>
    <w:rsid w:val="00994E8C"/>
    <w:rsid w:val="0099587A"/>
    <w:rsid w:val="009962D2"/>
    <w:rsid w:val="00996E0C"/>
    <w:rsid w:val="009A0614"/>
    <w:rsid w:val="009A2743"/>
    <w:rsid w:val="009A3031"/>
    <w:rsid w:val="009A3920"/>
    <w:rsid w:val="009A564B"/>
    <w:rsid w:val="009A58D8"/>
    <w:rsid w:val="009A72CE"/>
    <w:rsid w:val="009A748B"/>
    <w:rsid w:val="009A7AC7"/>
    <w:rsid w:val="009A7FCF"/>
    <w:rsid w:val="009B065F"/>
    <w:rsid w:val="009B10F0"/>
    <w:rsid w:val="009B1819"/>
    <w:rsid w:val="009B192C"/>
    <w:rsid w:val="009B1D5F"/>
    <w:rsid w:val="009B33EA"/>
    <w:rsid w:val="009B3496"/>
    <w:rsid w:val="009B4B19"/>
    <w:rsid w:val="009B4E72"/>
    <w:rsid w:val="009B51DF"/>
    <w:rsid w:val="009B6021"/>
    <w:rsid w:val="009B63BC"/>
    <w:rsid w:val="009B6555"/>
    <w:rsid w:val="009B7082"/>
    <w:rsid w:val="009C0ABE"/>
    <w:rsid w:val="009C14E0"/>
    <w:rsid w:val="009C2366"/>
    <w:rsid w:val="009C256D"/>
    <w:rsid w:val="009C2EE6"/>
    <w:rsid w:val="009C3B53"/>
    <w:rsid w:val="009C54C6"/>
    <w:rsid w:val="009C6385"/>
    <w:rsid w:val="009C6404"/>
    <w:rsid w:val="009C675B"/>
    <w:rsid w:val="009C78D6"/>
    <w:rsid w:val="009D03E7"/>
    <w:rsid w:val="009D21E3"/>
    <w:rsid w:val="009D2B08"/>
    <w:rsid w:val="009D2D4A"/>
    <w:rsid w:val="009D446A"/>
    <w:rsid w:val="009D46E6"/>
    <w:rsid w:val="009D47A6"/>
    <w:rsid w:val="009D54AF"/>
    <w:rsid w:val="009D6D1A"/>
    <w:rsid w:val="009D7200"/>
    <w:rsid w:val="009D7EEB"/>
    <w:rsid w:val="009E0180"/>
    <w:rsid w:val="009E0E10"/>
    <w:rsid w:val="009E2A9E"/>
    <w:rsid w:val="009E322E"/>
    <w:rsid w:val="009E3BBB"/>
    <w:rsid w:val="009E40C3"/>
    <w:rsid w:val="009E4E05"/>
    <w:rsid w:val="009E7611"/>
    <w:rsid w:val="009F0D39"/>
    <w:rsid w:val="009F3461"/>
    <w:rsid w:val="009F4008"/>
    <w:rsid w:val="009F4192"/>
    <w:rsid w:val="009F43E3"/>
    <w:rsid w:val="009F4913"/>
    <w:rsid w:val="009F637B"/>
    <w:rsid w:val="009F7A65"/>
    <w:rsid w:val="00A00F4A"/>
    <w:rsid w:val="00A01000"/>
    <w:rsid w:val="00A016E5"/>
    <w:rsid w:val="00A01E9A"/>
    <w:rsid w:val="00A025A1"/>
    <w:rsid w:val="00A0276B"/>
    <w:rsid w:val="00A036BE"/>
    <w:rsid w:val="00A0652D"/>
    <w:rsid w:val="00A0657C"/>
    <w:rsid w:val="00A068A4"/>
    <w:rsid w:val="00A075B7"/>
    <w:rsid w:val="00A07644"/>
    <w:rsid w:val="00A10638"/>
    <w:rsid w:val="00A15C68"/>
    <w:rsid w:val="00A15F0D"/>
    <w:rsid w:val="00A16825"/>
    <w:rsid w:val="00A170F8"/>
    <w:rsid w:val="00A17556"/>
    <w:rsid w:val="00A1759A"/>
    <w:rsid w:val="00A17A87"/>
    <w:rsid w:val="00A20E43"/>
    <w:rsid w:val="00A2103B"/>
    <w:rsid w:val="00A222F9"/>
    <w:rsid w:val="00A23393"/>
    <w:rsid w:val="00A242AD"/>
    <w:rsid w:val="00A252FE"/>
    <w:rsid w:val="00A2698A"/>
    <w:rsid w:val="00A26CE1"/>
    <w:rsid w:val="00A26CEA"/>
    <w:rsid w:val="00A2747A"/>
    <w:rsid w:val="00A306EA"/>
    <w:rsid w:val="00A33D06"/>
    <w:rsid w:val="00A3513E"/>
    <w:rsid w:val="00A3585B"/>
    <w:rsid w:val="00A35937"/>
    <w:rsid w:val="00A3655F"/>
    <w:rsid w:val="00A37349"/>
    <w:rsid w:val="00A37F4A"/>
    <w:rsid w:val="00A44E0D"/>
    <w:rsid w:val="00A46D7B"/>
    <w:rsid w:val="00A4719F"/>
    <w:rsid w:val="00A4755C"/>
    <w:rsid w:val="00A5087F"/>
    <w:rsid w:val="00A50DA6"/>
    <w:rsid w:val="00A5199C"/>
    <w:rsid w:val="00A521B4"/>
    <w:rsid w:val="00A53129"/>
    <w:rsid w:val="00A539DB"/>
    <w:rsid w:val="00A55570"/>
    <w:rsid w:val="00A56705"/>
    <w:rsid w:val="00A56747"/>
    <w:rsid w:val="00A6093B"/>
    <w:rsid w:val="00A61013"/>
    <w:rsid w:val="00A61251"/>
    <w:rsid w:val="00A61448"/>
    <w:rsid w:val="00A61478"/>
    <w:rsid w:val="00A61A60"/>
    <w:rsid w:val="00A6215D"/>
    <w:rsid w:val="00A62DF2"/>
    <w:rsid w:val="00A633C9"/>
    <w:rsid w:val="00A64229"/>
    <w:rsid w:val="00A64DA0"/>
    <w:rsid w:val="00A652D8"/>
    <w:rsid w:val="00A654C7"/>
    <w:rsid w:val="00A65D2B"/>
    <w:rsid w:val="00A66BF7"/>
    <w:rsid w:val="00A671EA"/>
    <w:rsid w:val="00A711D9"/>
    <w:rsid w:val="00A71241"/>
    <w:rsid w:val="00A71BCF"/>
    <w:rsid w:val="00A71C2C"/>
    <w:rsid w:val="00A721C7"/>
    <w:rsid w:val="00A727C2"/>
    <w:rsid w:val="00A731F5"/>
    <w:rsid w:val="00A73E09"/>
    <w:rsid w:val="00A73FDA"/>
    <w:rsid w:val="00A755F5"/>
    <w:rsid w:val="00A75C09"/>
    <w:rsid w:val="00A762FA"/>
    <w:rsid w:val="00A76F60"/>
    <w:rsid w:val="00A806EA"/>
    <w:rsid w:val="00A80B59"/>
    <w:rsid w:val="00A83D6D"/>
    <w:rsid w:val="00A84CBB"/>
    <w:rsid w:val="00A857AB"/>
    <w:rsid w:val="00A86775"/>
    <w:rsid w:val="00A86B10"/>
    <w:rsid w:val="00A86B37"/>
    <w:rsid w:val="00A86E34"/>
    <w:rsid w:val="00A87D83"/>
    <w:rsid w:val="00A87D92"/>
    <w:rsid w:val="00A90239"/>
    <w:rsid w:val="00A90BA9"/>
    <w:rsid w:val="00A91A48"/>
    <w:rsid w:val="00A91E89"/>
    <w:rsid w:val="00A92098"/>
    <w:rsid w:val="00A94907"/>
    <w:rsid w:val="00A95403"/>
    <w:rsid w:val="00A955F0"/>
    <w:rsid w:val="00A956FF"/>
    <w:rsid w:val="00A973EC"/>
    <w:rsid w:val="00AA0E33"/>
    <w:rsid w:val="00AA1947"/>
    <w:rsid w:val="00AA1AE5"/>
    <w:rsid w:val="00AA2F3F"/>
    <w:rsid w:val="00AA327D"/>
    <w:rsid w:val="00AA39D5"/>
    <w:rsid w:val="00AA404E"/>
    <w:rsid w:val="00AA4373"/>
    <w:rsid w:val="00AA4745"/>
    <w:rsid w:val="00AA49E7"/>
    <w:rsid w:val="00AA4A71"/>
    <w:rsid w:val="00AA6B90"/>
    <w:rsid w:val="00AA7CF2"/>
    <w:rsid w:val="00AB04DD"/>
    <w:rsid w:val="00AB0B7E"/>
    <w:rsid w:val="00AB1AE1"/>
    <w:rsid w:val="00AB30EF"/>
    <w:rsid w:val="00AB3575"/>
    <w:rsid w:val="00AB3B29"/>
    <w:rsid w:val="00AB3E10"/>
    <w:rsid w:val="00AB3FA7"/>
    <w:rsid w:val="00AB494A"/>
    <w:rsid w:val="00AB541C"/>
    <w:rsid w:val="00AB5E7C"/>
    <w:rsid w:val="00AC0AB2"/>
    <w:rsid w:val="00AC1164"/>
    <w:rsid w:val="00AC150D"/>
    <w:rsid w:val="00AC3FF3"/>
    <w:rsid w:val="00AC4B47"/>
    <w:rsid w:val="00AC4FFF"/>
    <w:rsid w:val="00AC786D"/>
    <w:rsid w:val="00AC7D7E"/>
    <w:rsid w:val="00AD01CA"/>
    <w:rsid w:val="00AD05E3"/>
    <w:rsid w:val="00AD0DFB"/>
    <w:rsid w:val="00AD15EF"/>
    <w:rsid w:val="00AD1736"/>
    <w:rsid w:val="00AD23AA"/>
    <w:rsid w:val="00AD3BC3"/>
    <w:rsid w:val="00AD5FB5"/>
    <w:rsid w:val="00AD60A1"/>
    <w:rsid w:val="00AD69AD"/>
    <w:rsid w:val="00AD6DD9"/>
    <w:rsid w:val="00AD7E67"/>
    <w:rsid w:val="00AD7F81"/>
    <w:rsid w:val="00AE1BCF"/>
    <w:rsid w:val="00AE25ED"/>
    <w:rsid w:val="00AE307C"/>
    <w:rsid w:val="00AE3793"/>
    <w:rsid w:val="00AE3B4D"/>
    <w:rsid w:val="00AE43D5"/>
    <w:rsid w:val="00AE5037"/>
    <w:rsid w:val="00AE5D24"/>
    <w:rsid w:val="00AE6029"/>
    <w:rsid w:val="00AE6EB3"/>
    <w:rsid w:val="00AE7179"/>
    <w:rsid w:val="00AE7D1A"/>
    <w:rsid w:val="00AF11C7"/>
    <w:rsid w:val="00AF2D07"/>
    <w:rsid w:val="00AF2D35"/>
    <w:rsid w:val="00AF56D8"/>
    <w:rsid w:val="00AF7509"/>
    <w:rsid w:val="00B00C16"/>
    <w:rsid w:val="00B00D04"/>
    <w:rsid w:val="00B030FE"/>
    <w:rsid w:val="00B0323E"/>
    <w:rsid w:val="00B03357"/>
    <w:rsid w:val="00B0418F"/>
    <w:rsid w:val="00B05E14"/>
    <w:rsid w:val="00B10044"/>
    <w:rsid w:val="00B1074C"/>
    <w:rsid w:val="00B11497"/>
    <w:rsid w:val="00B11BE5"/>
    <w:rsid w:val="00B125CC"/>
    <w:rsid w:val="00B133D9"/>
    <w:rsid w:val="00B13705"/>
    <w:rsid w:val="00B13B4C"/>
    <w:rsid w:val="00B14423"/>
    <w:rsid w:val="00B14817"/>
    <w:rsid w:val="00B15BB8"/>
    <w:rsid w:val="00B173D3"/>
    <w:rsid w:val="00B17A0B"/>
    <w:rsid w:val="00B17DBC"/>
    <w:rsid w:val="00B20FFA"/>
    <w:rsid w:val="00B213E7"/>
    <w:rsid w:val="00B21941"/>
    <w:rsid w:val="00B21D36"/>
    <w:rsid w:val="00B23377"/>
    <w:rsid w:val="00B2337E"/>
    <w:rsid w:val="00B2398E"/>
    <w:rsid w:val="00B23EE4"/>
    <w:rsid w:val="00B2412C"/>
    <w:rsid w:val="00B24F53"/>
    <w:rsid w:val="00B25A14"/>
    <w:rsid w:val="00B26247"/>
    <w:rsid w:val="00B3009B"/>
    <w:rsid w:val="00B3086E"/>
    <w:rsid w:val="00B30B8B"/>
    <w:rsid w:val="00B3104E"/>
    <w:rsid w:val="00B31469"/>
    <w:rsid w:val="00B31839"/>
    <w:rsid w:val="00B320D2"/>
    <w:rsid w:val="00B32B55"/>
    <w:rsid w:val="00B32BCB"/>
    <w:rsid w:val="00B35B67"/>
    <w:rsid w:val="00B35D60"/>
    <w:rsid w:val="00B36016"/>
    <w:rsid w:val="00B36DE5"/>
    <w:rsid w:val="00B37140"/>
    <w:rsid w:val="00B37678"/>
    <w:rsid w:val="00B406F9"/>
    <w:rsid w:val="00B43D76"/>
    <w:rsid w:val="00B44E6A"/>
    <w:rsid w:val="00B45F55"/>
    <w:rsid w:val="00B46D0B"/>
    <w:rsid w:val="00B50BBF"/>
    <w:rsid w:val="00B51A95"/>
    <w:rsid w:val="00B52F58"/>
    <w:rsid w:val="00B55275"/>
    <w:rsid w:val="00B555E8"/>
    <w:rsid w:val="00B556CB"/>
    <w:rsid w:val="00B55CA3"/>
    <w:rsid w:val="00B56590"/>
    <w:rsid w:val="00B56923"/>
    <w:rsid w:val="00B5733F"/>
    <w:rsid w:val="00B57961"/>
    <w:rsid w:val="00B60710"/>
    <w:rsid w:val="00B613B5"/>
    <w:rsid w:val="00B61EF8"/>
    <w:rsid w:val="00B62B6B"/>
    <w:rsid w:val="00B633CF"/>
    <w:rsid w:val="00B6380C"/>
    <w:rsid w:val="00B63C5D"/>
    <w:rsid w:val="00B640AF"/>
    <w:rsid w:val="00B64ECA"/>
    <w:rsid w:val="00B65350"/>
    <w:rsid w:val="00B65570"/>
    <w:rsid w:val="00B65C05"/>
    <w:rsid w:val="00B66324"/>
    <w:rsid w:val="00B6721E"/>
    <w:rsid w:val="00B67F00"/>
    <w:rsid w:val="00B67F1D"/>
    <w:rsid w:val="00B70C9F"/>
    <w:rsid w:val="00B71954"/>
    <w:rsid w:val="00B728A7"/>
    <w:rsid w:val="00B72F9F"/>
    <w:rsid w:val="00B733A6"/>
    <w:rsid w:val="00B75DD6"/>
    <w:rsid w:val="00B760F9"/>
    <w:rsid w:val="00B804E9"/>
    <w:rsid w:val="00B80FA2"/>
    <w:rsid w:val="00B8116D"/>
    <w:rsid w:val="00B8325B"/>
    <w:rsid w:val="00B832E7"/>
    <w:rsid w:val="00B8630C"/>
    <w:rsid w:val="00B86D61"/>
    <w:rsid w:val="00B870E7"/>
    <w:rsid w:val="00B87AE4"/>
    <w:rsid w:val="00B90E82"/>
    <w:rsid w:val="00B91810"/>
    <w:rsid w:val="00B929F4"/>
    <w:rsid w:val="00B9383E"/>
    <w:rsid w:val="00B943C5"/>
    <w:rsid w:val="00B947FF"/>
    <w:rsid w:val="00B951E5"/>
    <w:rsid w:val="00B952CD"/>
    <w:rsid w:val="00B96E56"/>
    <w:rsid w:val="00B97946"/>
    <w:rsid w:val="00B97ACC"/>
    <w:rsid w:val="00B97C63"/>
    <w:rsid w:val="00BA3987"/>
    <w:rsid w:val="00BA47DD"/>
    <w:rsid w:val="00BA5768"/>
    <w:rsid w:val="00BA6370"/>
    <w:rsid w:val="00BA750F"/>
    <w:rsid w:val="00BB09E0"/>
    <w:rsid w:val="00BB19B9"/>
    <w:rsid w:val="00BB23CF"/>
    <w:rsid w:val="00BB2A62"/>
    <w:rsid w:val="00BB32F4"/>
    <w:rsid w:val="00BB33BF"/>
    <w:rsid w:val="00BB3BF4"/>
    <w:rsid w:val="00BB4B63"/>
    <w:rsid w:val="00BB4CC2"/>
    <w:rsid w:val="00BB4D8D"/>
    <w:rsid w:val="00BB4E0A"/>
    <w:rsid w:val="00BB50C9"/>
    <w:rsid w:val="00BB6845"/>
    <w:rsid w:val="00BB72D7"/>
    <w:rsid w:val="00BC1B26"/>
    <w:rsid w:val="00BC2B58"/>
    <w:rsid w:val="00BC37E8"/>
    <w:rsid w:val="00BC37EB"/>
    <w:rsid w:val="00BC3A4B"/>
    <w:rsid w:val="00BC4801"/>
    <w:rsid w:val="00BC52C5"/>
    <w:rsid w:val="00BC5939"/>
    <w:rsid w:val="00BC6A61"/>
    <w:rsid w:val="00BC7025"/>
    <w:rsid w:val="00BC76CB"/>
    <w:rsid w:val="00BC7723"/>
    <w:rsid w:val="00BD25AA"/>
    <w:rsid w:val="00BD3061"/>
    <w:rsid w:val="00BD4308"/>
    <w:rsid w:val="00BD4C61"/>
    <w:rsid w:val="00BD5D5E"/>
    <w:rsid w:val="00BD5DFB"/>
    <w:rsid w:val="00BD72E4"/>
    <w:rsid w:val="00BD7529"/>
    <w:rsid w:val="00BD7DEC"/>
    <w:rsid w:val="00BE18C1"/>
    <w:rsid w:val="00BE1FEE"/>
    <w:rsid w:val="00BE21EC"/>
    <w:rsid w:val="00BE2FF6"/>
    <w:rsid w:val="00BE34C9"/>
    <w:rsid w:val="00BE3B93"/>
    <w:rsid w:val="00BE4B38"/>
    <w:rsid w:val="00BE6329"/>
    <w:rsid w:val="00BE72D5"/>
    <w:rsid w:val="00BF193F"/>
    <w:rsid w:val="00BF1EAF"/>
    <w:rsid w:val="00BF212A"/>
    <w:rsid w:val="00BF2C0D"/>
    <w:rsid w:val="00BF3DD9"/>
    <w:rsid w:val="00BF3E07"/>
    <w:rsid w:val="00BF3F32"/>
    <w:rsid w:val="00BF55CD"/>
    <w:rsid w:val="00BF6A0C"/>
    <w:rsid w:val="00C003C0"/>
    <w:rsid w:val="00C008C7"/>
    <w:rsid w:val="00C0157D"/>
    <w:rsid w:val="00C01637"/>
    <w:rsid w:val="00C03037"/>
    <w:rsid w:val="00C0423D"/>
    <w:rsid w:val="00C05656"/>
    <w:rsid w:val="00C05ED0"/>
    <w:rsid w:val="00C063B0"/>
    <w:rsid w:val="00C07523"/>
    <w:rsid w:val="00C07FFA"/>
    <w:rsid w:val="00C11127"/>
    <w:rsid w:val="00C111AE"/>
    <w:rsid w:val="00C11263"/>
    <w:rsid w:val="00C1139D"/>
    <w:rsid w:val="00C13309"/>
    <w:rsid w:val="00C136EA"/>
    <w:rsid w:val="00C1427A"/>
    <w:rsid w:val="00C1530E"/>
    <w:rsid w:val="00C15A80"/>
    <w:rsid w:val="00C1712B"/>
    <w:rsid w:val="00C17752"/>
    <w:rsid w:val="00C17788"/>
    <w:rsid w:val="00C2061E"/>
    <w:rsid w:val="00C21EA3"/>
    <w:rsid w:val="00C22102"/>
    <w:rsid w:val="00C22B61"/>
    <w:rsid w:val="00C24657"/>
    <w:rsid w:val="00C24B66"/>
    <w:rsid w:val="00C25300"/>
    <w:rsid w:val="00C26041"/>
    <w:rsid w:val="00C260F9"/>
    <w:rsid w:val="00C26654"/>
    <w:rsid w:val="00C2742B"/>
    <w:rsid w:val="00C303EB"/>
    <w:rsid w:val="00C30A43"/>
    <w:rsid w:val="00C30CAB"/>
    <w:rsid w:val="00C3173D"/>
    <w:rsid w:val="00C31B12"/>
    <w:rsid w:val="00C32082"/>
    <w:rsid w:val="00C32DE0"/>
    <w:rsid w:val="00C33E70"/>
    <w:rsid w:val="00C34CB7"/>
    <w:rsid w:val="00C37E88"/>
    <w:rsid w:val="00C403BA"/>
    <w:rsid w:val="00C4113C"/>
    <w:rsid w:val="00C411C0"/>
    <w:rsid w:val="00C428FE"/>
    <w:rsid w:val="00C43469"/>
    <w:rsid w:val="00C43B66"/>
    <w:rsid w:val="00C43FB4"/>
    <w:rsid w:val="00C44950"/>
    <w:rsid w:val="00C45789"/>
    <w:rsid w:val="00C45903"/>
    <w:rsid w:val="00C466FB"/>
    <w:rsid w:val="00C5127D"/>
    <w:rsid w:val="00C51376"/>
    <w:rsid w:val="00C51954"/>
    <w:rsid w:val="00C53E6C"/>
    <w:rsid w:val="00C53FAB"/>
    <w:rsid w:val="00C542CB"/>
    <w:rsid w:val="00C54310"/>
    <w:rsid w:val="00C54A95"/>
    <w:rsid w:val="00C54FAB"/>
    <w:rsid w:val="00C55006"/>
    <w:rsid w:val="00C5529E"/>
    <w:rsid w:val="00C55D7B"/>
    <w:rsid w:val="00C560D9"/>
    <w:rsid w:val="00C56C82"/>
    <w:rsid w:val="00C570A8"/>
    <w:rsid w:val="00C57246"/>
    <w:rsid w:val="00C57FEB"/>
    <w:rsid w:val="00C601FB"/>
    <w:rsid w:val="00C612D7"/>
    <w:rsid w:val="00C6192A"/>
    <w:rsid w:val="00C61B66"/>
    <w:rsid w:val="00C62072"/>
    <w:rsid w:val="00C648D7"/>
    <w:rsid w:val="00C6624A"/>
    <w:rsid w:val="00C673FF"/>
    <w:rsid w:val="00C7055E"/>
    <w:rsid w:val="00C70725"/>
    <w:rsid w:val="00C70BFA"/>
    <w:rsid w:val="00C71E58"/>
    <w:rsid w:val="00C7390E"/>
    <w:rsid w:val="00C744F4"/>
    <w:rsid w:val="00C74E01"/>
    <w:rsid w:val="00C756C9"/>
    <w:rsid w:val="00C75854"/>
    <w:rsid w:val="00C75B59"/>
    <w:rsid w:val="00C777F0"/>
    <w:rsid w:val="00C7789C"/>
    <w:rsid w:val="00C80142"/>
    <w:rsid w:val="00C81A7F"/>
    <w:rsid w:val="00C82D6E"/>
    <w:rsid w:val="00C8360D"/>
    <w:rsid w:val="00C84FE5"/>
    <w:rsid w:val="00C853B7"/>
    <w:rsid w:val="00C85E51"/>
    <w:rsid w:val="00C8648E"/>
    <w:rsid w:val="00C86511"/>
    <w:rsid w:val="00C86FE5"/>
    <w:rsid w:val="00C9086D"/>
    <w:rsid w:val="00C90E94"/>
    <w:rsid w:val="00C916B6"/>
    <w:rsid w:val="00C92212"/>
    <w:rsid w:val="00C93554"/>
    <w:rsid w:val="00C944D9"/>
    <w:rsid w:val="00C9555A"/>
    <w:rsid w:val="00C97559"/>
    <w:rsid w:val="00C97876"/>
    <w:rsid w:val="00C97E8B"/>
    <w:rsid w:val="00CA0B93"/>
    <w:rsid w:val="00CA0C86"/>
    <w:rsid w:val="00CA146C"/>
    <w:rsid w:val="00CA1FE3"/>
    <w:rsid w:val="00CA1FFD"/>
    <w:rsid w:val="00CA2A1C"/>
    <w:rsid w:val="00CA2EF8"/>
    <w:rsid w:val="00CA302B"/>
    <w:rsid w:val="00CA3AB8"/>
    <w:rsid w:val="00CA4793"/>
    <w:rsid w:val="00CA5054"/>
    <w:rsid w:val="00CA6651"/>
    <w:rsid w:val="00CA6B1D"/>
    <w:rsid w:val="00CA6B46"/>
    <w:rsid w:val="00CA707C"/>
    <w:rsid w:val="00CA7D49"/>
    <w:rsid w:val="00CA7ED8"/>
    <w:rsid w:val="00CB0463"/>
    <w:rsid w:val="00CB16F0"/>
    <w:rsid w:val="00CB2039"/>
    <w:rsid w:val="00CB3074"/>
    <w:rsid w:val="00CB3D5C"/>
    <w:rsid w:val="00CB3F82"/>
    <w:rsid w:val="00CB4ECE"/>
    <w:rsid w:val="00CB4F7B"/>
    <w:rsid w:val="00CB56B8"/>
    <w:rsid w:val="00CB5FF1"/>
    <w:rsid w:val="00CB661C"/>
    <w:rsid w:val="00CB699C"/>
    <w:rsid w:val="00CB72C6"/>
    <w:rsid w:val="00CB7E75"/>
    <w:rsid w:val="00CC0715"/>
    <w:rsid w:val="00CC0EFE"/>
    <w:rsid w:val="00CC1AD1"/>
    <w:rsid w:val="00CC24E7"/>
    <w:rsid w:val="00CC2BA1"/>
    <w:rsid w:val="00CC2E39"/>
    <w:rsid w:val="00CC3EC6"/>
    <w:rsid w:val="00CC4669"/>
    <w:rsid w:val="00CC4EC4"/>
    <w:rsid w:val="00CC4F0C"/>
    <w:rsid w:val="00CC5B1B"/>
    <w:rsid w:val="00CC682C"/>
    <w:rsid w:val="00CC69C5"/>
    <w:rsid w:val="00CC70C4"/>
    <w:rsid w:val="00CC71D6"/>
    <w:rsid w:val="00CC727B"/>
    <w:rsid w:val="00CC7ACE"/>
    <w:rsid w:val="00CD0085"/>
    <w:rsid w:val="00CD0334"/>
    <w:rsid w:val="00CD03D2"/>
    <w:rsid w:val="00CD09F5"/>
    <w:rsid w:val="00CD2161"/>
    <w:rsid w:val="00CD2233"/>
    <w:rsid w:val="00CD2287"/>
    <w:rsid w:val="00CD2A9A"/>
    <w:rsid w:val="00CD311E"/>
    <w:rsid w:val="00CD333F"/>
    <w:rsid w:val="00CD374E"/>
    <w:rsid w:val="00CD3E33"/>
    <w:rsid w:val="00CD4472"/>
    <w:rsid w:val="00CD45CF"/>
    <w:rsid w:val="00CD4A69"/>
    <w:rsid w:val="00CD4E15"/>
    <w:rsid w:val="00CD5994"/>
    <w:rsid w:val="00CD672D"/>
    <w:rsid w:val="00CD727B"/>
    <w:rsid w:val="00CD76DB"/>
    <w:rsid w:val="00CE0253"/>
    <w:rsid w:val="00CE0882"/>
    <w:rsid w:val="00CE1915"/>
    <w:rsid w:val="00CE2DAF"/>
    <w:rsid w:val="00CE3660"/>
    <w:rsid w:val="00CE3E71"/>
    <w:rsid w:val="00CE4E99"/>
    <w:rsid w:val="00CE506E"/>
    <w:rsid w:val="00CE6196"/>
    <w:rsid w:val="00CE632B"/>
    <w:rsid w:val="00CE6E95"/>
    <w:rsid w:val="00CF0217"/>
    <w:rsid w:val="00CF0F46"/>
    <w:rsid w:val="00CF12DE"/>
    <w:rsid w:val="00CF13AB"/>
    <w:rsid w:val="00CF1903"/>
    <w:rsid w:val="00CF2701"/>
    <w:rsid w:val="00CF3A9F"/>
    <w:rsid w:val="00CF4F37"/>
    <w:rsid w:val="00CF5550"/>
    <w:rsid w:val="00CF60D6"/>
    <w:rsid w:val="00CF6853"/>
    <w:rsid w:val="00CF70A3"/>
    <w:rsid w:val="00D007CD"/>
    <w:rsid w:val="00D02A5E"/>
    <w:rsid w:val="00D03CD6"/>
    <w:rsid w:val="00D06584"/>
    <w:rsid w:val="00D066C7"/>
    <w:rsid w:val="00D06804"/>
    <w:rsid w:val="00D06C01"/>
    <w:rsid w:val="00D07ECE"/>
    <w:rsid w:val="00D11463"/>
    <w:rsid w:val="00D13D6B"/>
    <w:rsid w:val="00D14A7E"/>
    <w:rsid w:val="00D15948"/>
    <w:rsid w:val="00D15ACE"/>
    <w:rsid w:val="00D15D78"/>
    <w:rsid w:val="00D1759C"/>
    <w:rsid w:val="00D17B0F"/>
    <w:rsid w:val="00D20B26"/>
    <w:rsid w:val="00D2146C"/>
    <w:rsid w:val="00D22852"/>
    <w:rsid w:val="00D23559"/>
    <w:rsid w:val="00D23A49"/>
    <w:rsid w:val="00D243DE"/>
    <w:rsid w:val="00D24682"/>
    <w:rsid w:val="00D247CD"/>
    <w:rsid w:val="00D27190"/>
    <w:rsid w:val="00D30060"/>
    <w:rsid w:val="00D30545"/>
    <w:rsid w:val="00D31721"/>
    <w:rsid w:val="00D3197C"/>
    <w:rsid w:val="00D319C0"/>
    <w:rsid w:val="00D31E3B"/>
    <w:rsid w:val="00D33446"/>
    <w:rsid w:val="00D33D31"/>
    <w:rsid w:val="00D34248"/>
    <w:rsid w:val="00D343BE"/>
    <w:rsid w:val="00D346B7"/>
    <w:rsid w:val="00D34787"/>
    <w:rsid w:val="00D34C6B"/>
    <w:rsid w:val="00D36002"/>
    <w:rsid w:val="00D36436"/>
    <w:rsid w:val="00D368FE"/>
    <w:rsid w:val="00D375AA"/>
    <w:rsid w:val="00D40D7E"/>
    <w:rsid w:val="00D41474"/>
    <w:rsid w:val="00D420F2"/>
    <w:rsid w:val="00D42AAF"/>
    <w:rsid w:val="00D4435F"/>
    <w:rsid w:val="00D4482B"/>
    <w:rsid w:val="00D467FC"/>
    <w:rsid w:val="00D47781"/>
    <w:rsid w:val="00D4779B"/>
    <w:rsid w:val="00D47894"/>
    <w:rsid w:val="00D47ED9"/>
    <w:rsid w:val="00D50AD7"/>
    <w:rsid w:val="00D519B5"/>
    <w:rsid w:val="00D52027"/>
    <w:rsid w:val="00D548F4"/>
    <w:rsid w:val="00D54B4D"/>
    <w:rsid w:val="00D54E6D"/>
    <w:rsid w:val="00D54F7D"/>
    <w:rsid w:val="00D55121"/>
    <w:rsid w:val="00D55DAE"/>
    <w:rsid w:val="00D566AB"/>
    <w:rsid w:val="00D566C9"/>
    <w:rsid w:val="00D56AC1"/>
    <w:rsid w:val="00D56B47"/>
    <w:rsid w:val="00D57389"/>
    <w:rsid w:val="00D57D2B"/>
    <w:rsid w:val="00D57E92"/>
    <w:rsid w:val="00D6026A"/>
    <w:rsid w:val="00D60467"/>
    <w:rsid w:val="00D61479"/>
    <w:rsid w:val="00D6264A"/>
    <w:rsid w:val="00D6400B"/>
    <w:rsid w:val="00D64EE5"/>
    <w:rsid w:val="00D65204"/>
    <w:rsid w:val="00D660DE"/>
    <w:rsid w:val="00D66908"/>
    <w:rsid w:val="00D66DE5"/>
    <w:rsid w:val="00D673BA"/>
    <w:rsid w:val="00D67714"/>
    <w:rsid w:val="00D70E9F"/>
    <w:rsid w:val="00D71012"/>
    <w:rsid w:val="00D7101B"/>
    <w:rsid w:val="00D71364"/>
    <w:rsid w:val="00D71408"/>
    <w:rsid w:val="00D71F7C"/>
    <w:rsid w:val="00D725A9"/>
    <w:rsid w:val="00D73719"/>
    <w:rsid w:val="00D739BA"/>
    <w:rsid w:val="00D73BDB"/>
    <w:rsid w:val="00D73F93"/>
    <w:rsid w:val="00D74C17"/>
    <w:rsid w:val="00D760B6"/>
    <w:rsid w:val="00D76179"/>
    <w:rsid w:val="00D773D9"/>
    <w:rsid w:val="00D80BAC"/>
    <w:rsid w:val="00D810D1"/>
    <w:rsid w:val="00D81793"/>
    <w:rsid w:val="00D831DF"/>
    <w:rsid w:val="00D8432A"/>
    <w:rsid w:val="00D84ADA"/>
    <w:rsid w:val="00D87433"/>
    <w:rsid w:val="00D87848"/>
    <w:rsid w:val="00D90D69"/>
    <w:rsid w:val="00D919EF"/>
    <w:rsid w:val="00D93CA2"/>
    <w:rsid w:val="00D946D8"/>
    <w:rsid w:val="00D94F95"/>
    <w:rsid w:val="00D955C7"/>
    <w:rsid w:val="00D960A9"/>
    <w:rsid w:val="00D96809"/>
    <w:rsid w:val="00DA0144"/>
    <w:rsid w:val="00DA1029"/>
    <w:rsid w:val="00DA1AAA"/>
    <w:rsid w:val="00DA20D0"/>
    <w:rsid w:val="00DA26B9"/>
    <w:rsid w:val="00DA5ACF"/>
    <w:rsid w:val="00DA60ED"/>
    <w:rsid w:val="00DA68E2"/>
    <w:rsid w:val="00DA7690"/>
    <w:rsid w:val="00DA7B7D"/>
    <w:rsid w:val="00DB074C"/>
    <w:rsid w:val="00DB0938"/>
    <w:rsid w:val="00DB1609"/>
    <w:rsid w:val="00DB1A8A"/>
    <w:rsid w:val="00DB254C"/>
    <w:rsid w:val="00DB263A"/>
    <w:rsid w:val="00DB2A9A"/>
    <w:rsid w:val="00DB2F54"/>
    <w:rsid w:val="00DB44C7"/>
    <w:rsid w:val="00DB4FEC"/>
    <w:rsid w:val="00DB62E1"/>
    <w:rsid w:val="00DB77D3"/>
    <w:rsid w:val="00DC0593"/>
    <w:rsid w:val="00DC0E79"/>
    <w:rsid w:val="00DC1808"/>
    <w:rsid w:val="00DC23A5"/>
    <w:rsid w:val="00DC2864"/>
    <w:rsid w:val="00DC3058"/>
    <w:rsid w:val="00DC44F2"/>
    <w:rsid w:val="00DC58FD"/>
    <w:rsid w:val="00DD202C"/>
    <w:rsid w:val="00DD4784"/>
    <w:rsid w:val="00DD4B5F"/>
    <w:rsid w:val="00DD51AE"/>
    <w:rsid w:val="00DD6BE4"/>
    <w:rsid w:val="00DD6C54"/>
    <w:rsid w:val="00DE025B"/>
    <w:rsid w:val="00DE02C0"/>
    <w:rsid w:val="00DE03CC"/>
    <w:rsid w:val="00DE0D38"/>
    <w:rsid w:val="00DE2330"/>
    <w:rsid w:val="00DE2F4B"/>
    <w:rsid w:val="00DE3B1A"/>
    <w:rsid w:val="00DE43ED"/>
    <w:rsid w:val="00DE4AAD"/>
    <w:rsid w:val="00DE4BE6"/>
    <w:rsid w:val="00DE4DC8"/>
    <w:rsid w:val="00DE6514"/>
    <w:rsid w:val="00DE6589"/>
    <w:rsid w:val="00DE677C"/>
    <w:rsid w:val="00DE7613"/>
    <w:rsid w:val="00DF0647"/>
    <w:rsid w:val="00DF07BB"/>
    <w:rsid w:val="00DF0C9E"/>
    <w:rsid w:val="00DF1388"/>
    <w:rsid w:val="00DF1CBA"/>
    <w:rsid w:val="00DF216A"/>
    <w:rsid w:val="00DF2FE1"/>
    <w:rsid w:val="00DF344E"/>
    <w:rsid w:val="00DF40C0"/>
    <w:rsid w:val="00DF4671"/>
    <w:rsid w:val="00DF4ABE"/>
    <w:rsid w:val="00DF667D"/>
    <w:rsid w:val="00DF69D3"/>
    <w:rsid w:val="00DF7049"/>
    <w:rsid w:val="00DF7B69"/>
    <w:rsid w:val="00E00A5D"/>
    <w:rsid w:val="00E00B11"/>
    <w:rsid w:val="00E0112D"/>
    <w:rsid w:val="00E02636"/>
    <w:rsid w:val="00E03A35"/>
    <w:rsid w:val="00E041DD"/>
    <w:rsid w:val="00E0453E"/>
    <w:rsid w:val="00E0562D"/>
    <w:rsid w:val="00E0599E"/>
    <w:rsid w:val="00E06044"/>
    <w:rsid w:val="00E067D9"/>
    <w:rsid w:val="00E06AC3"/>
    <w:rsid w:val="00E06C3A"/>
    <w:rsid w:val="00E0719C"/>
    <w:rsid w:val="00E079DD"/>
    <w:rsid w:val="00E07A37"/>
    <w:rsid w:val="00E07E00"/>
    <w:rsid w:val="00E07FF0"/>
    <w:rsid w:val="00E1032D"/>
    <w:rsid w:val="00E10DC8"/>
    <w:rsid w:val="00E11166"/>
    <w:rsid w:val="00E11D0E"/>
    <w:rsid w:val="00E13B54"/>
    <w:rsid w:val="00E1451C"/>
    <w:rsid w:val="00E14CD6"/>
    <w:rsid w:val="00E1755D"/>
    <w:rsid w:val="00E20119"/>
    <w:rsid w:val="00E20466"/>
    <w:rsid w:val="00E21F74"/>
    <w:rsid w:val="00E2214F"/>
    <w:rsid w:val="00E241E2"/>
    <w:rsid w:val="00E24C5A"/>
    <w:rsid w:val="00E2554A"/>
    <w:rsid w:val="00E26341"/>
    <w:rsid w:val="00E31269"/>
    <w:rsid w:val="00E31379"/>
    <w:rsid w:val="00E31A7C"/>
    <w:rsid w:val="00E331B7"/>
    <w:rsid w:val="00E3421F"/>
    <w:rsid w:val="00E34BC0"/>
    <w:rsid w:val="00E34E50"/>
    <w:rsid w:val="00E35472"/>
    <w:rsid w:val="00E354D9"/>
    <w:rsid w:val="00E35652"/>
    <w:rsid w:val="00E361F8"/>
    <w:rsid w:val="00E405E0"/>
    <w:rsid w:val="00E40BC3"/>
    <w:rsid w:val="00E419D5"/>
    <w:rsid w:val="00E461F1"/>
    <w:rsid w:val="00E4652B"/>
    <w:rsid w:val="00E468BE"/>
    <w:rsid w:val="00E46D8F"/>
    <w:rsid w:val="00E50079"/>
    <w:rsid w:val="00E50C50"/>
    <w:rsid w:val="00E515E6"/>
    <w:rsid w:val="00E52687"/>
    <w:rsid w:val="00E538A7"/>
    <w:rsid w:val="00E53C6F"/>
    <w:rsid w:val="00E54690"/>
    <w:rsid w:val="00E549D3"/>
    <w:rsid w:val="00E54B28"/>
    <w:rsid w:val="00E54E8A"/>
    <w:rsid w:val="00E55F8F"/>
    <w:rsid w:val="00E60896"/>
    <w:rsid w:val="00E61820"/>
    <w:rsid w:val="00E6237A"/>
    <w:rsid w:val="00E62AD1"/>
    <w:rsid w:val="00E631B9"/>
    <w:rsid w:val="00E64324"/>
    <w:rsid w:val="00E646FA"/>
    <w:rsid w:val="00E64C1F"/>
    <w:rsid w:val="00E65003"/>
    <w:rsid w:val="00E6587D"/>
    <w:rsid w:val="00E66ACE"/>
    <w:rsid w:val="00E67266"/>
    <w:rsid w:val="00E709E2"/>
    <w:rsid w:val="00E70CFC"/>
    <w:rsid w:val="00E7160B"/>
    <w:rsid w:val="00E716BC"/>
    <w:rsid w:val="00E718EF"/>
    <w:rsid w:val="00E71BC7"/>
    <w:rsid w:val="00E730C4"/>
    <w:rsid w:val="00E73B47"/>
    <w:rsid w:val="00E73C27"/>
    <w:rsid w:val="00E75461"/>
    <w:rsid w:val="00E75E66"/>
    <w:rsid w:val="00E76105"/>
    <w:rsid w:val="00E765B6"/>
    <w:rsid w:val="00E768CF"/>
    <w:rsid w:val="00E76A68"/>
    <w:rsid w:val="00E77D2D"/>
    <w:rsid w:val="00E80161"/>
    <w:rsid w:val="00E81906"/>
    <w:rsid w:val="00E8230F"/>
    <w:rsid w:val="00E83899"/>
    <w:rsid w:val="00E857E3"/>
    <w:rsid w:val="00E85AB6"/>
    <w:rsid w:val="00E878DA"/>
    <w:rsid w:val="00E91017"/>
    <w:rsid w:val="00E92036"/>
    <w:rsid w:val="00E93EDE"/>
    <w:rsid w:val="00E943A0"/>
    <w:rsid w:val="00E94981"/>
    <w:rsid w:val="00E96B7A"/>
    <w:rsid w:val="00EA0FB6"/>
    <w:rsid w:val="00EA13C2"/>
    <w:rsid w:val="00EA2FC3"/>
    <w:rsid w:val="00EA41AA"/>
    <w:rsid w:val="00EA4863"/>
    <w:rsid w:val="00EA4C2A"/>
    <w:rsid w:val="00EA65E7"/>
    <w:rsid w:val="00EA6F67"/>
    <w:rsid w:val="00EA7153"/>
    <w:rsid w:val="00EA7643"/>
    <w:rsid w:val="00EA7CF9"/>
    <w:rsid w:val="00EB0578"/>
    <w:rsid w:val="00EB11B6"/>
    <w:rsid w:val="00EB125F"/>
    <w:rsid w:val="00EB193D"/>
    <w:rsid w:val="00EB2073"/>
    <w:rsid w:val="00EB2639"/>
    <w:rsid w:val="00EB27B8"/>
    <w:rsid w:val="00EB4239"/>
    <w:rsid w:val="00EB5BB4"/>
    <w:rsid w:val="00EB5E93"/>
    <w:rsid w:val="00EB60D2"/>
    <w:rsid w:val="00EB69D7"/>
    <w:rsid w:val="00EB6E0F"/>
    <w:rsid w:val="00EB7C9A"/>
    <w:rsid w:val="00EC0FE9"/>
    <w:rsid w:val="00EC423C"/>
    <w:rsid w:val="00EC425A"/>
    <w:rsid w:val="00EC4687"/>
    <w:rsid w:val="00EC7182"/>
    <w:rsid w:val="00ED13A3"/>
    <w:rsid w:val="00ED2231"/>
    <w:rsid w:val="00ED2261"/>
    <w:rsid w:val="00ED251E"/>
    <w:rsid w:val="00ED2C68"/>
    <w:rsid w:val="00ED4739"/>
    <w:rsid w:val="00ED4F80"/>
    <w:rsid w:val="00ED560D"/>
    <w:rsid w:val="00ED636F"/>
    <w:rsid w:val="00ED6873"/>
    <w:rsid w:val="00ED78E2"/>
    <w:rsid w:val="00EE03BC"/>
    <w:rsid w:val="00EE2A6A"/>
    <w:rsid w:val="00EE2C52"/>
    <w:rsid w:val="00EE3144"/>
    <w:rsid w:val="00EE31D7"/>
    <w:rsid w:val="00EE3362"/>
    <w:rsid w:val="00EE3719"/>
    <w:rsid w:val="00EE3CD6"/>
    <w:rsid w:val="00EE5063"/>
    <w:rsid w:val="00EE6A22"/>
    <w:rsid w:val="00EE6B31"/>
    <w:rsid w:val="00EE72A5"/>
    <w:rsid w:val="00EF129B"/>
    <w:rsid w:val="00EF13E8"/>
    <w:rsid w:val="00EF2DA5"/>
    <w:rsid w:val="00EF3E10"/>
    <w:rsid w:val="00EF71C1"/>
    <w:rsid w:val="00EF7673"/>
    <w:rsid w:val="00EF7A1C"/>
    <w:rsid w:val="00F017DB"/>
    <w:rsid w:val="00F01E99"/>
    <w:rsid w:val="00F028CF"/>
    <w:rsid w:val="00F02CA6"/>
    <w:rsid w:val="00F03A75"/>
    <w:rsid w:val="00F03CB0"/>
    <w:rsid w:val="00F04390"/>
    <w:rsid w:val="00F0451F"/>
    <w:rsid w:val="00F05721"/>
    <w:rsid w:val="00F05C5C"/>
    <w:rsid w:val="00F05F76"/>
    <w:rsid w:val="00F06212"/>
    <w:rsid w:val="00F07B27"/>
    <w:rsid w:val="00F07E9D"/>
    <w:rsid w:val="00F1036A"/>
    <w:rsid w:val="00F115F4"/>
    <w:rsid w:val="00F1261E"/>
    <w:rsid w:val="00F13545"/>
    <w:rsid w:val="00F135C8"/>
    <w:rsid w:val="00F13906"/>
    <w:rsid w:val="00F14BE3"/>
    <w:rsid w:val="00F1629C"/>
    <w:rsid w:val="00F1690A"/>
    <w:rsid w:val="00F17EA6"/>
    <w:rsid w:val="00F2128E"/>
    <w:rsid w:val="00F21A49"/>
    <w:rsid w:val="00F22502"/>
    <w:rsid w:val="00F22858"/>
    <w:rsid w:val="00F22A1D"/>
    <w:rsid w:val="00F23155"/>
    <w:rsid w:val="00F23CF0"/>
    <w:rsid w:val="00F2429E"/>
    <w:rsid w:val="00F24715"/>
    <w:rsid w:val="00F24895"/>
    <w:rsid w:val="00F24C8C"/>
    <w:rsid w:val="00F25890"/>
    <w:rsid w:val="00F25E8D"/>
    <w:rsid w:val="00F25EEB"/>
    <w:rsid w:val="00F27185"/>
    <w:rsid w:val="00F27494"/>
    <w:rsid w:val="00F27C76"/>
    <w:rsid w:val="00F32E92"/>
    <w:rsid w:val="00F33188"/>
    <w:rsid w:val="00F3379A"/>
    <w:rsid w:val="00F33D58"/>
    <w:rsid w:val="00F33F0F"/>
    <w:rsid w:val="00F3401A"/>
    <w:rsid w:val="00F34414"/>
    <w:rsid w:val="00F352E9"/>
    <w:rsid w:val="00F3564A"/>
    <w:rsid w:val="00F36A63"/>
    <w:rsid w:val="00F378DF"/>
    <w:rsid w:val="00F37E3B"/>
    <w:rsid w:val="00F415E8"/>
    <w:rsid w:val="00F41CE6"/>
    <w:rsid w:val="00F41E74"/>
    <w:rsid w:val="00F427A5"/>
    <w:rsid w:val="00F44B57"/>
    <w:rsid w:val="00F44EF8"/>
    <w:rsid w:val="00F465D1"/>
    <w:rsid w:val="00F46DA1"/>
    <w:rsid w:val="00F505DB"/>
    <w:rsid w:val="00F50A80"/>
    <w:rsid w:val="00F517CE"/>
    <w:rsid w:val="00F519E5"/>
    <w:rsid w:val="00F521D8"/>
    <w:rsid w:val="00F529C1"/>
    <w:rsid w:val="00F530BC"/>
    <w:rsid w:val="00F531EA"/>
    <w:rsid w:val="00F54859"/>
    <w:rsid w:val="00F54872"/>
    <w:rsid w:val="00F555C3"/>
    <w:rsid w:val="00F5577A"/>
    <w:rsid w:val="00F561D6"/>
    <w:rsid w:val="00F56524"/>
    <w:rsid w:val="00F56822"/>
    <w:rsid w:val="00F579AC"/>
    <w:rsid w:val="00F6095E"/>
    <w:rsid w:val="00F61227"/>
    <w:rsid w:val="00F615DF"/>
    <w:rsid w:val="00F63A5E"/>
    <w:rsid w:val="00F63EA7"/>
    <w:rsid w:val="00F63F31"/>
    <w:rsid w:val="00F63F53"/>
    <w:rsid w:val="00F64527"/>
    <w:rsid w:val="00F65937"/>
    <w:rsid w:val="00F66E94"/>
    <w:rsid w:val="00F66F51"/>
    <w:rsid w:val="00F70684"/>
    <w:rsid w:val="00F709FC"/>
    <w:rsid w:val="00F7127C"/>
    <w:rsid w:val="00F729A1"/>
    <w:rsid w:val="00F72E16"/>
    <w:rsid w:val="00F73103"/>
    <w:rsid w:val="00F73C0C"/>
    <w:rsid w:val="00F74A66"/>
    <w:rsid w:val="00F74E1D"/>
    <w:rsid w:val="00F750C4"/>
    <w:rsid w:val="00F75AAB"/>
    <w:rsid w:val="00F75B41"/>
    <w:rsid w:val="00F7684C"/>
    <w:rsid w:val="00F769A7"/>
    <w:rsid w:val="00F769CE"/>
    <w:rsid w:val="00F81919"/>
    <w:rsid w:val="00F82BCA"/>
    <w:rsid w:val="00F8329B"/>
    <w:rsid w:val="00F83368"/>
    <w:rsid w:val="00F83C8C"/>
    <w:rsid w:val="00F8434A"/>
    <w:rsid w:val="00F84AE2"/>
    <w:rsid w:val="00F8630B"/>
    <w:rsid w:val="00F86325"/>
    <w:rsid w:val="00F86384"/>
    <w:rsid w:val="00F902BB"/>
    <w:rsid w:val="00F9040E"/>
    <w:rsid w:val="00F90498"/>
    <w:rsid w:val="00F90856"/>
    <w:rsid w:val="00F90DDF"/>
    <w:rsid w:val="00F9253E"/>
    <w:rsid w:val="00F92840"/>
    <w:rsid w:val="00F92DF0"/>
    <w:rsid w:val="00F93AFA"/>
    <w:rsid w:val="00F93F05"/>
    <w:rsid w:val="00F9440C"/>
    <w:rsid w:val="00F944F1"/>
    <w:rsid w:val="00F953AC"/>
    <w:rsid w:val="00F9591E"/>
    <w:rsid w:val="00F96545"/>
    <w:rsid w:val="00F96795"/>
    <w:rsid w:val="00F96EBE"/>
    <w:rsid w:val="00F9738C"/>
    <w:rsid w:val="00FA04FA"/>
    <w:rsid w:val="00FA0606"/>
    <w:rsid w:val="00FA17C6"/>
    <w:rsid w:val="00FA186D"/>
    <w:rsid w:val="00FA256C"/>
    <w:rsid w:val="00FA2941"/>
    <w:rsid w:val="00FA396D"/>
    <w:rsid w:val="00FA3B50"/>
    <w:rsid w:val="00FA4CCF"/>
    <w:rsid w:val="00FA5334"/>
    <w:rsid w:val="00FA5502"/>
    <w:rsid w:val="00FA5D09"/>
    <w:rsid w:val="00FA6288"/>
    <w:rsid w:val="00FA630A"/>
    <w:rsid w:val="00FA66D4"/>
    <w:rsid w:val="00FA6769"/>
    <w:rsid w:val="00FA6825"/>
    <w:rsid w:val="00FA6842"/>
    <w:rsid w:val="00FA7A12"/>
    <w:rsid w:val="00FB07D3"/>
    <w:rsid w:val="00FB1B88"/>
    <w:rsid w:val="00FB2DF3"/>
    <w:rsid w:val="00FB3B86"/>
    <w:rsid w:val="00FB3F16"/>
    <w:rsid w:val="00FB4265"/>
    <w:rsid w:val="00FB442D"/>
    <w:rsid w:val="00FB4746"/>
    <w:rsid w:val="00FB5386"/>
    <w:rsid w:val="00FB58C0"/>
    <w:rsid w:val="00FB7D74"/>
    <w:rsid w:val="00FC05F0"/>
    <w:rsid w:val="00FC0F1F"/>
    <w:rsid w:val="00FC123B"/>
    <w:rsid w:val="00FC2474"/>
    <w:rsid w:val="00FC26F2"/>
    <w:rsid w:val="00FC2A40"/>
    <w:rsid w:val="00FC2C46"/>
    <w:rsid w:val="00FC32C5"/>
    <w:rsid w:val="00FC3690"/>
    <w:rsid w:val="00FC3E17"/>
    <w:rsid w:val="00FC45B0"/>
    <w:rsid w:val="00FC4638"/>
    <w:rsid w:val="00FC5D53"/>
    <w:rsid w:val="00FC7214"/>
    <w:rsid w:val="00FD0968"/>
    <w:rsid w:val="00FD2B25"/>
    <w:rsid w:val="00FD56D3"/>
    <w:rsid w:val="00FD63CC"/>
    <w:rsid w:val="00FE0B97"/>
    <w:rsid w:val="00FE372D"/>
    <w:rsid w:val="00FE4C39"/>
    <w:rsid w:val="00FE5208"/>
    <w:rsid w:val="00FE523B"/>
    <w:rsid w:val="00FE5CA6"/>
    <w:rsid w:val="00FE641B"/>
    <w:rsid w:val="00FE6ED2"/>
    <w:rsid w:val="00FE742A"/>
    <w:rsid w:val="00FE75FB"/>
    <w:rsid w:val="00FE763D"/>
    <w:rsid w:val="00FE7A36"/>
    <w:rsid w:val="00FF1816"/>
    <w:rsid w:val="00FF1AF4"/>
    <w:rsid w:val="00FF1D29"/>
    <w:rsid w:val="00FF21BF"/>
    <w:rsid w:val="00FF25B2"/>
    <w:rsid w:val="00FF282A"/>
    <w:rsid w:val="00FF2937"/>
    <w:rsid w:val="00FF66F6"/>
    <w:rsid w:val="00FF724E"/>
    <w:rsid w:val="00FF7262"/>
    <w:rsid w:val="00FF7466"/>
  </w:rsids>
  <m:mathPr>
    <m:mathFont m:val="Cambria Math"/>
    <m:brkBin m:val="before"/>
    <m:brkBinSub m:val="--"/>
    <m:smallFrac m:val="0"/>
    <m:dispDef/>
    <m:lMargin m:val="0"/>
    <m:rMargin m:val="0"/>
    <m:defJc m:val="centerGroup"/>
    <m:wrapIndent m:val="1440"/>
    <m:intLim m:val="subSup"/>
    <m:naryLim m:val="undOvr"/>
  </m:mathPr>
  <w:themeFontLang w:val="de-DE" w:bidi="ar-SA"/>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martTagType w:namespaceuri="urn:schemas-microsoft-com:office:smarttags" w:name="City"/>
  <w:shapeDefaults>
    <o:shapedefaults v:ext="edit" spidmax="2049"/>
    <o:shapelayout v:ext="edit">
      <o:idmap v:ext="edit" data="1"/>
    </o:shapelayout>
  </w:shapeDefaults>
  <w:decimalSymbol w:val="."/>
  <w:listSeparator w:val=","/>
  <w14:docId w14:val="089FEA9B"/>
  <w15:docId w15:val="{9BE9B438-A9DA-4B1E-B746-CE9364C78C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de-DE" w:eastAsia="de-DE"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locked="1" w:semiHidden="1" w:unhideWhenUsed="1" w:qFormat="1"/>
    <w:lsdException w:name="heading 7" w:locked="1" w:semiHidden="1" w:unhideWhenUsed="1" w:qFormat="1"/>
    <w:lsdException w:name="heading 8" w:qFormat="1"/>
    <w:lsdException w:name="heading 9" w:locked="1" w:semiHidden="1"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locked="1" w:semiHidden="1" w:unhideWhenUsed="1"/>
    <w:lsdException w:name="footnote text" w:semiHidden="1" w:unhideWhenUsed="1"/>
    <w:lsdException w:name="annotation text" w:locked="1" w:semiHidden="1" w:unhideWhenUsed="1"/>
    <w:lsdException w:name="header" w:semiHidden="1" w:unhideWhenUsed="1"/>
    <w:lsdException w:name="footer" w:semiHidden="1" w:uiPriority="99" w:unhideWhenUsed="1"/>
    <w:lsdException w:name="index heading" w:locked="1" w:semiHidden="1" w:unhideWhenUsed="1"/>
    <w:lsdException w:name="caption" w:locked="1" w:semiHidden="1"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semiHidden="1" w:unhideWhenUsed="1"/>
    <w:lsdException w:name="annotation reference" w:locked="1" w:semiHidden="1" w:unhideWhenUsed="1"/>
    <w:lsdException w:name="line number" w:locked="1" w:semiHidden="1" w:unhideWhenUsed="1"/>
    <w:lsdException w:name="page number"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lsdException w:name="toa heading" w:locked="1" w:semiHidden="1" w:unhideWhenUsed="1"/>
    <w:lsdException w:name="List" w:locked="1" w:semiHidden="1" w:unhideWhenUsed="1"/>
    <w:lsdException w:name="List Number" w:lock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qFormat="1"/>
    <w:lsdException w:name="Closing" w:locked="1" w:semiHidden="1" w:unhideWhenUsed="1"/>
    <w:lsdException w:name="Signature" w:locked="1" w:semiHidden="1" w:unhideWhenUsed="1"/>
    <w:lsdException w:name="Default Paragraph Font" w:semiHidden="1" w:unhideWhenUsed="1"/>
    <w:lsdException w:name="Body Text"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lsdException w:name="List Continue 4" w:locked="1"/>
    <w:lsdException w:name="List Continue 5" w:locked="1"/>
    <w:lsdException w:name="Message Header" w:locked="1"/>
    <w:lsdException w:name="Subtitle"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locked="1" w:semiHidden="1" w:unhideWhenUsed="1"/>
    <w:lsdException w:name="Block Text" w:locked="1"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locked="1" w:semiHidden="1" w:unhideWhenUsed="1"/>
    <w:lsdException w:name="E-mail Signature" w:locked="1" w:semiHidden="1" w:unhideWhenUsed="1"/>
    <w:lsdException w:name="HTML Top of Form" w:semiHidden="1" w:unhideWhenUsed="1"/>
    <w:lsdException w:name="HTML Bottom of Form" w:semiHidden="1" w:unhideWhenUsed="1"/>
    <w:lsdException w:name="Normal (Web)" w:semiHidden="1" w:uiPriority="99"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semiHidden="1" w:unhideWhenUsed="1"/>
    <w:lsdException w:name="annotation subject" w:locked="1" w:semiHidden="1" w:unhideWhenUsed="1"/>
    <w:lsdException w:name="No List"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lsdException w:name="Table Theme" w:locked="1"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A4863"/>
    <w:pPr>
      <w:tabs>
        <w:tab w:val="left" w:pos="1985"/>
      </w:tabs>
      <w:spacing w:after="80" w:line="288" w:lineRule="auto"/>
      <w:jc w:val="both"/>
    </w:pPr>
    <w:rPr>
      <w:rFonts w:ascii="Palatino Linotype" w:hAnsi="Palatino Linotype" w:cs="Arial"/>
      <w:sz w:val="22"/>
      <w:szCs w:val="24"/>
    </w:rPr>
  </w:style>
  <w:style w:type="paragraph" w:styleId="Heading1">
    <w:name w:val="heading 1"/>
    <w:next w:val="Normal"/>
    <w:autoRedefine/>
    <w:qFormat/>
    <w:rsid w:val="00BB32F4"/>
    <w:pPr>
      <w:keepNext/>
      <w:pageBreakBefore/>
      <w:numPr>
        <w:numId w:val="6"/>
      </w:numPr>
      <w:spacing w:after="240"/>
      <w:outlineLvl w:val="0"/>
    </w:pPr>
    <w:rPr>
      <w:rFonts w:ascii="Microsoft Sans Serif" w:hAnsi="Microsoft Sans Serif" w:cs="Microsoft Sans Serif"/>
      <w:b/>
      <w:bCs/>
      <w:kern w:val="32"/>
      <w:sz w:val="28"/>
      <w:szCs w:val="28"/>
    </w:rPr>
  </w:style>
  <w:style w:type="paragraph" w:styleId="Heading2">
    <w:name w:val="heading 2"/>
    <w:next w:val="Normal"/>
    <w:qFormat/>
    <w:rsid w:val="00BB32F4"/>
    <w:pPr>
      <w:keepNext/>
      <w:keepLines/>
      <w:numPr>
        <w:ilvl w:val="1"/>
        <w:numId w:val="6"/>
      </w:numPr>
      <w:spacing w:before="240" w:after="160"/>
      <w:outlineLvl w:val="1"/>
    </w:pPr>
    <w:rPr>
      <w:rFonts w:ascii="Microsoft Sans Serif" w:hAnsi="Microsoft Sans Serif" w:cs="Microsoft Sans Serif"/>
      <w:b/>
      <w:bCs/>
      <w:iCs/>
      <w:sz w:val="26"/>
      <w:szCs w:val="28"/>
    </w:rPr>
  </w:style>
  <w:style w:type="paragraph" w:styleId="Heading3">
    <w:name w:val="heading 3"/>
    <w:next w:val="Normal"/>
    <w:qFormat/>
    <w:rsid w:val="00BB32F4"/>
    <w:pPr>
      <w:keepNext/>
      <w:numPr>
        <w:ilvl w:val="2"/>
        <w:numId w:val="6"/>
      </w:numPr>
      <w:spacing w:before="240" w:after="120"/>
      <w:outlineLvl w:val="2"/>
    </w:pPr>
    <w:rPr>
      <w:rFonts w:ascii="Microsoft Sans Serif" w:hAnsi="Microsoft Sans Serif" w:cs="Microsoft Sans Serif"/>
      <w:b/>
      <w:bCs/>
      <w:sz w:val="22"/>
      <w:szCs w:val="26"/>
    </w:rPr>
  </w:style>
  <w:style w:type="paragraph" w:styleId="Heading4">
    <w:name w:val="heading 4"/>
    <w:basedOn w:val="Normal"/>
    <w:next w:val="Normal"/>
    <w:qFormat/>
    <w:rsid w:val="00BB32F4"/>
    <w:pPr>
      <w:keepNext/>
      <w:numPr>
        <w:ilvl w:val="3"/>
        <w:numId w:val="6"/>
      </w:numPr>
      <w:spacing w:before="240" w:after="60"/>
      <w:outlineLvl w:val="3"/>
    </w:pPr>
    <w:rPr>
      <w:rFonts w:ascii="Microsoft Sans Serif" w:hAnsi="Microsoft Sans Serif" w:cs="Microsoft Sans Serif"/>
      <w:b/>
      <w:bCs/>
      <w:szCs w:val="28"/>
    </w:rPr>
  </w:style>
  <w:style w:type="paragraph" w:styleId="Heading5">
    <w:name w:val="heading 5"/>
    <w:basedOn w:val="Normal"/>
    <w:next w:val="Normal"/>
    <w:qFormat/>
    <w:locked/>
    <w:rsid w:val="00021182"/>
    <w:pPr>
      <w:keepNext/>
      <w:outlineLvl w:val="4"/>
    </w:pPr>
    <w:rPr>
      <w:rFonts w:ascii="Arial" w:hAnsi="Arial"/>
      <w:b/>
      <w:bCs/>
    </w:rPr>
  </w:style>
  <w:style w:type="paragraph" w:styleId="Heading6">
    <w:name w:val="heading 6"/>
    <w:basedOn w:val="Normal"/>
    <w:next w:val="Normal"/>
    <w:link w:val="Heading6Char"/>
    <w:unhideWhenUsed/>
    <w:qFormat/>
    <w:locked/>
    <w:rsid w:val="006D6DA3"/>
    <w:pPr>
      <w:keepNext/>
      <w:keepLines/>
      <w:spacing w:before="40" w:after="0"/>
      <w:outlineLvl w:val="5"/>
    </w:pPr>
    <w:rPr>
      <w:rFonts w:asciiTheme="majorHAnsi" w:eastAsiaTheme="majorEastAsia" w:hAnsiTheme="majorHAnsi" w:cstheme="majorBidi"/>
      <w:color w:val="243F60" w:themeColor="accent1" w:themeShade="7F"/>
    </w:rPr>
  </w:style>
  <w:style w:type="paragraph" w:styleId="Heading8">
    <w:name w:val="heading 8"/>
    <w:basedOn w:val="Normal"/>
    <w:next w:val="Normal"/>
    <w:qFormat/>
    <w:locked/>
    <w:rsid w:val="00021182"/>
    <w:pPr>
      <w:spacing w:before="240" w:after="60"/>
      <w:outlineLvl w:val="7"/>
    </w:pPr>
    <w:rPr>
      <w:rFonts w:ascii="Times New Roman" w:hAnsi="Times New Roman"/>
      <w:i/>
      <w:iCs/>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qFormat/>
    <w:rsid w:val="00B943C5"/>
    <w:pPr>
      <w:spacing w:before="240" w:after="60"/>
      <w:jc w:val="center"/>
      <w:outlineLvl w:val="0"/>
    </w:pPr>
    <w:rPr>
      <w:rFonts w:ascii="Microsoft Sans Serif" w:hAnsi="Microsoft Sans Serif"/>
      <w:b/>
      <w:bCs/>
      <w:kern w:val="28"/>
      <w:sz w:val="32"/>
      <w:szCs w:val="32"/>
    </w:rPr>
  </w:style>
  <w:style w:type="paragraph" w:styleId="Subtitle">
    <w:name w:val="Subtitle"/>
    <w:basedOn w:val="Normal"/>
    <w:qFormat/>
    <w:rsid w:val="00B943C5"/>
    <w:pPr>
      <w:spacing w:after="60"/>
      <w:jc w:val="center"/>
      <w:outlineLvl w:val="1"/>
    </w:pPr>
    <w:rPr>
      <w:rFonts w:ascii="Microsoft Sans Serif" w:hAnsi="Microsoft Sans Serif"/>
    </w:rPr>
  </w:style>
  <w:style w:type="paragraph" w:customStyle="1" w:styleId="Autorenname">
    <w:name w:val="Autorenname"/>
    <w:basedOn w:val="Title"/>
    <w:rsid w:val="00CE0253"/>
    <w:pPr>
      <w:outlineLvl w:val="9"/>
    </w:pPr>
    <w:rPr>
      <w:b w:val="0"/>
      <w:sz w:val="24"/>
      <w:szCs w:val="24"/>
    </w:rPr>
  </w:style>
  <w:style w:type="paragraph" w:customStyle="1" w:styleId="Titelarabisch">
    <w:name w:val="Titel_arabisch"/>
    <w:basedOn w:val="Title"/>
    <w:rsid w:val="005E4670"/>
    <w:rPr>
      <w:szCs w:val="24"/>
    </w:rPr>
  </w:style>
  <w:style w:type="paragraph" w:customStyle="1" w:styleId="AbstandDeckblatt">
    <w:name w:val="Abstand_Deckblatt"/>
    <w:basedOn w:val="Subtitle"/>
    <w:rsid w:val="006D3133"/>
    <w:rPr>
      <w:sz w:val="48"/>
      <w:szCs w:val="72"/>
    </w:rPr>
  </w:style>
  <w:style w:type="paragraph" w:customStyle="1" w:styleId="DatenblattText">
    <w:name w:val="Datenblatt_Text"/>
    <w:basedOn w:val="Subtitle"/>
    <w:rsid w:val="00CE0253"/>
    <w:pPr>
      <w:outlineLvl w:val="9"/>
    </w:pPr>
    <w:rPr>
      <w:sz w:val="20"/>
    </w:rPr>
  </w:style>
  <w:style w:type="character" w:styleId="Hyperlink">
    <w:name w:val="Hyperlink"/>
    <w:basedOn w:val="DefaultParagraphFont"/>
    <w:uiPriority w:val="99"/>
    <w:rsid w:val="006D3133"/>
    <w:rPr>
      <w:color w:val="000000"/>
      <w:u w:val="single"/>
    </w:rPr>
  </w:style>
  <w:style w:type="paragraph" w:customStyle="1" w:styleId="Datenblattberschrift">
    <w:name w:val="Datenblatt_Überschrift"/>
    <w:basedOn w:val="DatenblattText"/>
    <w:rsid w:val="006D3133"/>
    <w:rPr>
      <w:u w:val="single"/>
    </w:rPr>
  </w:style>
  <w:style w:type="paragraph" w:customStyle="1" w:styleId="berschriftInhalt">
    <w:name w:val="Überschrift_Inhalt"/>
    <w:basedOn w:val="Heading1"/>
    <w:rsid w:val="006D3133"/>
    <w:pPr>
      <w:numPr>
        <w:numId w:val="0"/>
      </w:numPr>
      <w:outlineLvl w:val="9"/>
    </w:pPr>
  </w:style>
  <w:style w:type="paragraph" w:styleId="TOC2">
    <w:name w:val="toc 2"/>
    <w:basedOn w:val="Normal"/>
    <w:next w:val="Normal"/>
    <w:autoRedefine/>
    <w:uiPriority w:val="39"/>
    <w:rsid w:val="00765A72"/>
    <w:pPr>
      <w:tabs>
        <w:tab w:val="clear" w:pos="1985"/>
      </w:tabs>
      <w:spacing w:after="0"/>
      <w:ind w:left="220"/>
      <w:jc w:val="left"/>
    </w:pPr>
    <w:rPr>
      <w:rFonts w:ascii="Calibri" w:hAnsi="Calibri" w:cs="Times New Roman"/>
      <w:smallCaps/>
      <w:sz w:val="20"/>
    </w:rPr>
  </w:style>
  <w:style w:type="paragraph" w:styleId="TOC1">
    <w:name w:val="toc 1"/>
    <w:basedOn w:val="Normal"/>
    <w:next w:val="Normal"/>
    <w:autoRedefine/>
    <w:uiPriority w:val="39"/>
    <w:rsid w:val="00765A72"/>
    <w:pPr>
      <w:tabs>
        <w:tab w:val="clear" w:pos="1985"/>
      </w:tabs>
      <w:spacing w:before="120" w:after="120"/>
      <w:jc w:val="left"/>
    </w:pPr>
    <w:rPr>
      <w:rFonts w:ascii="Calibri" w:hAnsi="Calibri" w:cs="Times New Roman"/>
      <w:b/>
      <w:bCs/>
      <w:caps/>
      <w:sz w:val="20"/>
    </w:rPr>
  </w:style>
  <w:style w:type="paragraph" w:styleId="TOC3">
    <w:name w:val="toc 3"/>
    <w:basedOn w:val="Normal"/>
    <w:next w:val="Normal"/>
    <w:autoRedefine/>
    <w:uiPriority w:val="39"/>
    <w:rsid w:val="00D739BA"/>
    <w:pPr>
      <w:tabs>
        <w:tab w:val="clear" w:pos="1985"/>
        <w:tab w:val="left" w:pos="993"/>
        <w:tab w:val="right" w:leader="dot" w:pos="9628"/>
      </w:tabs>
      <w:spacing w:after="0"/>
      <w:ind w:left="440"/>
      <w:jc w:val="left"/>
    </w:pPr>
    <w:rPr>
      <w:rFonts w:ascii="Calibri" w:hAnsi="Calibri" w:cs="Times New Roman"/>
      <w:i/>
      <w:iCs/>
      <w:sz w:val="20"/>
    </w:rPr>
  </w:style>
  <w:style w:type="paragraph" w:styleId="TOC4">
    <w:name w:val="toc 4"/>
    <w:basedOn w:val="Normal"/>
    <w:next w:val="Normal"/>
    <w:autoRedefine/>
    <w:semiHidden/>
    <w:rsid w:val="00765A72"/>
    <w:pPr>
      <w:tabs>
        <w:tab w:val="clear" w:pos="1985"/>
      </w:tabs>
      <w:spacing w:after="0"/>
      <w:ind w:left="660"/>
      <w:jc w:val="left"/>
    </w:pPr>
    <w:rPr>
      <w:rFonts w:ascii="Calibri" w:hAnsi="Calibri" w:cs="Times New Roman"/>
      <w:sz w:val="18"/>
      <w:szCs w:val="21"/>
    </w:rPr>
  </w:style>
  <w:style w:type="paragraph" w:styleId="Header">
    <w:name w:val="header"/>
    <w:basedOn w:val="Normal"/>
    <w:rsid w:val="006D3133"/>
    <w:pPr>
      <w:tabs>
        <w:tab w:val="center" w:pos="4536"/>
        <w:tab w:val="right" w:pos="9072"/>
      </w:tabs>
    </w:pPr>
  </w:style>
  <w:style w:type="paragraph" w:styleId="Footer">
    <w:name w:val="footer"/>
    <w:basedOn w:val="Normal"/>
    <w:link w:val="FooterChar"/>
    <w:uiPriority w:val="99"/>
    <w:rsid w:val="006D3133"/>
    <w:pPr>
      <w:tabs>
        <w:tab w:val="center" w:pos="4536"/>
        <w:tab w:val="right" w:pos="9072"/>
      </w:tabs>
    </w:pPr>
  </w:style>
  <w:style w:type="character" w:styleId="PageNumber">
    <w:name w:val="page number"/>
    <w:basedOn w:val="DefaultParagraphFont"/>
    <w:rsid w:val="006D3133"/>
  </w:style>
  <w:style w:type="paragraph" w:customStyle="1" w:styleId="FuzeileInhaltGerade">
    <w:name w:val="Fußzeile_Inhalt_Gerade"/>
    <w:basedOn w:val="Footer"/>
    <w:rsid w:val="006D3133"/>
  </w:style>
  <w:style w:type="paragraph" w:customStyle="1" w:styleId="FuzeileInhaltUngerade">
    <w:name w:val="Fußzeile_Inhalt_Ungerade"/>
    <w:basedOn w:val="Footer"/>
    <w:rsid w:val="006D3133"/>
    <w:pPr>
      <w:jc w:val="right"/>
    </w:pPr>
  </w:style>
  <w:style w:type="paragraph" w:customStyle="1" w:styleId="KopfzeileInhaltGerade">
    <w:name w:val="Kopfzeile_Inhalt_Gerade"/>
    <w:basedOn w:val="Header"/>
    <w:rsid w:val="00ED2C68"/>
    <w:pPr>
      <w:pBdr>
        <w:bottom w:val="single" w:sz="4" w:space="1" w:color="auto"/>
      </w:pBdr>
      <w:spacing w:after="40" w:line="240" w:lineRule="auto"/>
      <w:jc w:val="left"/>
    </w:pPr>
  </w:style>
  <w:style w:type="paragraph" w:styleId="FootnoteText">
    <w:name w:val="footnote text"/>
    <w:basedOn w:val="Normal"/>
    <w:rsid w:val="00B11497"/>
    <w:pPr>
      <w:tabs>
        <w:tab w:val="clear" w:pos="1985"/>
        <w:tab w:val="left" w:pos="216"/>
      </w:tabs>
      <w:spacing w:after="40" w:line="240" w:lineRule="auto"/>
      <w:ind w:left="216" w:hanging="216"/>
      <w:jc w:val="left"/>
    </w:pPr>
    <w:rPr>
      <w:sz w:val="20"/>
      <w:szCs w:val="20"/>
    </w:rPr>
  </w:style>
  <w:style w:type="paragraph" w:customStyle="1" w:styleId="KopfzeileInhaltUngerade">
    <w:name w:val="Kopfzeile_Inhalt_Ungerade"/>
    <w:basedOn w:val="Header"/>
    <w:rsid w:val="00ED2C68"/>
    <w:pPr>
      <w:pBdr>
        <w:bottom w:val="single" w:sz="4" w:space="1" w:color="auto"/>
      </w:pBdr>
      <w:spacing w:after="40" w:line="240" w:lineRule="auto"/>
      <w:jc w:val="right"/>
    </w:pPr>
  </w:style>
  <w:style w:type="paragraph" w:customStyle="1" w:styleId="FuzeileUngerade">
    <w:name w:val="Fußzeile_Ungerade"/>
    <w:basedOn w:val="FuzeileInhaltUngerade"/>
    <w:rsid w:val="006D3133"/>
  </w:style>
  <w:style w:type="paragraph" w:customStyle="1" w:styleId="KopfzeileGerade">
    <w:name w:val="Kopfzeile_Gerade"/>
    <w:basedOn w:val="KopfzeileInhaltGerade"/>
    <w:rsid w:val="006D3133"/>
  </w:style>
  <w:style w:type="paragraph" w:customStyle="1" w:styleId="FuzeileGerade">
    <w:name w:val="Fußzeile_Gerade"/>
    <w:basedOn w:val="FuzeileInhaltGerade"/>
    <w:rsid w:val="006D3133"/>
  </w:style>
  <w:style w:type="paragraph" w:customStyle="1" w:styleId="KopfzeileUngerade">
    <w:name w:val="Kopfzeile_Ungerade"/>
    <w:basedOn w:val="KopfzeileInhaltUngerade"/>
    <w:rsid w:val="00205510"/>
    <w:pPr>
      <w:jc w:val="left"/>
    </w:pPr>
  </w:style>
  <w:style w:type="character" w:styleId="FootnoteReference">
    <w:name w:val="footnote reference"/>
    <w:basedOn w:val="DefaultParagraphFont"/>
    <w:rsid w:val="006D3133"/>
    <w:rPr>
      <w:vertAlign w:val="superscript"/>
    </w:rPr>
  </w:style>
  <w:style w:type="paragraph" w:styleId="ListBullet">
    <w:name w:val="List Bullet"/>
    <w:basedOn w:val="Normal"/>
    <w:link w:val="ListBulletChar"/>
    <w:rsid w:val="00D94F95"/>
    <w:pPr>
      <w:numPr>
        <w:numId w:val="3"/>
      </w:numPr>
      <w:tabs>
        <w:tab w:val="clear" w:pos="643"/>
        <w:tab w:val="clear" w:pos="1985"/>
        <w:tab w:val="left" w:pos="284"/>
      </w:tabs>
      <w:spacing w:line="240" w:lineRule="auto"/>
      <w:ind w:left="284" w:hanging="284"/>
    </w:pPr>
  </w:style>
  <w:style w:type="character" w:customStyle="1" w:styleId="ListBulletChar">
    <w:name w:val="List Bullet Char"/>
    <w:basedOn w:val="DefaultParagraphFont"/>
    <w:link w:val="ListBullet"/>
    <w:rsid w:val="00D94F95"/>
    <w:rPr>
      <w:rFonts w:ascii="Gentium" w:hAnsi="Gentium" w:cs="Arial"/>
      <w:sz w:val="24"/>
      <w:szCs w:val="24"/>
      <w:lang w:val="de-DE" w:eastAsia="de-DE" w:bidi="ar-SA"/>
    </w:rPr>
  </w:style>
  <w:style w:type="paragraph" w:styleId="ListBullet2">
    <w:name w:val="List Bullet 2"/>
    <w:basedOn w:val="Normal"/>
    <w:rsid w:val="00D94F95"/>
    <w:pPr>
      <w:numPr>
        <w:numId w:val="4"/>
      </w:numPr>
      <w:tabs>
        <w:tab w:val="clear" w:pos="646"/>
        <w:tab w:val="clear" w:pos="1985"/>
        <w:tab w:val="left" w:pos="567"/>
      </w:tabs>
      <w:spacing w:line="240" w:lineRule="auto"/>
      <w:ind w:left="568" w:hanging="284"/>
    </w:pPr>
  </w:style>
  <w:style w:type="character" w:styleId="Strong">
    <w:name w:val="Strong"/>
    <w:basedOn w:val="DefaultParagraphFont"/>
    <w:uiPriority w:val="22"/>
    <w:qFormat/>
    <w:rsid w:val="006D3133"/>
    <w:rPr>
      <w:b/>
      <w:bCs/>
    </w:rPr>
  </w:style>
  <w:style w:type="character" w:customStyle="1" w:styleId="Kapitlchen">
    <w:name w:val="Kapitälchen"/>
    <w:basedOn w:val="DefaultParagraphFont"/>
    <w:rsid w:val="006D3133"/>
    <w:rPr>
      <w:smallCaps/>
    </w:rPr>
  </w:style>
  <w:style w:type="character" w:customStyle="1" w:styleId="Kursiv">
    <w:name w:val="Kursiv"/>
    <w:basedOn w:val="DefaultParagraphFont"/>
    <w:rsid w:val="006D3133"/>
    <w:rPr>
      <w:i/>
    </w:rPr>
  </w:style>
  <w:style w:type="character" w:customStyle="1" w:styleId="Unterstrichen">
    <w:name w:val="Unterstrichen"/>
    <w:basedOn w:val="DefaultParagraphFont"/>
    <w:rsid w:val="006D3133"/>
    <w:rPr>
      <w:u w:val="single"/>
    </w:rPr>
  </w:style>
  <w:style w:type="paragraph" w:customStyle="1" w:styleId="AufzhlungNummeriert">
    <w:name w:val="Aufzählung Nummeriert"/>
    <w:basedOn w:val="Normal"/>
    <w:rsid w:val="00F115F4"/>
    <w:pPr>
      <w:tabs>
        <w:tab w:val="clear" w:pos="1985"/>
        <w:tab w:val="left" w:pos="448"/>
      </w:tabs>
      <w:ind w:left="448" w:hanging="448"/>
    </w:pPr>
  </w:style>
  <w:style w:type="paragraph" w:customStyle="1" w:styleId="AbstandFuzeile">
    <w:name w:val="Abstand Fußzeile"/>
    <w:next w:val="Normal"/>
    <w:rsid w:val="006D3133"/>
    <w:pPr>
      <w:widowControl w:val="0"/>
    </w:pPr>
    <w:rPr>
      <w:rFonts w:ascii="Garamond" w:hAnsi="Garamond" w:cs="Arial"/>
      <w:sz w:val="10"/>
      <w:szCs w:val="24"/>
    </w:rPr>
  </w:style>
  <w:style w:type="paragraph" w:styleId="Bibliography">
    <w:name w:val="Bibliography"/>
    <w:basedOn w:val="Normal"/>
    <w:rsid w:val="0086472F"/>
    <w:pPr>
      <w:autoSpaceDE w:val="0"/>
      <w:autoSpaceDN w:val="0"/>
      <w:adjustRightInd w:val="0"/>
      <w:spacing w:before="120" w:after="0" w:line="240" w:lineRule="auto"/>
      <w:ind w:left="709" w:hanging="709"/>
      <w:jc w:val="left"/>
    </w:pPr>
    <w:rPr>
      <w:rFonts w:cs="EKLCKI+Arial"/>
      <w:color w:val="000000"/>
      <w:szCs w:val="22"/>
    </w:rPr>
  </w:style>
  <w:style w:type="paragraph" w:customStyle="1" w:styleId="Tabellenkopf">
    <w:name w:val="Tabellenkopf"/>
    <w:basedOn w:val="Normal"/>
    <w:rsid w:val="006D3133"/>
    <w:pPr>
      <w:spacing w:before="40" w:after="40" w:line="240" w:lineRule="auto"/>
    </w:pPr>
    <w:rPr>
      <w:b/>
    </w:rPr>
  </w:style>
  <w:style w:type="paragraph" w:customStyle="1" w:styleId="Tabellenzelle">
    <w:name w:val="Tabellenzelle"/>
    <w:basedOn w:val="Normal"/>
    <w:rsid w:val="004A3E4F"/>
    <w:pPr>
      <w:spacing w:before="40" w:after="40" w:line="240" w:lineRule="auto"/>
      <w:jc w:val="left"/>
    </w:pPr>
  </w:style>
  <w:style w:type="paragraph" w:customStyle="1" w:styleId="Abstand">
    <w:name w:val="Abstand"/>
    <w:basedOn w:val="Normal"/>
    <w:rsid w:val="006D3133"/>
    <w:pPr>
      <w:spacing w:after="0" w:line="240" w:lineRule="auto"/>
    </w:pPr>
    <w:rPr>
      <w:sz w:val="10"/>
      <w:szCs w:val="10"/>
    </w:rPr>
  </w:style>
  <w:style w:type="paragraph" w:customStyle="1" w:styleId="AufzhlungBuchstabe">
    <w:name w:val="Aufzählung Buchstabe"/>
    <w:basedOn w:val="ListBullet"/>
    <w:link w:val="AufzhlungBuchstabeZchn"/>
    <w:rsid w:val="00B30B8B"/>
    <w:pPr>
      <w:numPr>
        <w:numId w:val="0"/>
      </w:numPr>
      <w:tabs>
        <w:tab w:val="left" w:pos="567"/>
      </w:tabs>
      <w:ind w:left="284" w:hanging="284"/>
    </w:pPr>
  </w:style>
  <w:style w:type="character" w:customStyle="1" w:styleId="AufzhlungBuchstabeZchn">
    <w:name w:val="Aufzählung Buchstabe Zchn"/>
    <w:basedOn w:val="ListBulletChar"/>
    <w:link w:val="AufzhlungBuchstabe"/>
    <w:rsid w:val="001E0DB7"/>
    <w:rPr>
      <w:rFonts w:ascii="Gentium" w:hAnsi="Gentium" w:cs="Arial"/>
      <w:sz w:val="24"/>
      <w:szCs w:val="24"/>
      <w:lang w:val="de-DE" w:eastAsia="de-DE" w:bidi="ar-SA"/>
    </w:rPr>
  </w:style>
  <w:style w:type="paragraph" w:customStyle="1" w:styleId="berschriftohneNummer">
    <w:name w:val="Überschrift_ohne_Nummer"/>
    <w:basedOn w:val="berschriftInhalt"/>
    <w:rsid w:val="006D3133"/>
    <w:pPr>
      <w:outlineLvl w:val="0"/>
    </w:pPr>
  </w:style>
  <w:style w:type="paragraph" w:customStyle="1" w:styleId="Zwischenberschrift">
    <w:name w:val="Zwischenüberschrift"/>
    <w:basedOn w:val="Normal"/>
    <w:rsid w:val="00C136EA"/>
    <w:pPr>
      <w:keepNext/>
      <w:tabs>
        <w:tab w:val="clear" w:pos="1985"/>
        <w:tab w:val="left" w:pos="357"/>
      </w:tabs>
      <w:spacing w:before="240"/>
    </w:pPr>
    <w:rPr>
      <w:rFonts w:ascii="Microsoft Sans Serif" w:hAnsi="Microsoft Sans Serif"/>
      <w:b/>
    </w:rPr>
  </w:style>
  <w:style w:type="character" w:customStyle="1" w:styleId="FettKursiv">
    <w:name w:val="Fett_Kursiv"/>
    <w:rsid w:val="009F4008"/>
    <w:rPr>
      <w:b/>
      <w:i/>
    </w:rPr>
  </w:style>
  <w:style w:type="paragraph" w:customStyle="1" w:styleId="AufzhlungBuchstabe2">
    <w:name w:val="Aufzählung Buchstabe 2"/>
    <w:basedOn w:val="AufzhlungBuchstabe"/>
    <w:link w:val="AufzhlungBuchstabe2Zchn"/>
    <w:rsid w:val="00CB3F82"/>
    <w:pPr>
      <w:tabs>
        <w:tab w:val="clear" w:pos="284"/>
      </w:tabs>
      <w:ind w:left="568"/>
    </w:pPr>
  </w:style>
  <w:style w:type="character" w:customStyle="1" w:styleId="AufzhlungBuchstabe2Zchn">
    <w:name w:val="Aufzählung Buchstabe 2 Zchn"/>
    <w:basedOn w:val="AufzhlungBuchstabeZchn"/>
    <w:link w:val="AufzhlungBuchstabe2"/>
    <w:rsid w:val="001E0DB7"/>
    <w:rPr>
      <w:rFonts w:ascii="Gentium" w:hAnsi="Gentium" w:cs="Arial"/>
      <w:sz w:val="24"/>
      <w:szCs w:val="24"/>
      <w:lang w:val="de-DE" w:eastAsia="de-DE" w:bidi="ar-SA"/>
    </w:rPr>
  </w:style>
  <w:style w:type="paragraph" w:styleId="TOC5">
    <w:name w:val="toc 5"/>
    <w:basedOn w:val="Normal"/>
    <w:next w:val="Normal"/>
    <w:autoRedefine/>
    <w:semiHidden/>
    <w:rsid w:val="00021182"/>
    <w:pPr>
      <w:tabs>
        <w:tab w:val="clear" w:pos="1985"/>
      </w:tabs>
      <w:spacing w:after="0"/>
      <w:ind w:left="880"/>
      <w:jc w:val="left"/>
    </w:pPr>
    <w:rPr>
      <w:rFonts w:ascii="Calibri" w:hAnsi="Calibri" w:cs="Times New Roman"/>
      <w:sz w:val="18"/>
      <w:szCs w:val="21"/>
    </w:rPr>
  </w:style>
  <w:style w:type="paragraph" w:styleId="TOC6">
    <w:name w:val="toc 6"/>
    <w:basedOn w:val="Normal"/>
    <w:next w:val="Normal"/>
    <w:autoRedefine/>
    <w:semiHidden/>
    <w:rsid w:val="00021182"/>
    <w:pPr>
      <w:tabs>
        <w:tab w:val="clear" w:pos="1985"/>
      </w:tabs>
      <w:spacing w:after="0"/>
      <w:ind w:left="1100"/>
      <w:jc w:val="left"/>
    </w:pPr>
    <w:rPr>
      <w:rFonts w:ascii="Calibri" w:hAnsi="Calibri" w:cs="Times New Roman"/>
      <w:sz w:val="18"/>
      <w:szCs w:val="21"/>
    </w:rPr>
  </w:style>
  <w:style w:type="paragraph" w:styleId="TOC7">
    <w:name w:val="toc 7"/>
    <w:basedOn w:val="Normal"/>
    <w:next w:val="Normal"/>
    <w:autoRedefine/>
    <w:semiHidden/>
    <w:rsid w:val="00021182"/>
    <w:pPr>
      <w:tabs>
        <w:tab w:val="clear" w:pos="1985"/>
      </w:tabs>
      <w:spacing w:after="0"/>
      <w:ind w:left="1320"/>
      <w:jc w:val="left"/>
    </w:pPr>
    <w:rPr>
      <w:rFonts w:ascii="Calibri" w:hAnsi="Calibri" w:cs="Times New Roman"/>
      <w:sz w:val="18"/>
      <w:szCs w:val="21"/>
    </w:rPr>
  </w:style>
  <w:style w:type="paragraph" w:styleId="TOC8">
    <w:name w:val="toc 8"/>
    <w:basedOn w:val="Normal"/>
    <w:next w:val="Normal"/>
    <w:autoRedefine/>
    <w:semiHidden/>
    <w:rsid w:val="00021182"/>
    <w:pPr>
      <w:tabs>
        <w:tab w:val="clear" w:pos="1985"/>
      </w:tabs>
      <w:spacing w:after="0"/>
      <w:ind w:left="1540"/>
      <w:jc w:val="left"/>
    </w:pPr>
    <w:rPr>
      <w:rFonts w:ascii="Calibri" w:hAnsi="Calibri" w:cs="Times New Roman"/>
      <w:sz w:val="18"/>
      <w:szCs w:val="21"/>
    </w:rPr>
  </w:style>
  <w:style w:type="paragraph" w:styleId="TOC9">
    <w:name w:val="toc 9"/>
    <w:basedOn w:val="Normal"/>
    <w:next w:val="Normal"/>
    <w:autoRedefine/>
    <w:semiHidden/>
    <w:rsid w:val="00021182"/>
    <w:pPr>
      <w:tabs>
        <w:tab w:val="clear" w:pos="1985"/>
      </w:tabs>
      <w:spacing w:after="0"/>
      <w:ind w:left="1760"/>
      <w:jc w:val="left"/>
    </w:pPr>
    <w:rPr>
      <w:rFonts w:ascii="Calibri" w:hAnsi="Calibri" w:cs="Times New Roman"/>
      <w:sz w:val="18"/>
      <w:szCs w:val="21"/>
    </w:rPr>
  </w:style>
  <w:style w:type="paragraph" w:styleId="DocumentMap">
    <w:name w:val="Document Map"/>
    <w:basedOn w:val="Normal"/>
    <w:semiHidden/>
    <w:locked/>
    <w:rsid w:val="006D3133"/>
    <w:pPr>
      <w:shd w:val="clear" w:color="auto" w:fill="000080"/>
    </w:pPr>
    <w:rPr>
      <w:rFonts w:ascii="Tahoma" w:hAnsi="Tahoma" w:cs="Tahoma"/>
      <w:sz w:val="20"/>
      <w:szCs w:val="20"/>
    </w:rPr>
  </w:style>
  <w:style w:type="paragraph" w:customStyle="1" w:styleId="AbsatzFettKursiv">
    <w:name w:val="Absatz_Fett_Kursiv"/>
    <w:basedOn w:val="Normal"/>
    <w:rsid w:val="00CE6196"/>
    <w:pPr>
      <w:spacing w:before="240" w:after="240"/>
    </w:pPr>
    <w:rPr>
      <w:b/>
      <w:i/>
    </w:rPr>
  </w:style>
  <w:style w:type="paragraph" w:customStyle="1" w:styleId="AbsatzKursiv">
    <w:name w:val="Absatz_Kursiv"/>
    <w:basedOn w:val="Normal"/>
    <w:rsid w:val="00DE025B"/>
    <w:pPr>
      <w:spacing w:before="240" w:after="240"/>
    </w:pPr>
    <w:rPr>
      <w:i/>
    </w:rPr>
  </w:style>
  <w:style w:type="paragraph" w:customStyle="1" w:styleId="AufzhlungNummeriert2">
    <w:name w:val="Aufzählung Nummeriert 2"/>
    <w:basedOn w:val="AufzhlungNummeriert"/>
    <w:rsid w:val="00F115F4"/>
    <w:pPr>
      <w:tabs>
        <w:tab w:val="left" w:pos="896"/>
      </w:tabs>
      <w:ind w:left="896"/>
    </w:pPr>
  </w:style>
  <w:style w:type="paragraph" w:customStyle="1" w:styleId="AufzhlungNummeriert3">
    <w:name w:val="Aufzählung Nummeriert 3"/>
    <w:basedOn w:val="AufzhlungNummeriert2"/>
    <w:rsid w:val="00F115F4"/>
    <w:pPr>
      <w:tabs>
        <w:tab w:val="clear" w:pos="448"/>
        <w:tab w:val="clear" w:pos="896"/>
        <w:tab w:val="left" w:pos="1344"/>
      </w:tabs>
      <w:ind w:left="1792" w:hanging="896"/>
    </w:pPr>
  </w:style>
  <w:style w:type="paragraph" w:customStyle="1" w:styleId="Funotentextrechts">
    <w:name w:val="Fußnotentext rechts"/>
    <w:basedOn w:val="FootnoteText"/>
    <w:rsid w:val="00D71408"/>
    <w:pPr>
      <w:jc w:val="right"/>
    </w:pPr>
  </w:style>
  <w:style w:type="paragraph" w:customStyle="1" w:styleId="AufzhlungBuchstabe3">
    <w:name w:val="Aufzählung Buchstabe 3"/>
    <w:basedOn w:val="AufzhlungBuchstabe2"/>
    <w:rsid w:val="00C62072"/>
    <w:pPr>
      <w:tabs>
        <w:tab w:val="clear" w:pos="567"/>
        <w:tab w:val="left" w:pos="851"/>
      </w:tabs>
      <w:ind w:left="851"/>
    </w:pPr>
  </w:style>
  <w:style w:type="paragraph" w:styleId="ListBullet3">
    <w:name w:val="List Bullet 3"/>
    <w:basedOn w:val="Normal"/>
    <w:locked/>
    <w:rsid w:val="00D94F95"/>
    <w:pPr>
      <w:tabs>
        <w:tab w:val="clear" w:pos="1985"/>
        <w:tab w:val="num" w:pos="926"/>
      </w:tabs>
      <w:spacing w:after="0" w:line="240" w:lineRule="auto"/>
      <w:ind w:left="926" w:hanging="360"/>
      <w:jc w:val="left"/>
    </w:pPr>
    <w:rPr>
      <w:rFonts w:ascii="Times New Roman" w:hAnsi="Times New Roman" w:cs="Times New Roman"/>
    </w:rPr>
  </w:style>
  <w:style w:type="table" w:styleId="TableGrid">
    <w:name w:val="Table Grid"/>
    <w:basedOn w:val="TableNormal"/>
    <w:rsid w:val="005E1CBE"/>
    <w:pPr>
      <w:tabs>
        <w:tab w:val="left" w:pos="1985"/>
      </w:tabs>
      <w:spacing w:after="80" w:line="288"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A37F4A"/>
    <w:pPr>
      <w:tabs>
        <w:tab w:val="clear" w:pos="1985"/>
      </w:tabs>
      <w:spacing w:after="200" w:line="276" w:lineRule="auto"/>
      <w:ind w:left="720"/>
      <w:contextualSpacing/>
      <w:jc w:val="left"/>
    </w:pPr>
    <w:rPr>
      <w:rFonts w:ascii="Calibri" w:eastAsia="Calibri" w:hAnsi="Calibri"/>
      <w:szCs w:val="22"/>
      <w:lang w:val="en-US" w:eastAsia="en-US"/>
    </w:rPr>
  </w:style>
  <w:style w:type="table" w:customStyle="1" w:styleId="TableGrid11">
    <w:name w:val="Table Grid11"/>
    <w:basedOn w:val="TableNormal"/>
    <w:uiPriority w:val="59"/>
    <w:rsid w:val="00153B3F"/>
    <w:rPr>
      <w:rFonts w:ascii="Calibri" w:eastAsia="Calibri" w:hAnsi="Calibri" w:cs="Arial"/>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locked/>
    <w:rsid w:val="001E3C2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rsid w:val="001E3C29"/>
    <w:rPr>
      <w:rFonts w:ascii="Tahoma" w:hAnsi="Tahoma" w:cs="Tahoma"/>
      <w:sz w:val="16"/>
      <w:szCs w:val="16"/>
    </w:rPr>
  </w:style>
  <w:style w:type="character" w:customStyle="1" w:styleId="FooterChar">
    <w:name w:val="Footer Char"/>
    <w:basedOn w:val="DefaultParagraphFont"/>
    <w:link w:val="Footer"/>
    <w:uiPriority w:val="99"/>
    <w:rsid w:val="003D26A1"/>
    <w:rPr>
      <w:rFonts w:ascii="Palatino Linotype" w:hAnsi="Palatino Linotype" w:cs="Arial"/>
      <w:sz w:val="22"/>
      <w:szCs w:val="24"/>
    </w:rPr>
  </w:style>
  <w:style w:type="paragraph" w:styleId="NormalWeb">
    <w:name w:val="Normal (Web)"/>
    <w:basedOn w:val="Normal"/>
    <w:uiPriority w:val="99"/>
    <w:semiHidden/>
    <w:unhideWhenUsed/>
    <w:rsid w:val="00C70BFA"/>
    <w:pPr>
      <w:tabs>
        <w:tab w:val="clear" w:pos="1985"/>
      </w:tabs>
      <w:spacing w:before="100" w:beforeAutospacing="1" w:after="100" w:afterAutospacing="1" w:line="240" w:lineRule="auto"/>
      <w:jc w:val="left"/>
    </w:pPr>
    <w:rPr>
      <w:rFonts w:ascii="Times New Roman" w:hAnsi="Times New Roman" w:cs="Times New Roman"/>
      <w:sz w:val="24"/>
    </w:rPr>
  </w:style>
  <w:style w:type="paragraph" w:customStyle="1" w:styleId="ti-main">
    <w:name w:val="ti-main"/>
    <w:basedOn w:val="Normal"/>
    <w:rsid w:val="00C70BFA"/>
    <w:pPr>
      <w:tabs>
        <w:tab w:val="clear" w:pos="1985"/>
      </w:tabs>
      <w:spacing w:before="100" w:beforeAutospacing="1" w:after="100" w:afterAutospacing="1" w:line="240" w:lineRule="auto"/>
      <w:jc w:val="left"/>
    </w:pPr>
    <w:rPr>
      <w:rFonts w:ascii="Times New Roman" w:hAnsi="Times New Roman" w:cs="Times New Roman"/>
      <w:sz w:val="24"/>
    </w:rPr>
  </w:style>
  <w:style w:type="paragraph" w:customStyle="1" w:styleId="Normal1">
    <w:name w:val="Normal1"/>
    <w:basedOn w:val="Normal"/>
    <w:rsid w:val="00C70BFA"/>
    <w:pPr>
      <w:tabs>
        <w:tab w:val="clear" w:pos="1985"/>
      </w:tabs>
      <w:spacing w:before="100" w:beforeAutospacing="1" w:after="100" w:afterAutospacing="1" w:line="240" w:lineRule="auto"/>
      <w:jc w:val="left"/>
    </w:pPr>
    <w:rPr>
      <w:rFonts w:ascii="Times New Roman" w:hAnsi="Times New Roman" w:cs="Times New Roman"/>
      <w:sz w:val="24"/>
    </w:rPr>
  </w:style>
  <w:style w:type="paragraph" w:customStyle="1" w:styleId="ti-section">
    <w:name w:val="ti-section"/>
    <w:basedOn w:val="Normal"/>
    <w:rsid w:val="00C70BFA"/>
    <w:pPr>
      <w:tabs>
        <w:tab w:val="clear" w:pos="1985"/>
      </w:tabs>
      <w:spacing w:before="100" w:beforeAutospacing="1" w:after="100" w:afterAutospacing="1" w:line="240" w:lineRule="auto"/>
      <w:jc w:val="left"/>
    </w:pPr>
    <w:rPr>
      <w:rFonts w:ascii="Times New Roman" w:hAnsi="Times New Roman" w:cs="Times New Roman"/>
      <w:sz w:val="24"/>
    </w:rPr>
  </w:style>
  <w:style w:type="paragraph" w:customStyle="1" w:styleId="references">
    <w:name w:val="references"/>
    <w:basedOn w:val="Normal"/>
    <w:rsid w:val="00C70BFA"/>
    <w:pPr>
      <w:tabs>
        <w:tab w:val="clear" w:pos="1985"/>
      </w:tabs>
      <w:spacing w:before="100" w:beforeAutospacing="1" w:after="100" w:afterAutospacing="1" w:line="240" w:lineRule="auto"/>
      <w:jc w:val="left"/>
    </w:pPr>
    <w:rPr>
      <w:rFonts w:ascii="Times New Roman" w:hAnsi="Times New Roman" w:cs="Times New Roman"/>
      <w:sz w:val="24"/>
    </w:rPr>
  </w:style>
  <w:style w:type="character" w:customStyle="1" w:styleId="bold">
    <w:name w:val="bold"/>
    <w:basedOn w:val="DefaultParagraphFont"/>
    <w:rsid w:val="00C70BFA"/>
  </w:style>
  <w:style w:type="paragraph" w:customStyle="1" w:styleId="ti-col">
    <w:name w:val="ti-col"/>
    <w:basedOn w:val="Normal"/>
    <w:rsid w:val="00C70BFA"/>
    <w:pPr>
      <w:tabs>
        <w:tab w:val="clear" w:pos="1985"/>
      </w:tabs>
      <w:spacing w:before="100" w:beforeAutospacing="1" w:after="100" w:afterAutospacing="1" w:line="240" w:lineRule="auto"/>
      <w:jc w:val="left"/>
    </w:pPr>
    <w:rPr>
      <w:rFonts w:ascii="Times New Roman" w:hAnsi="Times New Roman" w:cs="Times New Roman"/>
      <w:sz w:val="24"/>
    </w:rPr>
  </w:style>
  <w:style w:type="paragraph" w:customStyle="1" w:styleId="cell">
    <w:name w:val="cell"/>
    <w:basedOn w:val="Normal"/>
    <w:rsid w:val="00C70BFA"/>
    <w:pPr>
      <w:tabs>
        <w:tab w:val="clear" w:pos="1985"/>
      </w:tabs>
      <w:spacing w:before="100" w:beforeAutospacing="1" w:after="100" w:afterAutospacing="1" w:line="240" w:lineRule="auto"/>
      <w:jc w:val="left"/>
    </w:pPr>
    <w:rPr>
      <w:rFonts w:ascii="Times New Roman" w:hAnsi="Times New Roman" w:cs="Times New Roman"/>
      <w:sz w:val="24"/>
    </w:rPr>
  </w:style>
  <w:style w:type="paragraph" w:customStyle="1" w:styleId="meta">
    <w:name w:val="meta"/>
    <w:basedOn w:val="Normal"/>
    <w:rsid w:val="00A61478"/>
    <w:pPr>
      <w:tabs>
        <w:tab w:val="clear" w:pos="1985"/>
      </w:tabs>
      <w:spacing w:before="100" w:beforeAutospacing="1" w:after="100" w:afterAutospacing="1" w:line="240" w:lineRule="auto"/>
      <w:jc w:val="left"/>
    </w:pPr>
    <w:rPr>
      <w:rFonts w:ascii="Times New Roman" w:hAnsi="Times New Roman" w:cs="Times New Roman"/>
      <w:sz w:val="24"/>
    </w:rPr>
  </w:style>
  <w:style w:type="paragraph" w:customStyle="1" w:styleId="onecomwebmail-msonormal">
    <w:name w:val="onecomwebmail-msonormal"/>
    <w:basedOn w:val="Normal"/>
    <w:rsid w:val="00A61478"/>
    <w:pPr>
      <w:tabs>
        <w:tab w:val="clear" w:pos="1985"/>
      </w:tabs>
      <w:spacing w:before="100" w:beforeAutospacing="1" w:after="100" w:afterAutospacing="1" w:line="240" w:lineRule="auto"/>
      <w:jc w:val="left"/>
    </w:pPr>
    <w:rPr>
      <w:rFonts w:ascii="Times New Roman" w:hAnsi="Times New Roman" w:cs="Times New Roman"/>
      <w:sz w:val="24"/>
    </w:rPr>
  </w:style>
  <w:style w:type="character" w:customStyle="1" w:styleId="onecomwebmail-size">
    <w:name w:val="onecomwebmail-size"/>
    <w:basedOn w:val="DefaultParagraphFont"/>
    <w:rsid w:val="00A61478"/>
  </w:style>
  <w:style w:type="character" w:customStyle="1" w:styleId="onecomwebmail-onecomwebmail-apple-converted-space">
    <w:name w:val="onecomwebmail-onecomwebmail-apple-converted-space"/>
    <w:basedOn w:val="DefaultParagraphFont"/>
    <w:rsid w:val="00A61478"/>
  </w:style>
  <w:style w:type="paragraph" w:customStyle="1" w:styleId="onecomwebmail-onecomwebmail-msonormal">
    <w:name w:val="onecomwebmail-onecomwebmail-msonormal"/>
    <w:basedOn w:val="Normal"/>
    <w:rsid w:val="00A61478"/>
    <w:pPr>
      <w:tabs>
        <w:tab w:val="clear" w:pos="1985"/>
      </w:tabs>
      <w:spacing w:before="100" w:beforeAutospacing="1" w:after="100" w:afterAutospacing="1" w:line="240" w:lineRule="auto"/>
      <w:jc w:val="left"/>
    </w:pPr>
    <w:rPr>
      <w:rFonts w:ascii="Times New Roman" w:hAnsi="Times New Roman" w:cs="Times New Roman"/>
      <w:sz w:val="24"/>
    </w:rPr>
  </w:style>
  <w:style w:type="paragraph" w:styleId="Revision">
    <w:name w:val="Revision"/>
    <w:hidden/>
    <w:uiPriority w:val="99"/>
    <w:semiHidden/>
    <w:rsid w:val="00497E59"/>
    <w:rPr>
      <w:rFonts w:ascii="Palatino Linotype" w:hAnsi="Palatino Linotype" w:cs="Arial"/>
      <w:sz w:val="22"/>
      <w:szCs w:val="24"/>
    </w:rPr>
  </w:style>
  <w:style w:type="character" w:customStyle="1" w:styleId="Heading6Char">
    <w:name w:val="Heading 6 Char"/>
    <w:basedOn w:val="DefaultParagraphFont"/>
    <w:link w:val="Heading6"/>
    <w:rsid w:val="006D6DA3"/>
    <w:rPr>
      <w:rFonts w:asciiTheme="majorHAnsi" w:eastAsiaTheme="majorEastAsia" w:hAnsiTheme="majorHAnsi" w:cstheme="majorBidi"/>
      <w:color w:val="243F60" w:themeColor="accent1" w:themeShade="7F"/>
      <w:sz w:val="22"/>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8964975">
      <w:bodyDiv w:val="1"/>
      <w:marLeft w:val="0"/>
      <w:marRight w:val="0"/>
      <w:marTop w:val="0"/>
      <w:marBottom w:val="0"/>
      <w:divBdr>
        <w:top w:val="none" w:sz="0" w:space="0" w:color="auto"/>
        <w:left w:val="none" w:sz="0" w:space="0" w:color="auto"/>
        <w:bottom w:val="none" w:sz="0" w:space="0" w:color="auto"/>
        <w:right w:val="none" w:sz="0" w:space="0" w:color="auto"/>
      </w:divBdr>
    </w:div>
    <w:div w:id="98989882">
      <w:bodyDiv w:val="1"/>
      <w:marLeft w:val="0"/>
      <w:marRight w:val="0"/>
      <w:marTop w:val="0"/>
      <w:marBottom w:val="0"/>
      <w:divBdr>
        <w:top w:val="none" w:sz="0" w:space="0" w:color="auto"/>
        <w:left w:val="none" w:sz="0" w:space="0" w:color="auto"/>
        <w:bottom w:val="none" w:sz="0" w:space="0" w:color="auto"/>
        <w:right w:val="none" w:sz="0" w:space="0" w:color="auto"/>
      </w:divBdr>
      <w:divsChild>
        <w:div w:id="973800718">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226962537">
      <w:bodyDiv w:val="1"/>
      <w:marLeft w:val="0"/>
      <w:marRight w:val="0"/>
      <w:marTop w:val="0"/>
      <w:marBottom w:val="0"/>
      <w:divBdr>
        <w:top w:val="none" w:sz="0" w:space="0" w:color="auto"/>
        <w:left w:val="none" w:sz="0" w:space="0" w:color="auto"/>
        <w:bottom w:val="none" w:sz="0" w:space="0" w:color="auto"/>
        <w:right w:val="none" w:sz="0" w:space="0" w:color="auto"/>
      </w:divBdr>
    </w:div>
    <w:div w:id="386496592">
      <w:bodyDiv w:val="1"/>
      <w:marLeft w:val="0"/>
      <w:marRight w:val="0"/>
      <w:marTop w:val="0"/>
      <w:marBottom w:val="0"/>
      <w:divBdr>
        <w:top w:val="none" w:sz="0" w:space="0" w:color="auto"/>
        <w:left w:val="none" w:sz="0" w:space="0" w:color="auto"/>
        <w:bottom w:val="none" w:sz="0" w:space="0" w:color="auto"/>
        <w:right w:val="none" w:sz="0" w:space="0" w:color="auto"/>
      </w:divBdr>
      <w:divsChild>
        <w:div w:id="1294019178">
          <w:marLeft w:val="0"/>
          <w:marRight w:val="0"/>
          <w:marTop w:val="0"/>
          <w:marBottom w:val="0"/>
          <w:divBdr>
            <w:top w:val="none" w:sz="0" w:space="0" w:color="auto"/>
            <w:left w:val="none" w:sz="0" w:space="0" w:color="auto"/>
            <w:bottom w:val="none" w:sz="0" w:space="0" w:color="auto"/>
            <w:right w:val="none" w:sz="0" w:space="0" w:color="auto"/>
          </w:divBdr>
        </w:div>
        <w:div w:id="1225871847">
          <w:marLeft w:val="0"/>
          <w:marRight w:val="0"/>
          <w:marTop w:val="0"/>
          <w:marBottom w:val="0"/>
          <w:divBdr>
            <w:top w:val="none" w:sz="0" w:space="0" w:color="auto"/>
            <w:left w:val="none" w:sz="0" w:space="0" w:color="auto"/>
            <w:bottom w:val="none" w:sz="0" w:space="0" w:color="auto"/>
            <w:right w:val="none" w:sz="0" w:space="0" w:color="auto"/>
          </w:divBdr>
        </w:div>
        <w:div w:id="1007707589">
          <w:marLeft w:val="0"/>
          <w:marRight w:val="0"/>
          <w:marTop w:val="0"/>
          <w:marBottom w:val="0"/>
          <w:divBdr>
            <w:top w:val="none" w:sz="0" w:space="0" w:color="auto"/>
            <w:left w:val="none" w:sz="0" w:space="0" w:color="auto"/>
            <w:bottom w:val="none" w:sz="0" w:space="0" w:color="auto"/>
            <w:right w:val="none" w:sz="0" w:space="0" w:color="auto"/>
          </w:divBdr>
          <w:divsChild>
            <w:div w:id="698242969">
              <w:marLeft w:val="0"/>
              <w:marRight w:val="0"/>
              <w:marTop w:val="0"/>
              <w:marBottom w:val="0"/>
              <w:divBdr>
                <w:top w:val="none" w:sz="0" w:space="0" w:color="auto"/>
                <w:left w:val="none" w:sz="0" w:space="0" w:color="auto"/>
                <w:bottom w:val="single" w:sz="6" w:space="0" w:color="F0F0F0"/>
                <w:right w:val="none" w:sz="0" w:space="0" w:color="auto"/>
              </w:divBdr>
            </w:div>
          </w:divsChild>
        </w:div>
        <w:div w:id="1284075404">
          <w:marLeft w:val="0"/>
          <w:marRight w:val="0"/>
          <w:marTop w:val="0"/>
          <w:marBottom w:val="0"/>
          <w:divBdr>
            <w:top w:val="none" w:sz="0" w:space="0" w:color="auto"/>
            <w:left w:val="none" w:sz="0" w:space="0" w:color="auto"/>
            <w:bottom w:val="none" w:sz="0" w:space="0" w:color="auto"/>
            <w:right w:val="none" w:sz="0" w:space="0" w:color="auto"/>
          </w:divBdr>
        </w:div>
        <w:div w:id="1731491692">
          <w:marLeft w:val="0"/>
          <w:marRight w:val="0"/>
          <w:marTop w:val="0"/>
          <w:marBottom w:val="0"/>
          <w:divBdr>
            <w:top w:val="none" w:sz="0" w:space="0" w:color="auto"/>
            <w:left w:val="none" w:sz="0" w:space="0" w:color="auto"/>
            <w:bottom w:val="none" w:sz="0" w:space="0" w:color="auto"/>
            <w:right w:val="none" w:sz="0" w:space="0" w:color="auto"/>
          </w:divBdr>
          <w:divsChild>
            <w:div w:id="2043482593">
              <w:marLeft w:val="0"/>
              <w:marRight w:val="0"/>
              <w:marTop w:val="0"/>
              <w:marBottom w:val="0"/>
              <w:divBdr>
                <w:top w:val="none" w:sz="0" w:space="0" w:color="auto"/>
                <w:left w:val="none" w:sz="0" w:space="0" w:color="auto"/>
                <w:bottom w:val="single" w:sz="6" w:space="0" w:color="F0F0F0"/>
                <w:right w:val="none" w:sz="0" w:space="0" w:color="auto"/>
              </w:divBdr>
            </w:div>
          </w:divsChild>
        </w:div>
        <w:div w:id="440074715">
          <w:marLeft w:val="0"/>
          <w:marRight w:val="0"/>
          <w:marTop w:val="0"/>
          <w:marBottom w:val="0"/>
          <w:divBdr>
            <w:top w:val="none" w:sz="0" w:space="0" w:color="auto"/>
            <w:left w:val="none" w:sz="0" w:space="0" w:color="auto"/>
            <w:bottom w:val="none" w:sz="0" w:space="0" w:color="auto"/>
            <w:right w:val="none" w:sz="0" w:space="0" w:color="auto"/>
          </w:divBdr>
        </w:div>
        <w:div w:id="1396508133">
          <w:marLeft w:val="0"/>
          <w:marRight w:val="0"/>
          <w:marTop w:val="0"/>
          <w:marBottom w:val="0"/>
          <w:divBdr>
            <w:top w:val="none" w:sz="0" w:space="0" w:color="auto"/>
            <w:left w:val="none" w:sz="0" w:space="0" w:color="auto"/>
            <w:bottom w:val="none" w:sz="0" w:space="0" w:color="auto"/>
            <w:right w:val="none" w:sz="0" w:space="0" w:color="auto"/>
          </w:divBdr>
          <w:divsChild>
            <w:div w:id="916287091">
              <w:marLeft w:val="0"/>
              <w:marRight w:val="0"/>
              <w:marTop w:val="0"/>
              <w:marBottom w:val="0"/>
              <w:divBdr>
                <w:top w:val="none" w:sz="0" w:space="0" w:color="auto"/>
                <w:left w:val="none" w:sz="0" w:space="0" w:color="auto"/>
                <w:bottom w:val="single" w:sz="6" w:space="0" w:color="F0F0F0"/>
                <w:right w:val="none" w:sz="0" w:space="0" w:color="auto"/>
              </w:divBdr>
            </w:div>
          </w:divsChild>
        </w:div>
        <w:div w:id="1276669647">
          <w:marLeft w:val="0"/>
          <w:marRight w:val="0"/>
          <w:marTop w:val="360"/>
          <w:marBottom w:val="0"/>
          <w:divBdr>
            <w:top w:val="none" w:sz="0" w:space="0" w:color="auto"/>
            <w:left w:val="none" w:sz="0" w:space="0" w:color="auto"/>
            <w:bottom w:val="none" w:sz="0" w:space="0" w:color="auto"/>
            <w:right w:val="none" w:sz="0" w:space="0" w:color="auto"/>
          </w:divBdr>
          <w:divsChild>
            <w:div w:id="178855983">
              <w:marLeft w:val="0"/>
              <w:marRight w:val="0"/>
              <w:marTop w:val="0"/>
              <w:marBottom w:val="180"/>
              <w:divBdr>
                <w:top w:val="none" w:sz="0" w:space="0" w:color="auto"/>
                <w:left w:val="none" w:sz="0" w:space="0" w:color="auto"/>
                <w:bottom w:val="none" w:sz="0" w:space="0" w:color="auto"/>
                <w:right w:val="none" w:sz="0" w:space="0" w:color="auto"/>
              </w:divBdr>
              <w:divsChild>
                <w:div w:id="1485900991">
                  <w:marLeft w:val="0"/>
                  <w:marRight w:val="0"/>
                  <w:marTop w:val="0"/>
                  <w:marBottom w:val="0"/>
                  <w:divBdr>
                    <w:top w:val="none" w:sz="0" w:space="0" w:color="auto"/>
                    <w:left w:val="none" w:sz="0" w:space="0" w:color="auto"/>
                    <w:bottom w:val="none" w:sz="0" w:space="0" w:color="auto"/>
                    <w:right w:val="none" w:sz="0" w:space="0" w:color="auto"/>
                  </w:divBdr>
                  <w:divsChild>
                    <w:div w:id="1647851326">
                      <w:marLeft w:val="0"/>
                      <w:marRight w:val="0"/>
                      <w:marTop w:val="0"/>
                      <w:marBottom w:val="0"/>
                      <w:divBdr>
                        <w:top w:val="none" w:sz="0" w:space="0" w:color="auto"/>
                        <w:left w:val="none" w:sz="0" w:space="0" w:color="auto"/>
                        <w:bottom w:val="none" w:sz="0" w:space="0" w:color="auto"/>
                        <w:right w:val="none" w:sz="0" w:space="0" w:color="auto"/>
                      </w:divBdr>
                      <w:divsChild>
                        <w:div w:id="212430498">
                          <w:marLeft w:val="0"/>
                          <w:marRight w:val="0"/>
                          <w:marTop w:val="0"/>
                          <w:marBottom w:val="0"/>
                          <w:divBdr>
                            <w:top w:val="none" w:sz="0" w:space="0" w:color="auto"/>
                            <w:left w:val="none" w:sz="0" w:space="0" w:color="auto"/>
                            <w:bottom w:val="none" w:sz="0" w:space="0" w:color="auto"/>
                            <w:right w:val="none" w:sz="0" w:space="0" w:color="auto"/>
                          </w:divBdr>
                          <w:divsChild>
                            <w:div w:id="780034612">
                              <w:marLeft w:val="0"/>
                              <w:marRight w:val="0"/>
                              <w:marTop w:val="0"/>
                              <w:marBottom w:val="0"/>
                              <w:divBdr>
                                <w:top w:val="none" w:sz="0" w:space="0" w:color="auto"/>
                                <w:left w:val="none" w:sz="0" w:space="0" w:color="auto"/>
                                <w:bottom w:val="none" w:sz="0" w:space="0" w:color="auto"/>
                                <w:right w:val="none" w:sz="0" w:space="0" w:color="auto"/>
                              </w:divBdr>
                              <w:divsChild>
                                <w:div w:id="665287480">
                                  <w:marLeft w:val="0"/>
                                  <w:marRight w:val="0"/>
                                  <w:marTop w:val="0"/>
                                  <w:marBottom w:val="0"/>
                                  <w:divBdr>
                                    <w:top w:val="none" w:sz="0" w:space="0" w:color="auto"/>
                                    <w:left w:val="none" w:sz="0" w:space="0" w:color="auto"/>
                                    <w:bottom w:val="none" w:sz="0" w:space="0" w:color="auto"/>
                                    <w:right w:val="none" w:sz="0" w:space="0" w:color="auto"/>
                                  </w:divBdr>
                                  <w:divsChild>
                                    <w:div w:id="1888755358">
                                      <w:marLeft w:val="0"/>
                                      <w:marRight w:val="0"/>
                                      <w:marTop w:val="0"/>
                                      <w:marBottom w:val="0"/>
                                      <w:divBdr>
                                        <w:top w:val="none" w:sz="0" w:space="0" w:color="auto"/>
                                        <w:left w:val="none" w:sz="0" w:space="0" w:color="auto"/>
                                        <w:bottom w:val="none" w:sz="0" w:space="0" w:color="auto"/>
                                        <w:right w:val="none" w:sz="0" w:space="0" w:color="auto"/>
                                      </w:divBdr>
                                      <w:divsChild>
                                        <w:div w:id="442118368">
                                          <w:marLeft w:val="0"/>
                                          <w:marRight w:val="0"/>
                                          <w:marTop w:val="0"/>
                                          <w:marBottom w:val="0"/>
                                          <w:divBdr>
                                            <w:top w:val="none" w:sz="0" w:space="0" w:color="auto"/>
                                            <w:left w:val="none" w:sz="0" w:space="0" w:color="auto"/>
                                            <w:bottom w:val="none" w:sz="0" w:space="0" w:color="auto"/>
                                            <w:right w:val="none" w:sz="0" w:space="0" w:color="auto"/>
                                          </w:divBdr>
                                        </w:div>
                                        <w:div w:id="429203166">
                                          <w:marLeft w:val="0"/>
                                          <w:marRight w:val="0"/>
                                          <w:marTop w:val="0"/>
                                          <w:marBottom w:val="0"/>
                                          <w:divBdr>
                                            <w:top w:val="none" w:sz="0" w:space="0" w:color="auto"/>
                                            <w:left w:val="none" w:sz="0" w:space="0" w:color="auto"/>
                                            <w:bottom w:val="none" w:sz="0" w:space="0" w:color="auto"/>
                                            <w:right w:val="none" w:sz="0" w:space="0" w:color="auto"/>
                                          </w:divBdr>
                                        </w:div>
                                        <w:div w:id="1048186200">
                                          <w:marLeft w:val="0"/>
                                          <w:marRight w:val="0"/>
                                          <w:marTop w:val="0"/>
                                          <w:marBottom w:val="0"/>
                                          <w:divBdr>
                                            <w:top w:val="none" w:sz="0" w:space="0" w:color="auto"/>
                                            <w:left w:val="none" w:sz="0" w:space="0" w:color="auto"/>
                                            <w:bottom w:val="none" w:sz="0" w:space="0" w:color="auto"/>
                                            <w:right w:val="none" w:sz="0" w:space="0" w:color="auto"/>
                                          </w:divBdr>
                                        </w:div>
                                        <w:div w:id="57634601">
                                          <w:marLeft w:val="0"/>
                                          <w:marRight w:val="0"/>
                                          <w:marTop w:val="0"/>
                                          <w:marBottom w:val="0"/>
                                          <w:divBdr>
                                            <w:top w:val="none" w:sz="0" w:space="0" w:color="auto"/>
                                            <w:left w:val="none" w:sz="0" w:space="0" w:color="auto"/>
                                            <w:bottom w:val="none" w:sz="0" w:space="0" w:color="auto"/>
                                            <w:right w:val="none" w:sz="0" w:space="0" w:color="auto"/>
                                          </w:divBdr>
                                        </w:div>
                                        <w:div w:id="756751875">
                                          <w:marLeft w:val="0"/>
                                          <w:marRight w:val="0"/>
                                          <w:marTop w:val="0"/>
                                          <w:marBottom w:val="0"/>
                                          <w:divBdr>
                                            <w:top w:val="none" w:sz="0" w:space="0" w:color="auto"/>
                                            <w:left w:val="none" w:sz="0" w:space="0" w:color="auto"/>
                                            <w:bottom w:val="none" w:sz="0" w:space="0" w:color="auto"/>
                                            <w:right w:val="none" w:sz="0" w:space="0" w:color="auto"/>
                                          </w:divBdr>
                                        </w:div>
                                        <w:div w:id="1556703104">
                                          <w:marLeft w:val="0"/>
                                          <w:marRight w:val="0"/>
                                          <w:marTop w:val="0"/>
                                          <w:marBottom w:val="0"/>
                                          <w:divBdr>
                                            <w:top w:val="none" w:sz="0" w:space="0" w:color="auto"/>
                                            <w:left w:val="none" w:sz="0" w:space="0" w:color="auto"/>
                                            <w:bottom w:val="none" w:sz="0" w:space="0" w:color="auto"/>
                                            <w:right w:val="none" w:sz="0" w:space="0" w:color="auto"/>
                                          </w:divBdr>
                                        </w:div>
                                        <w:div w:id="894584990">
                                          <w:marLeft w:val="0"/>
                                          <w:marRight w:val="0"/>
                                          <w:marTop w:val="0"/>
                                          <w:marBottom w:val="0"/>
                                          <w:divBdr>
                                            <w:top w:val="none" w:sz="0" w:space="0" w:color="auto"/>
                                            <w:left w:val="none" w:sz="0" w:space="0" w:color="auto"/>
                                            <w:bottom w:val="none" w:sz="0" w:space="0" w:color="auto"/>
                                            <w:right w:val="none" w:sz="0" w:space="0" w:color="auto"/>
                                          </w:divBdr>
                                        </w:div>
                                        <w:div w:id="2145274604">
                                          <w:marLeft w:val="0"/>
                                          <w:marRight w:val="0"/>
                                          <w:marTop w:val="0"/>
                                          <w:marBottom w:val="0"/>
                                          <w:divBdr>
                                            <w:top w:val="none" w:sz="0" w:space="0" w:color="auto"/>
                                            <w:left w:val="none" w:sz="0" w:space="0" w:color="auto"/>
                                            <w:bottom w:val="none" w:sz="0" w:space="0" w:color="auto"/>
                                            <w:right w:val="none" w:sz="0" w:space="0" w:color="auto"/>
                                          </w:divBdr>
                                        </w:div>
                                        <w:div w:id="1513448242">
                                          <w:marLeft w:val="0"/>
                                          <w:marRight w:val="0"/>
                                          <w:marTop w:val="0"/>
                                          <w:marBottom w:val="0"/>
                                          <w:divBdr>
                                            <w:top w:val="none" w:sz="0" w:space="0" w:color="auto"/>
                                            <w:left w:val="none" w:sz="0" w:space="0" w:color="auto"/>
                                            <w:bottom w:val="none" w:sz="0" w:space="0" w:color="auto"/>
                                            <w:right w:val="none" w:sz="0" w:space="0" w:color="auto"/>
                                          </w:divBdr>
                                        </w:div>
                                        <w:div w:id="368840713">
                                          <w:marLeft w:val="0"/>
                                          <w:marRight w:val="0"/>
                                          <w:marTop w:val="0"/>
                                          <w:marBottom w:val="0"/>
                                          <w:divBdr>
                                            <w:top w:val="none" w:sz="0" w:space="0" w:color="auto"/>
                                            <w:left w:val="none" w:sz="0" w:space="0" w:color="auto"/>
                                            <w:bottom w:val="none" w:sz="0" w:space="0" w:color="auto"/>
                                            <w:right w:val="none" w:sz="0" w:space="0" w:color="auto"/>
                                          </w:divBdr>
                                        </w:div>
                                        <w:div w:id="1196574570">
                                          <w:marLeft w:val="0"/>
                                          <w:marRight w:val="0"/>
                                          <w:marTop w:val="0"/>
                                          <w:marBottom w:val="0"/>
                                          <w:divBdr>
                                            <w:top w:val="none" w:sz="0" w:space="0" w:color="auto"/>
                                            <w:left w:val="none" w:sz="0" w:space="0" w:color="auto"/>
                                            <w:bottom w:val="none" w:sz="0" w:space="0" w:color="auto"/>
                                            <w:right w:val="none" w:sz="0" w:space="0" w:color="auto"/>
                                          </w:divBdr>
                                        </w:div>
                                        <w:div w:id="1370371571">
                                          <w:marLeft w:val="0"/>
                                          <w:marRight w:val="0"/>
                                          <w:marTop w:val="0"/>
                                          <w:marBottom w:val="0"/>
                                          <w:divBdr>
                                            <w:top w:val="none" w:sz="0" w:space="0" w:color="auto"/>
                                            <w:left w:val="none" w:sz="0" w:space="0" w:color="auto"/>
                                            <w:bottom w:val="none" w:sz="0" w:space="0" w:color="auto"/>
                                            <w:right w:val="none" w:sz="0" w:space="0" w:color="auto"/>
                                          </w:divBdr>
                                        </w:div>
                                        <w:div w:id="1317028078">
                                          <w:marLeft w:val="0"/>
                                          <w:marRight w:val="0"/>
                                          <w:marTop w:val="0"/>
                                          <w:marBottom w:val="0"/>
                                          <w:divBdr>
                                            <w:top w:val="none" w:sz="0" w:space="0" w:color="auto"/>
                                            <w:left w:val="none" w:sz="0" w:space="0" w:color="auto"/>
                                            <w:bottom w:val="none" w:sz="0" w:space="0" w:color="auto"/>
                                            <w:right w:val="none" w:sz="0" w:space="0" w:color="auto"/>
                                          </w:divBdr>
                                        </w:div>
                                        <w:div w:id="143276464">
                                          <w:marLeft w:val="0"/>
                                          <w:marRight w:val="0"/>
                                          <w:marTop w:val="0"/>
                                          <w:marBottom w:val="0"/>
                                          <w:divBdr>
                                            <w:top w:val="none" w:sz="0" w:space="0" w:color="auto"/>
                                            <w:left w:val="none" w:sz="0" w:space="0" w:color="auto"/>
                                            <w:bottom w:val="none" w:sz="0" w:space="0" w:color="auto"/>
                                            <w:right w:val="none" w:sz="0" w:space="0" w:color="auto"/>
                                          </w:divBdr>
                                        </w:div>
                                        <w:div w:id="859051825">
                                          <w:marLeft w:val="0"/>
                                          <w:marRight w:val="0"/>
                                          <w:marTop w:val="0"/>
                                          <w:marBottom w:val="0"/>
                                          <w:divBdr>
                                            <w:top w:val="none" w:sz="0" w:space="0" w:color="auto"/>
                                            <w:left w:val="none" w:sz="0" w:space="0" w:color="auto"/>
                                            <w:bottom w:val="none" w:sz="0" w:space="0" w:color="auto"/>
                                            <w:right w:val="none" w:sz="0" w:space="0" w:color="auto"/>
                                          </w:divBdr>
                                        </w:div>
                                        <w:div w:id="963657899">
                                          <w:marLeft w:val="0"/>
                                          <w:marRight w:val="0"/>
                                          <w:marTop w:val="0"/>
                                          <w:marBottom w:val="0"/>
                                          <w:divBdr>
                                            <w:top w:val="none" w:sz="0" w:space="0" w:color="auto"/>
                                            <w:left w:val="none" w:sz="0" w:space="0" w:color="auto"/>
                                            <w:bottom w:val="none" w:sz="0" w:space="0" w:color="auto"/>
                                            <w:right w:val="none" w:sz="0" w:space="0" w:color="auto"/>
                                          </w:divBdr>
                                        </w:div>
                                        <w:div w:id="1981420024">
                                          <w:marLeft w:val="0"/>
                                          <w:marRight w:val="0"/>
                                          <w:marTop w:val="0"/>
                                          <w:marBottom w:val="0"/>
                                          <w:divBdr>
                                            <w:top w:val="none" w:sz="0" w:space="0" w:color="auto"/>
                                            <w:left w:val="none" w:sz="0" w:space="0" w:color="auto"/>
                                            <w:bottom w:val="none" w:sz="0" w:space="0" w:color="auto"/>
                                            <w:right w:val="none" w:sz="0" w:space="0" w:color="auto"/>
                                          </w:divBdr>
                                        </w:div>
                                        <w:div w:id="1521746919">
                                          <w:marLeft w:val="0"/>
                                          <w:marRight w:val="0"/>
                                          <w:marTop w:val="0"/>
                                          <w:marBottom w:val="0"/>
                                          <w:divBdr>
                                            <w:top w:val="none" w:sz="0" w:space="0" w:color="auto"/>
                                            <w:left w:val="none" w:sz="0" w:space="0" w:color="auto"/>
                                            <w:bottom w:val="none" w:sz="0" w:space="0" w:color="auto"/>
                                            <w:right w:val="none" w:sz="0" w:space="0" w:color="auto"/>
                                          </w:divBdr>
                                        </w:div>
                                        <w:div w:id="727456132">
                                          <w:marLeft w:val="0"/>
                                          <w:marRight w:val="0"/>
                                          <w:marTop w:val="0"/>
                                          <w:marBottom w:val="0"/>
                                          <w:divBdr>
                                            <w:top w:val="none" w:sz="0" w:space="0" w:color="auto"/>
                                            <w:left w:val="none" w:sz="0" w:space="0" w:color="auto"/>
                                            <w:bottom w:val="none" w:sz="0" w:space="0" w:color="auto"/>
                                            <w:right w:val="none" w:sz="0" w:space="0" w:color="auto"/>
                                          </w:divBdr>
                                        </w:div>
                                        <w:div w:id="1948393254">
                                          <w:marLeft w:val="0"/>
                                          <w:marRight w:val="0"/>
                                          <w:marTop w:val="0"/>
                                          <w:marBottom w:val="0"/>
                                          <w:divBdr>
                                            <w:top w:val="none" w:sz="0" w:space="0" w:color="auto"/>
                                            <w:left w:val="none" w:sz="0" w:space="0" w:color="auto"/>
                                            <w:bottom w:val="none" w:sz="0" w:space="0" w:color="auto"/>
                                            <w:right w:val="none" w:sz="0" w:space="0" w:color="auto"/>
                                          </w:divBdr>
                                        </w:div>
                                        <w:div w:id="167133973">
                                          <w:marLeft w:val="0"/>
                                          <w:marRight w:val="0"/>
                                          <w:marTop w:val="0"/>
                                          <w:marBottom w:val="0"/>
                                          <w:divBdr>
                                            <w:top w:val="none" w:sz="0" w:space="0" w:color="auto"/>
                                            <w:left w:val="none" w:sz="0" w:space="0" w:color="auto"/>
                                            <w:bottom w:val="none" w:sz="0" w:space="0" w:color="auto"/>
                                            <w:right w:val="none" w:sz="0" w:space="0" w:color="auto"/>
                                          </w:divBdr>
                                        </w:div>
                                        <w:div w:id="645008654">
                                          <w:marLeft w:val="0"/>
                                          <w:marRight w:val="0"/>
                                          <w:marTop w:val="0"/>
                                          <w:marBottom w:val="0"/>
                                          <w:divBdr>
                                            <w:top w:val="none" w:sz="0" w:space="0" w:color="auto"/>
                                            <w:left w:val="none" w:sz="0" w:space="0" w:color="auto"/>
                                            <w:bottom w:val="none" w:sz="0" w:space="0" w:color="auto"/>
                                            <w:right w:val="none" w:sz="0" w:space="0" w:color="auto"/>
                                          </w:divBdr>
                                        </w:div>
                                        <w:div w:id="1795052382">
                                          <w:marLeft w:val="0"/>
                                          <w:marRight w:val="0"/>
                                          <w:marTop w:val="0"/>
                                          <w:marBottom w:val="0"/>
                                          <w:divBdr>
                                            <w:top w:val="none" w:sz="0" w:space="0" w:color="auto"/>
                                            <w:left w:val="none" w:sz="0" w:space="0" w:color="auto"/>
                                            <w:bottom w:val="none" w:sz="0" w:space="0" w:color="auto"/>
                                            <w:right w:val="none" w:sz="0" w:space="0" w:color="auto"/>
                                          </w:divBdr>
                                        </w:div>
                                        <w:div w:id="610481117">
                                          <w:marLeft w:val="0"/>
                                          <w:marRight w:val="0"/>
                                          <w:marTop w:val="0"/>
                                          <w:marBottom w:val="0"/>
                                          <w:divBdr>
                                            <w:top w:val="none" w:sz="0" w:space="0" w:color="auto"/>
                                            <w:left w:val="none" w:sz="0" w:space="0" w:color="auto"/>
                                            <w:bottom w:val="none" w:sz="0" w:space="0" w:color="auto"/>
                                            <w:right w:val="none" w:sz="0" w:space="0" w:color="auto"/>
                                          </w:divBdr>
                                          <w:divsChild>
                                            <w:div w:id="1783912493">
                                              <w:marLeft w:val="0"/>
                                              <w:marRight w:val="0"/>
                                              <w:marTop w:val="0"/>
                                              <w:marBottom w:val="0"/>
                                              <w:divBdr>
                                                <w:top w:val="none" w:sz="0" w:space="0" w:color="auto"/>
                                                <w:left w:val="none" w:sz="0" w:space="0" w:color="auto"/>
                                                <w:bottom w:val="none" w:sz="0" w:space="0" w:color="auto"/>
                                                <w:right w:val="none" w:sz="0" w:space="0" w:color="auto"/>
                                              </w:divBdr>
                                            </w:div>
                                            <w:div w:id="1443769263">
                                              <w:marLeft w:val="0"/>
                                              <w:marRight w:val="0"/>
                                              <w:marTop w:val="0"/>
                                              <w:marBottom w:val="0"/>
                                              <w:divBdr>
                                                <w:top w:val="none" w:sz="0" w:space="0" w:color="auto"/>
                                                <w:left w:val="none" w:sz="0" w:space="0" w:color="auto"/>
                                                <w:bottom w:val="none" w:sz="0" w:space="0" w:color="auto"/>
                                                <w:right w:val="none" w:sz="0" w:space="0" w:color="auto"/>
                                              </w:divBdr>
                                            </w:div>
                                            <w:div w:id="1867328162">
                                              <w:marLeft w:val="0"/>
                                              <w:marRight w:val="0"/>
                                              <w:marTop w:val="0"/>
                                              <w:marBottom w:val="0"/>
                                              <w:divBdr>
                                                <w:top w:val="none" w:sz="0" w:space="0" w:color="auto"/>
                                                <w:left w:val="none" w:sz="0" w:space="0" w:color="auto"/>
                                                <w:bottom w:val="none" w:sz="0" w:space="0" w:color="auto"/>
                                                <w:right w:val="none" w:sz="0" w:space="0" w:color="auto"/>
                                              </w:divBdr>
                                            </w:div>
                                          </w:divsChild>
                                        </w:div>
                                        <w:div w:id="1669020301">
                                          <w:marLeft w:val="0"/>
                                          <w:marRight w:val="0"/>
                                          <w:marTop w:val="0"/>
                                          <w:marBottom w:val="0"/>
                                          <w:divBdr>
                                            <w:top w:val="none" w:sz="0" w:space="0" w:color="auto"/>
                                            <w:left w:val="none" w:sz="0" w:space="0" w:color="auto"/>
                                            <w:bottom w:val="none" w:sz="0" w:space="0" w:color="auto"/>
                                            <w:right w:val="none" w:sz="0" w:space="0" w:color="auto"/>
                                          </w:divBdr>
                                          <w:divsChild>
                                            <w:div w:id="1067607992">
                                              <w:marLeft w:val="0"/>
                                              <w:marRight w:val="0"/>
                                              <w:marTop w:val="0"/>
                                              <w:marBottom w:val="0"/>
                                              <w:divBdr>
                                                <w:top w:val="none" w:sz="0" w:space="0" w:color="auto"/>
                                                <w:left w:val="none" w:sz="0" w:space="0" w:color="auto"/>
                                                <w:bottom w:val="none" w:sz="0" w:space="0" w:color="auto"/>
                                                <w:right w:val="none" w:sz="0" w:space="0" w:color="auto"/>
                                              </w:divBdr>
                                            </w:div>
                                            <w:div w:id="401951028">
                                              <w:marLeft w:val="0"/>
                                              <w:marRight w:val="0"/>
                                              <w:marTop w:val="0"/>
                                              <w:marBottom w:val="0"/>
                                              <w:divBdr>
                                                <w:top w:val="none" w:sz="0" w:space="0" w:color="auto"/>
                                                <w:left w:val="none" w:sz="0" w:space="0" w:color="auto"/>
                                                <w:bottom w:val="none" w:sz="0" w:space="0" w:color="auto"/>
                                                <w:right w:val="none" w:sz="0" w:space="0" w:color="auto"/>
                                              </w:divBdr>
                                            </w:div>
                                            <w:div w:id="1527256029">
                                              <w:marLeft w:val="0"/>
                                              <w:marRight w:val="0"/>
                                              <w:marTop w:val="0"/>
                                              <w:marBottom w:val="0"/>
                                              <w:divBdr>
                                                <w:top w:val="none" w:sz="0" w:space="0" w:color="auto"/>
                                                <w:left w:val="none" w:sz="0" w:space="0" w:color="auto"/>
                                                <w:bottom w:val="none" w:sz="0" w:space="0" w:color="auto"/>
                                                <w:right w:val="none" w:sz="0" w:space="0" w:color="auto"/>
                                              </w:divBdr>
                                            </w:div>
                                            <w:div w:id="459806617">
                                              <w:marLeft w:val="0"/>
                                              <w:marRight w:val="0"/>
                                              <w:marTop w:val="0"/>
                                              <w:marBottom w:val="0"/>
                                              <w:divBdr>
                                                <w:top w:val="none" w:sz="0" w:space="0" w:color="auto"/>
                                                <w:left w:val="none" w:sz="0" w:space="0" w:color="auto"/>
                                                <w:bottom w:val="none" w:sz="0" w:space="0" w:color="auto"/>
                                                <w:right w:val="none" w:sz="0" w:space="0" w:color="auto"/>
                                              </w:divBdr>
                                            </w:div>
                                            <w:div w:id="1188715921">
                                              <w:marLeft w:val="0"/>
                                              <w:marRight w:val="0"/>
                                              <w:marTop w:val="0"/>
                                              <w:marBottom w:val="0"/>
                                              <w:divBdr>
                                                <w:top w:val="none" w:sz="0" w:space="0" w:color="auto"/>
                                                <w:left w:val="none" w:sz="0" w:space="0" w:color="auto"/>
                                                <w:bottom w:val="none" w:sz="0" w:space="0" w:color="auto"/>
                                                <w:right w:val="none" w:sz="0" w:space="0" w:color="auto"/>
                                              </w:divBdr>
                                            </w:div>
                                            <w:div w:id="603880478">
                                              <w:marLeft w:val="0"/>
                                              <w:marRight w:val="0"/>
                                              <w:marTop w:val="0"/>
                                              <w:marBottom w:val="0"/>
                                              <w:divBdr>
                                                <w:top w:val="none" w:sz="0" w:space="0" w:color="auto"/>
                                                <w:left w:val="none" w:sz="0" w:space="0" w:color="auto"/>
                                                <w:bottom w:val="none" w:sz="0" w:space="0" w:color="auto"/>
                                                <w:right w:val="none" w:sz="0" w:space="0" w:color="auto"/>
                                              </w:divBdr>
                                            </w:div>
                                            <w:div w:id="1158380525">
                                              <w:marLeft w:val="0"/>
                                              <w:marRight w:val="0"/>
                                              <w:marTop w:val="0"/>
                                              <w:marBottom w:val="0"/>
                                              <w:divBdr>
                                                <w:top w:val="none" w:sz="0" w:space="0" w:color="auto"/>
                                                <w:left w:val="none" w:sz="0" w:space="0" w:color="auto"/>
                                                <w:bottom w:val="none" w:sz="0" w:space="0" w:color="auto"/>
                                                <w:right w:val="none" w:sz="0" w:space="0" w:color="auto"/>
                                              </w:divBdr>
                                            </w:div>
                                          </w:divsChild>
                                        </w:div>
                                        <w:div w:id="1458790580">
                                          <w:marLeft w:val="0"/>
                                          <w:marRight w:val="0"/>
                                          <w:marTop w:val="0"/>
                                          <w:marBottom w:val="0"/>
                                          <w:divBdr>
                                            <w:top w:val="none" w:sz="0" w:space="0" w:color="auto"/>
                                            <w:left w:val="none" w:sz="0" w:space="0" w:color="auto"/>
                                            <w:bottom w:val="none" w:sz="0" w:space="0" w:color="auto"/>
                                            <w:right w:val="none" w:sz="0" w:space="0" w:color="auto"/>
                                          </w:divBdr>
                                        </w:div>
                                        <w:div w:id="115344040">
                                          <w:marLeft w:val="0"/>
                                          <w:marRight w:val="0"/>
                                          <w:marTop w:val="0"/>
                                          <w:marBottom w:val="0"/>
                                          <w:divBdr>
                                            <w:top w:val="none" w:sz="0" w:space="0" w:color="auto"/>
                                            <w:left w:val="none" w:sz="0" w:space="0" w:color="auto"/>
                                            <w:bottom w:val="none" w:sz="0" w:space="0" w:color="auto"/>
                                            <w:right w:val="none" w:sz="0" w:space="0" w:color="auto"/>
                                          </w:divBdr>
                                        </w:div>
                                        <w:div w:id="1671372217">
                                          <w:marLeft w:val="0"/>
                                          <w:marRight w:val="0"/>
                                          <w:marTop w:val="0"/>
                                          <w:marBottom w:val="0"/>
                                          <w:divBdr>
                                            <w:top w:val="none" w:sz="0" w:space="0" w:color="auto"/>
                                            <w:left w:val="none" w:sz="0" w:space="0" w:color="auto"/>
                                            <w:bottom w:val="none" w:sz="0" w:space="0" w:color="auto"/>
                                            <w:right w:val="none" w:sz="0" w:space="0" w:color="auto"/>
                                          </w:divBdr>
                                        </w:div>
                                        <w:div w:id="1264613830">
                                          <w:marLeft w:val="0"/>
                                          <w:marRight w:val="0"/>
                                          <w:marTop w:val="0"/>
                                          <w:marBottom w:val="0"/>
                                          <w:divBdr>
                                            <w:top w:val="none" w:sz="0" w:space="0" w:color="auto"/>
                                            <w:left w:val="none" w:sz="0" w:space="0" w:color="auto"/>
                                            <w:bottom w:val="none" w:sz="0" w:space="0" w:color="auto"/>
                                            <w:right w:val="none" w:sz="0" w:space="0" w:color="auto"/>
                                          </w:divBdr>
                                        </w:div>
                                        <w:div w:id="1021931210">
                                          <w:blockQuote w:val="1"/>
                                          <w:marLeft w:val="0"/>
                                          <w:marRight w:val="0"/>
                                          <w:marTop w:val="100"/>
                                          <w:marBottom w:val="100"/>
                                          <w:divBdr>
                                            <w:top w:val="none" w:sz="0" w:space="0" w:color="auto"/>
                                            <w:left w:val="single" w:sz="12" w:space="6" w:color="D3D3D3"/>
                                            <w:bottom w:val="none" w:sz="0" w:space="0" w:color="auto"/>
                                            <w:right w:val="none" w:sz="0" w:space="0" w:color="auto"/>
                                          </w:divBdr>
                                          <w:divsChild>
                                            <w:div w:id="195198856">
                                              <w:marLeft w:val="0"/>
                                              <w:marRight w:val="0"/>
                                              <w:marTop w:val="0"/>
                                              <w:marBottom w:val="0"/>
                                              <w:divBdr>
                                                <w:top w:val="none" w:sz="0" w:space="0" w:color="auto"/>
                                                <w:left w:val="none" w:sz="0" w:space="0" w:color="auto"/>
                                                <w:bottom w:val="none" w:sz="0" w:space="0" w:color="auto"/>
                                                <w:right w:val="none" w:sz="0" w:space="0" w:color="auto"/>
                                              </w:divBdr>
                                              <w:divsChild>
                                                <w:div w:id="937983332">
                                                  <w:marLeft w:val="0"/>
                                                  <w:marRight w:val="0"/>
                                                  <w:marTop w:val="0"/>
                                                  <w:marBottom w:val="0"/>
                                                  <w:divBdr>
                                                    <w:top w:val="none" w:sz="0" w:space="0" w:color="auto"/>
                                                    <w:left w:val="none" w:sz="0" w:space="0" w:color="auto"/>
                                                    <w:bottom w:val="none" w:sz="0" w:space="0" w:color="auto"/>
                                                    <w:right w:val="none" w:sz="0" w:space="0" w:color="auto"/>
                                                  </w:divBdr>
                                                  <w:divsChild>
                                                    <w:div w:id="994605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1709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92013908">
      <w:bodyDiv w:val="1"/>
      <w:marLeft w:val="0"/>
      <w:marRight w:val="0"/>
      <w:marTop w:val="0"/>
      <w:marBottom w:val="0"/>
      <w:divBdr>
        <w:top w:val="none" w:sz="0" w:space="0" w:color="auto"/>
        <w:left w:val="none" w:sz="0" w:space="0" w:color="auto"/>
        <w:bottom w:val="none" w:sz="0" w:space="0" w:color="auto"/>
        <w:right w:val="none" w:sz="0" w:space="0" w:color="auto"/>
      </w:divBdr>
      <w:divsChild>
        <w:div w:id="1333144474">
          <w:marLeft w:val="0"/>
          <w:marRight w:val="0"/>
          <w:marTop w:val="0"/>
          <w:marBottom w:val="0"/>
          <w:divBdr>
            <w:top w:val="none" w:sz="0" w:space="0" w:color="auto"/>
            <w:left w:val="none" w:sz="0" w:space="0" w:color="auto"/>
            <w:bottom w:val="none" w:sz="0" w:space="0" w:color="auto"/>
            <w:right w:val="none" w:sz="0" w:space="0" w:color="auto"/>
          </w:divBdr>
        </w:div>
        <w:div w:id="1003894288">
          <w:marLeft w:val="0"/>
          <w:marRight w:val="0"/>
          <w:marTop w:val="0"/>
          <w:marBottom w:val="0"/>
          <w:divBdr>
            <w:top w:val="none" w:sz="0" w:space="0" w:color="auto"/>
            <w:left w:val="none" w:sz="0" w:space="0" w:color="auto"/>
            <w:bottom w:val="none" w:sz="0" w:space="0" w:color="auto"/>
            <w:right w:val="none" w:sz="0" w:space="0" w:color="auto"/>
          </w:divBdr>
        </w:div>
        <w:div w:id="1235621872">
          <w:marLeft w:val="0"/>
          <w:marRight w:val="0"/>
          <w:marTop w:val="0"/>
          <w:marBottom w:val="0"/>
          <w:divBdr>
            <w:top w:val="none" w:sz="0" w:space="0" w:color="auto"/>
            <w:left w:val="none" w:sz="0" w:space="0" w:color="auto"/>
            <w:bottom w:val="none" w:sz="0" w:space="0" w:color="auto"/>
            <w:right w:val="none" w:sz="0" w:space="0" w:color="auto"/>
          </w:divBdr>
          <w:divsChild>
            <w:div w:id="732198812">
              <w:marLeft w:val="0"/>
              <w:marRight w:val="0"/>
              <w:marTop w:val="0"/>
              <w:marBottom w:val="0"/>
              <w:divBdr>
                <w:top w:val="none" w:sz="0" w:space="0" w:color="auto"/>
                <w:left w:val="none" w:sz="0" w:space="0" w:color="auto"/>
                <w:bottom w:val="single" w:sz="6" w:space="0" w:color="F0F0F0"/>
                <w:right w:val="none" w:sz="0" w:space="0" w:color="auto"/>
              </w:divBdr>
            </w:div>
          </w:divsChild>
        </w:div>
        <w:div w:id="1417484664">
          <w:marLeft w:val="0"/>
          <w:marRight w:val="0"/>
          <w:marTop w:val="0"/>
          <w:marBottom w:val="0"/>
          <w:divBdr>
            <w:top w:val="none" w:sz="0" w:space="0" w:color="auto"/>
            <w:left w:val="none" w:sz="0" w:space="0" w:color="auto"/>
            <w:bottom w:val="none" w:sz="0" w:space="0" w:color="auto"/>
            <w:right w:val="none" w:sz="0" w:space="0" w:color="auto"/>
          </w:divBdr>
        </w:div>
        <w:div w:id="2138603257">
          <w:marLeft w:val="0"/>
          <w:marRight w:val="0"/>
          <w:marTop w:val="0"/>
          <w:marBottom w:val="0"/>
          <w:divBdr>
            <w:top w:val="none" w:sz="0" w:space="0" w:color="auto"/>
            <w:left w:val="none" w:sz="0" w:space="0" w:color="auto"/>
            <w:bottom w:val="none" w:sz="0" w:space="0" w:color="auto"/>
            <w:right w:val="none" w:sz="0" w:space="0" w:color="auto"/>
          </w:divBdr>
          <w:divsChild>
            <w:div w:id="770469085">
              <w:marLeft w:val="0"/>
              <w:marRight w:val="0"/>
              <w:marTop w:val="0"/>
              <w:marBottom w:val="0"/>
              <w:divBdr>
                <w:top w:val="none" w:sz="0" w:space="0" w:color="auto"/>
                <w:left w:val="none" w:sz="0" w:space="0" w:color="auto"/>
                <w:bottom w:val="single" w:sz="6" w:space="0" w:color="F0F0F0"/>
                <w:right w:val="none" w:sz="0" w:space="0" w:color="auto"/>
              </w:divBdr>
            </w:div>
          </w:divsChild>
        </w:div>
        <w:div w:id="918641493">
          <w:marLeft w:val="0"/>
          <w:marRight w:val="0"/>
          <w:marTop w:val="0"/>
          <w:marBottom w:val="0"/>
          <w:divBdr>
            <w:top w:val="none" w:sz="0" w:space="0" w:color="auto"/>
            <w:left w:val="none" w:sz="0" w:space="0" w:color="auto"/>
            <w:bottom w:val="none" w:sz="0" w:space="0" w:color="auto"/>
            <w:right w:val="none" w:sz="0" w:space="0" w:color="auto"/>
          </w:divBdr>
        </w:div>
        <w:div w:id="1387757451">
          <w:marLeft w:val="0"/>
          <w:marRight w:val="0"/>
          <w:marTop w:val="0"/>
          <w:marBottom w:val="0"/>
          <w:divBdr>
            <w:top w:val="none" w:sz="0" w:space="0" w:color="auto"/>
            <w:left w:val="none" w:sz="0" w:space="0" w:color="auto"/>
            <w:bottom w:val="none" w:sz="0" w:space="0" w:color="auto"/>
            <w:right w:val="none" w:sz="0" w:space="0" w:color="auto"/>
          </w:divBdr>
          <w:divsChild>
            <w:div w:id="6947068">
              <w:marLeft w:val="0"/>
              <w:marRight w:val="0"/>
              <w:marTop w:val="0"/>
              <w:marBottom w:val="0"/>
              <w:divBdr>
                <w:top w:val="none" w:sz="0" w:space="0" w:color="auto"/>
                <w:left w:val="none" w:sz="0" w:space="0" w:color="auto"/>
                <w:bottom w:val="single" w:sz="6" w:space="0" w:color="F0F0F0"/>
                <w:right w:val="none" w:sz="0" w:space="0" w:color="auto"/>
              </w:divBdr>
            </w:div>
          </w:divsChild>
        </w:div>
        <w:div w:id="479150526">
          <w:marLeft w:val="0"/>
          <w:marRight w:val="0"/>
          <w:marTop w:val="360"/>
          <w:marBottom w:val="0"/>
          <w:divBdr>
            <w:top w:val="none" w:sz="0" w:space="0" w:color="auto"/>
            <w:left w:val="none" w:sz="0" w:space="0" w:color="auto"/>
            <w:bottom w:val="none" w:sz="0" w:space="0" w:color="auto"/>
            <w:right w:val="none" w:sz="0" w:space="0" w:color="auto"/>
          </w:divBdr>
          <w:divsChild>
            <w:div w:id="2014800837">
              <w:marLeft w:val="0"/>
              <w:marRight w:val="0"/>
              <w:marTop w:val="0"/>
              <w:marBottom w:val="180"/>
              <w:divBdr>
                <w:top w:val="none" w:sz="0" w:space="0" w:color="auto"/>
                <w:left w:val="none" w:sz="0" w:space="0" w:color="auto"/>
                <w:bottom w:val="none" w:sz="0" w:space="0" w:color="auto"/>
                <w:right w:val="none" w:sz="0" w:space="0" w:color="auto"/>
              </w:divBdr>
              <w:divsChild>
                <w:div w:id="1253467800">
                  <w:marLeft w:val="0"/>
                  <w:marRight w:val="0"/>
                  <w:marTop w:val="0"/>
                  <w:marBottom w:val="0"/>
                  <w:divBdr>
                    <w:top w:val="none" w:sz="0" w:space="0" w:color="auto"/>
                    <w:left w:val="none" w:sz="0" w:space="0" w:color="auto"/>
                    <w:bottom w:val="none" w:sz="0" w:space="0" w:color="auto"/>
                    <w:right w:val="none" w:sz="0" w:space="0" w:color="auto"/>
                  </w:divBdr>
                  <w:divsChild>
                    <w:div w:id="1890846959">
                      <w:marLeft w:val="0"/>
                      <w:marRight w:val="0"/>
                      <w:marTop w:val="0"/>
                      <w:marBottom w:val="0"/>
                      <w:divBdr>
                        <w:top w:val="none" w:sz="0" w:space="0" w:color="auto"/>
                        <w:left w:val="none" w:sz="0" w:space="0" w:color="auto"/>
                        <w:bottom w:val="none" w:sz="0" w:space="0" w:color="auto"/>
                        <w:right w:val="none" w:sz="0" w:space="0" w:color="auto"/>
                      </w:divBdr>
                      <w:divsChild>
                        <w:div w:id="126819940">
                          <w:marLeft w:val="0"/>
                          <w:marRight w:val="0"/>
                          <w:marTop w:val="0"/>
                          <w:marBottom w:val="0"/>
                          <w:divBdr>
                            <w:top w:val="none" w:sz="0" w:space="0" w:color="auto"/>
                            <w:left w:val="none" w:sz="0" w:space="0" w:color="auto"/>
                            <w:bottom w:val="none" w:sz="0" w:space="0" w:color="auto"/>
                            <w:right w:val="none" w:sz="0" w:space="0" w:color="auto"/>
                          </w:divBdr>
                          <w:divsChild>
                            <w:div w:id="1508252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02436026">
      <w:bodyDiv w:val="1"/>
      <w:marLeft w:val="0"/>
      <w:marRight w:val="0"/>
      <w:marTop w:val="0"/>
      <w:marBottom w:val="0"/>
      <w:divBdr>
        <w:top w:val="none" w:sz="0" w:space="0" w:color="auto"/>
        <w:left w:val="none" w:sz="0" w:space="0" w:color="auto"/>
        <w:bottom w:val="none" w:sz="0" w:space="0" w:color="auto"/>
        <w:right w:val="none" w:sz="0" w:space="0" w:color="auto"/>
      </w:divBdr>
    </w:div>
    <w:div w:id="770203151">
      <w:bodyDiv w:val="1"/>
      <w:marLeft w:val="0"/>
      <w:marRight w:val="0"/>
      <w:marTop w:val="0"/>
      <w:marBottom w:val="0"/>
      <w:divBdr>
        <w:top w:val="none" w:sz="0" w:space="0" w:color="auto"/>
        <w:left w:val="none" w:sz="0" w:space="0" w:color="auto"/>
        <w:bottom w:val="none" w:sz="0" w:space="0" w:color="auto"/>
        <w:right w:val="none" w:sz="0" w:space="0" w:color="auto"/>
      </w:divBdr>
      <w:divsChild>
        <w:div w:id="1352218304">
          <w:marLeft w:val="0"/>
          <w:marRight w:val="0"/>
          <w:marTop w:val="0"/>
          <w:marBottom w:val="0"/>
          <w:divBdr>
            <w:top w:val="none" w:sz="0" w:space="0" w:color="auto"/>
            <w:left w:val="none" w:sz="0" w:space="0" w:color="auto"/>
            <w:bottom w:val="none" w:sz="0" w:space="0" w:color="auto"/>
            <w:right w:val="none" w:sz="0" w:space="0" w:color="auto"/>
          </w:divBdr>
        </w:div>
        <w:div w:id="1835681127">
          <w:marLeft w:val="0"/>
          <w:marRight w:val="0"/>
          <w:marTop w:val="0"/>
          <w:marBottom w:val="0"/>
          <w:divBdr>
            <w:top w:val="none" w:sz="0" w:space="0" w:color="auto"/>
            <w:left w:val="none" w:sz="0" w:space="0" w:color="auto"/>
            <w:bottom w:val="none" w:sz="0" w:space="0" w:color="auto"/>
            <w:right w:val="none" w:sz="0" w:space="0" w:color="auto"/>
          </w:divBdr>
        </w:div>
        <w:div w:id="1318992429">
          <w:marLeft w:val="0"/>
          <w:marRight w:val="0"/>
          <w:marTop w:val="0"/>
          <w:marBottom w:val="0"/>
          <w:divBdr>
            <w:top w:val="none" w:sz="0" w:space="0" w:color="auto"/>
            <w:left w:val="none" w:sz="0" w:space="0" w:color="auto"/>
            <w:bottom w:val="none" w:sz="0" w:space="0" w:color="auto"/>
            <w:right w:val="none" w:sz="0" w:space="0" w:color="auto"/>
          </w:divBdr>
          <w:divsChild>
            <w:div w:id="322782905">
              <w:marLeft w:val="0"/>
              <w:marRight w:val="0"/>
              <w:marTop w:val="0"/>
              <w:marBottom w:val="0"/>
              <w:divBdr>
                <w:top w:val="none" w:sz="0" w:space="0" w:color="auto"/>
                <w:left w:val="none" w:sz="0" w:space="0" w:color="auto"/>
                <w:bottom w:val="single" w:sz="6" w:space="0" w:color="F0F0F0"/>
                <w:right w:val="none" w:sz="0" w:space="0" w:color="auto"/>
              </w:divBdr>
            </w:div>
          </w:divsChild>
        </w:div>
        <w:div w:id="1522666127">
          <w:marLeft w:val="0"/>
          <w:marRight w:val="0"/>
          <w:marTop w:val="0"/>
          <w:marBottom w:val="0"/>
          <w:divBdr>
            <w:top w:val="none" w:sz="0" w:space="0" w:color="auto"/>
            <w:left w:val="none" w:sz="0" w:space="0" w:color="auto"/>
            <w:bottom w:val="none" w:sz="0" w:space="0" w:color="auto"/>
            <w:right w:val="none" w:sz="0" w:space="0" w:color="auto"/>
          </w:divBdr>
        </w:div>
        <w:div w:id="2114473902">
          <w:marLeft w:val="0"/>
          <w:marRight w:val="0"/>
          <w:marTop w:val="0"/>
          <w:marBottom w:val="0"/>
          <w:divBdr>
            <w:top w:val="none" w:sz="0" w:space="0" w:color="auto"/>
            <w:left w:val="none" w:sz="0" w:space="0" w:color="auto"/>
            <w:bottom w:val="none" w:sz="0" w:space="0" w:color="auto"/>
            <w:right w:val="none" w:sz="0" w:space="0" w:color="auto"/>
          </w:divBdr>
          <w:divsChild>
            <w:div w:id="346177530">
              <w:marLeft w:val="0"/>
              <w:marRight w:val="0"/>
              <w:marTop w:val="0"/>
              <w:marBottom w:val="0"/>
              <w:divBdr>
                <w:top w:val="none" w:sz="0" w:space="0" w:color="auto"/>
                <w:left w:val="none" w:sz="0" w:space="0" w:color="auto"/>
                <w:bottom w:val="single" w:sz="6" w:space="0" w:color="F0F0F0"/>
                <w:right w:val="none" w:sz="0" w:space="0" w:color="auto"/>
              </w:divBdr>
            </w:div>
          </w:divsChild>
        </w:div>
        <w:div w:id="1610428510">
          <w:marLeft w:val="0"/>
          <w:marRight w:val="0"/>
          <w:marTop w:val="0"/>
          <w:marBottom w:val="0"/>
          <w:divBdr>
            <w:top w:val="none" w:sz="0" w:space="0" w:color="auto"/>
            <w:left w:val="none" w:sz="0" w:space="0" w:color="auto"/>
            <w:bottom w:val="none" w:sz="0" w:space="0" w:color="auto"/>
            <w:right w:val="none" w:sz="0" w:space="0" w:color="auto"/>
          </w:divBdr>
        </w:div>
        <w:div w:id="270816963">
          <w:marLeft w:val="0"/>
          <w:marRight w:val="0"/>
          <w:marTop w:val="0"/>
          <w:marBottom w:val="0"/>
          <w:divBdr>
            <w:top w:val="none" w:sz="0" w:space="0" w:color="auto"/>
            <w:left w:val="none" w:sz="0" w:space="0" w:color="auto"/>
            <w:bottom w:val="none" w:sz="0" w:space="0" w:color="auto"/>
            <w:right w:val="none" w:sz="0" w:space="0" w:color="auto"/>
          </w:divBdr>
          <w:divsChild>
            <w:div w:id="215551347">
              <w:marLeft w:val="0"/>
              <w:marRight w:val="0"/>
              <w:marTop w:val="0"/>
              <w:marBottom w:val="0"/>
              <w:divBdr>
                <w:top w:val="none" w:sz="0" w:space="0" w:color="auto"/>
                <w:left w:val="none" w:sz="0" w:space="0" w:color="auto"/>
                <w:bottom w:val="single" w:sz="6" w:space="0" w:color="F0F0F0"/>
                <w:right w:val="none" w:sz="0" w:space="0" w:color="auto"/>
              </w:divBdr>
            </w:div>
          </w:divsChild>
        </w:div>
        <w:div w:id="633873402">
          <w:marLeft w:val="0"/>
          <w:marRight w:val="0"/>
          <w:marTop w:val="360"/>
          <w:marBottom w:val="0"/>
          <w:divBdr>
            <w:top w:val="none" w:sz="0" w:space="0" w:color="auto"/>
            <w:left w:val="none" w:sz="0" w:space="0" w:color="auto"/>
            <w:bottom w:val="none" w:sz="0" w:space="0" w:color="auto"/>
            <w:right w:val="none" w:sz="0" w:space="0" w:color="auto"/>
          </w:divBdr>
          <w:divsChild>
            <w:div w:id="603463169">
              <w:marLeft w:val="0"/>
              <w:marRight w:val="0"/>
              <w:marTop w:val="0"/>
              <w:marBottom w:val="180"/>
              <w:divBdr>
                <w:top w:val="none" w:sz="0" w:space="0" w:color="auto"/>
                <w:left w:val="none" w:sz="0" w:space="0" w:color="auto"/>
                <w:bottom w:val="none" w:sz="0" w:space="0" w:color="auto"/>
                <w:right w:val="none" w:sz="0" w:space="0" w:color="auto"/>
              </w:divBdr>
              <w:divsChild>
                <w:div w:id="1553268773">
                  <w:marLeft w:val="0"/>
                  <w:marRight w:val="0"/>
                  <w:marTop w:val="0"/>
                  <w:marBottom w:val="0"/>
                  <w:divBdr>
                    <w:top w:val="none" w:sz="0" w:space="0" w:color="auto"/>
                    <w:left w:val="none" w:sz="0" w:space="0" w:color="auto"/>
                    <w:bottom w:val="none" w:sz="0" w:space="0" w:color="auto"/>
                    <w:right w:val="none" w:sz="0" w:space="0" w:color="auto"/>
                  </w:divBdr>
                  <w:divsChild>
                    <w:div w:id="1466119701">
                      <w:marLeft w:val="0"/>
                      <w:marRight w:val="0"/>
                      <w:marTop w:val="0"/>
                      <w:marBottom w:val="0"/>
                      <w:divBdr>
                        <w:top w:val="none" w:sz="0" w:space="0" w:color="auto"/>
                        <w:left w:val="none" w:sz="0" w:space="0" w:color="auto"/>
                        <w:bottom w:val="none" w:sz="0" w:space="0" w:color="auto"/>
                        <w:right w:val="none" w:sz="0" w:space="0" w:color="auto"/>
                      </w:divBdr>
                      <w:divsChild>
                        <w:div w:id="186213795">
                          <w:marLeft w:val="0"/>
                          <w:marRight w:val="0"/>
                          <w:marTop w:val="0"/>
                          <w:marBottom w:val="0"/>
                          <w:divBdr>
                            <w:top w:val="none" w:sz="0" w:space="0" w:color="auto"/>
                            <w:left w:val="none" w:sz="0" w:space="0" w:color="auto"/>
                            <w:bottom w:val="none" w:sz="0" w:space="0" w:color="auto"/>
                            <w:right w:val="none" w:sz="0" w:space="0" w:color="auto"/>
                          </w:divBdr>
                          <w:divsChild>
                            <w:div w:id="1367759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47153114">
      <w:bodyDiv w:val="1"/>
      <w:marLeft w:val="0"/>
      <w:marRight w:val="0"/>
      <w:marTop w:val="0"/>
      <w:marBottom w:val="0"/>
      <w:divBdr>
        <w:top w:val="none" w:sz="0" w:space="0" w:color="auto"/>
        <w:left w:val="none" w:sz="0" w:space="0" w:color="auto"/>
        <w:bottom w:val="none" w:sz="0" w:space="0" w:color="auto"/>
        <w:right w:val="none" w:sz="0" w:space="0" w:color="auto"/>
      </w:divBdr>
    </w:div>
    <w:div w:id="964502342">
      <w:bodyDiv w:val="1"/>
      <w:marLeft w:val="0"/>
      <w:marRight w:val="0"/>
      <w:marTop w:val="0"/>
      <w:marBottom w:val="0"/>
      <w:divBdr>
        <w:top w:val="none" w:sz="0" w:space="0" w:color="auto"/>
        <w:left w:val="none" w:sz="0" w:space="0" w:color="auto"/>
        <w:bottom w:val="none" w:sz="0" w:space="0" w:color="auto"/>
        <w:right w:val="none" w:sz="0" w:space="0" w:color="auto"/>
      </w:divBdr>
    </w:div>
    <w:div w:id="1030033659">
      <w:bodyDiv w:val="1"/>
      <w:marLeft w:val="0"/>
      <w:marRight w:val="0"/>
      <w:marTop w:val="0"/>
      <w:marBottom w:val="0"/>
      <w:divBdr>
        <w:top w:val="none" w:sz="0" w:space="0" w:color="auto"/>
        <w:left w:val="none" w:sz="0" w:space="0" w:color="auto"/>
        <w:bottom w:val="none" w:sz="0" w:space="0" w:color="auto"/>
        <w:right w:val="none" w:sz="0" w:space="0" w:color="auto"/>
      </w:divBdr>
    </w:div>
    <w:div w:id="1131052841">
      <w:bodyDiv w:val="1"/>
      <w:marLeft w:val="0"/>
      <w:marRight w:val="0"/>
      <w:marTop w:val="0"/>
      <w:marBottom w:val="0"/>
      <w:divBdr>
        <w:top w:val="none" w:sz="0" w:space="0" w:color="auto"/>
        <w:left w:val="none" w:sz="0" w:space="0" w:color="auto"/>
        <w:bottom w:val="none" w:sz="0" w:space="0" w:color="auto"/>
        <w:right w:val="none" w:sz="0" w:space="0" w:color="auto"/>
      </w:divBdr>
    </w:div>
    <w:div w:id="1187062851">
      <w:bodyDiv w:val="1"/>
      <w:marLeft w:val="0"/>
      <w:marRight w:val="0"/>
      <w:marTop w:val="0"/>
      <w:marBottom w:val="0"/>
      <w:divBdr>
        <w:top w:val="none" w:sz="0" w:space="0" w:color="auto"/>
        <w:left w:val="none" w:sz="0" w:space="0" w:color="auto"/>
        <w:bottom w:val="none" w:sz="0" w:space="0" w:color="auto"/>
        <w:right w:val="none" w:sz="0" w:space="0" w:color="auto"/>
      </w:divBdr>
      <w:divsChild>
        <w:div w:id="607081359">
          <w:marLeft w:val="547"/>
          <w:marRight w:val="0"/>
          <w:marTop w:val="115"/>
          <w:marBottom w:val="0"/>
          <w:divBdr>
            <w:top w:val="none" w:sz="0" w:space="0" w:color="auto"/>
            <w:left w:val="none" w:sz="0" w:space="0" w:color="auto"/>
            <w:bottom w:val="none" w:sz="0" w:space="0" w:color="auto"/>
            <w:right w:val="none" w:sz="0" w:space="0" w:color="auto"/>
          </w:divBdr>
        </w:div>
        <w:div w:id="672224802">
          <w:marLeft w:val="547"/>
          <w:marRight w:val="0"/>
          <w:marTop w:val="115"/>
          <w:marBottom w:val="0"/>
          <w:divBdr>
            <w:top w:val="none" w:sz="0" w:space="0" w:color="auto"/>
            <w:left w:val="none" w:sz="0" w:space="0" w:color="auto"/>
            <w:bottom w:val="none" w:sz="0" w:space="0" w:color="auto"/>
            <w:right w:val="none" w:sz="0" w:space="0" w:color="auto"/>
          </w:divBdr>
        </w:div>
        <w:div w:id="1892187232">
          <w:marLeft w:val="547"/>
          <w:marRight w:val="0"/>
          <w:marTop w:val="115"/>
          <w:marBottom w:val="0"/>
          <w:divBdr>
            <w:top w:val="none" w:sz="0" w:space="0" w:color="auto"/>
            <w:left w:val="none" w:sz="0" w:space="0" w:color="auto"/>
            <w:bottom w:val="none" w:sz="0" w:space="0" w:color="auto"/>
            <w:right w:val="none" w:sz="0" w:space="0" w:color="auto"/>
          </w:divBdr>
        </w:div>
        <w:div w:id="727413743">
          <w:marLeft w:val="547"/>
          <w:marRight w:val="0"/>
          <w:marTop w:val="115"/>
          <w:marBottom w:val="0"/>
          <w:divBdr>
            <w:top w:val="none" w:sz="0" w:space="0" w:color="auto"/>
            <w:left w:val="none" w:sz="0" w:space="0" w:color="auto"/>
            <w:bottom w:val="none" w:sz="0" w:space="0" w:color="auto"/>
            <w:right w:val="none" w:sz="0" w:space="0" w:color="auto"/>
          </w:divBdr>
        </w:div>
      </w:divsChild>
    </w:div>
    <w:div w:id="1313606998">
      <w:bodyDiv w:val="1"/>
      <w:marLeft w:val="0"/>
      <w:marRight w:val="0"/>
      <w:marTop w:val="0"/>
      <w:marBottom w:val="0"/>
      <w:divBdr>
        <w:top w:val="none" w:sz="0" w:space="0" w:color="auto"/>
        <w:left w:val="none" w:sz="0" w:space="0" w:color="auto"/>
        <w:bottom w:val="none" w:sz="0" w:space="0" w:color="auto"/>
        <w:right w:val="none" w:sz="0" w:space="0" w:color="auto"/>
      </w:divBdr>
    </w:div>
    <w:div w:id="1400665770">
      <w:bodyDiv w:val="1"/>
      <w:marLeft w:val="0"/>
      <w:marRight w:val="0"/>
      <w:marTop w:val="0"/>
      <w:marBottom w:val="0"/>
      <w:divBdr>
        <w:top w:val="none" w:sz="0" w:space="0" w:color="auto"/>
        <w:left w:val="none" w:sz="0" w:space="0" w:color="auto"/>
        <w:bottom w:val="none" w:sz="0" w:space="0" w:color="auto"/>
        <w:right w:val="none" w:sz="0" w:space="0" w:color="auto"/>
      </w:divBdr>
      <w:divsChild>
        <w:div w:id="115178638">
          <w:marLeft w:val="0"/>
          <w:marRight w:val="0"/>
          <w:marTop w:val="0"/>
          <w:marBottom w:val="0"/>
          <w:divBdr>
            <w:top w:val="none" w:sz="0" w:space="0" w:color="auto"/>
            <w:left w:val="none" w:sz="0" w:space="0" w:color="auto"/>
            <w:bottom w:val="none" w:sz="0" w:space="0" w:color="auto"/>
            <w:right w:val="none" w:sz="0" w:space="0" w:color="auto"/>
          </w:divBdr>
        </w:div>
        <w:div w:id="2108041878">
          <w:marLeft w:val="0"/>
          <w:marRight w:val="0"/>
          <w:marTop w:val="0"/>
          <w:marBottom w:val="0"/>
          <w:divBdr>
            <w:top w:val="none" w:sz="0" w:space="0" w:color="auto"/>
            <w:left w:val="none" w:sz="0" w:space="0" w:color="auto"/>
            <w:bottom w:val="none" w:sz="0" w:space="0" w:color="auto"/>
            <w:right w:val="none" w:sz="0" w:space="0" w:color="auto"/>
          </w:divBdr>
        </w:div>
      </w:divsChild>
    </w:div>
    <w:div w:id="1462772419">
      <w:bodyDiv w:val="1"/>
      <w:marLeft w:val="0"/>
      <w:marRight w:val="0"/>
      <w:marTop w:val="0"/>
      <w:marBottom w:val="0"/>
      <w:divBdr>
        <w:top w:val="none" w:sz="0" w:space="0" w:color="auto"/>
        <w:left w:val="none" w:sz="0" w:space="0" w:color="auto"/>
        <w:bottom w:val="none" w:sz="0" w:space="0" w:color="auto"/>
        <w:right w:val="none" w:sz="0" w:space="0" w:color="auto"/>
      </w:divBdr>
    </w:div>
    <w:div w:id="1501575551">
      <w:bodyDiv w:val="1"/>
      <w:marLeft w:val="0"/>
      <w:marRight w:val="0"/>
      <w:marTop w:val="0"/>
      <w:marBottom w:val="0"/>
      <w:divBdr>
        <w:top w:val="none" w:sz="0" w:space="0" w:color="auto"/>
        <w:left w:val="none" w:sz="0" w:space="0" w:color="auto"/>
        <w:bottom w:val="none" w:sz="0" w:space="0" w:color="auto"/>
        <w:right w:val="none" w:sz="0" w:space="0" w:color="auto"/>
      </w:divBdr>
    </w:div>
    <w:div w:id="1567374722">
      <w:bodyDiv w:val="1"/>
      <w:marLeft w:val="0"/>
      <w:marRight w:val="0"/>
      <w:marTop w:val="0"/>
      <w:marBottom w:val="0"/>
      <w:divBdr>
        <w:top w:val="none" w:sz="0" w:space="0" w:color="auto"/>
        <w:left w:val="none" w:sz="0" w:space="0" w:color="auto"/>
        <w:bottom w:val="none" w:sz="0" w:space="0" w:color="auto"/>
        <w:right w:val="none" w:sz="0" w:space="0" w:color="auto"/>
      </w:divBdr>
    </w:div>
    <w:div w:id="1578899356">
      <w:bodyDiv w:val="1"/>
      <w:marLeft w:val="0"/>
      <w:marRight w:val="0"/>
      <w:marTop w:val="0"/>
      <w:marBottom w:val="0"/>
      <w:divBdr>
        <w:top w:val="none" w:sz="0" w:space="0" w:color="auto"/>
        <w:left w:val="none" w:sz="0" w:space="0" w:color="auto"/>
        <w:bottom w:val="none" w:sz="0" w:space="0" w:color="auto"/>
        <w:right w:val="none" w:sz="0" w:space="0" w:color="auto"/>
      </w:divBdr>
    </w:div>
    <w:div w:id="1662351977">
      <w:bodyDiv w:val="1"/>
      <w:marLeft w:val="0"/>
      <w:marRight w:val="0"/>
      <w:marTop w:val="0"/>
      <w:marBottom w:val="0"/>
      <w:divBdr>
        <w:top w:val="none" w:sz="0" w:space="0" w:color="auto"/>
        <w:left w:val="none" w:sz="0" w:space="0" w:color="auto"/>
        <w:bottom w:val="none" w:sz="0" w:space="0" w:color="auto"/>
        <w:right w:val="none" w:sz="0" w:space="0" w:color="auto"/>
      </w:divBdr>
      <w:divsChild>
        <w:div w:id="105659369">
          <w:marLeft w:val="0"/>
          <w:marRight w:val="0"/>
          <w:marTop w:val="0"/>
          <w:marBottom w:val="0"/>
          <w:divBdr>
            <w:top w:val="none" w:sz="0" w:space="0" w:color="auto"/>
            <w:left w:val="none" w:sz="0" w:space="0" w:color="auto"/>
            <w:bottom w:val="none" w:sz="0" w:space="0" w:color="auto"/>
            <w:right w:val="none" w:sz="0" w:space="0" w:color="auto"/>
          </w:divBdr>
        </w:div>
        <w:div w:id="1792481554">
          <w:marLeft w:val="0"/>
          <w:marRight w:val="0"/>
          <w:marTop w:val="0"/>
          <w:marBottom w:val="0"/>
          <w:divBdr>
            <w:top w:val="none" w:sz="0" w:space="0" w:color="auto"/>
            <w:left w:val="none" w:sz="0" w:space="0" w:color="auto"/>
            <w:bottom w:val="none" w:sz="0" w:space="0" w:color="auto"/>
            <w:right w:val="none" w:sz="0" w:space="0" w:color="auto"/>
          </w:divBdr>
        </w:div>
        <w:div w:id="55860072">
          <w:marLeft w:val="0"/>
          <w:marRight w:val="0"/>
          <w:marTop w:val="0"/>
          <w:marBottom w:val="0"/>
          <w:divBdr>
            <w:top w:val="none" w:sz="0" w:space="0" w:color="auto"/>
            <w:left w:val="none" w:sz="0" w:space="0" w:color="auto"/>
            <w:bottom w:val="none" w:sz="0" w:space="0" w:color="auto"/>
            <w:right w:val="none" w:sz="0" w:space="0" w:color="auto"/>
          </w:divBdr>
          <w:divsChild>
            <w:div w:id="1569419165">
              <w:marLeft w:val="0"/>
              <w:marRight w:val="0"/>
              <w:marTop w:val="0"/>
              <w:marBottom w:val="0"/>
              <w:divBdr>
                <w:top w:val="none" w:sz="0" w:space="0" w:color="auto"/>
                <w:left w:val="none" w:sz="0" w:space="0" w:color="auto"/>
                <w:bottom w:val="single" w:sz="6" w:space="0" w:color="F0F0F0"/>
                <w:right w:val="none" w:sz="0" w:space="0" w:color="auto"/>
              </w:divBdr>
            </w:div>
          </w:divsChild>
        </w:div>
        <w:div w:id="933590674">
          <w:marLeft w:val="0"/>
          <w:marRight w:val="0"/>
          <w:marTop w:val="0"/>
          <w:marBottom w:val="0"/>
          <w:divBdr>
            <w:top w:val="none" w:sz="0" w:space="0" w:color="auto"/>
            <w:left w:val="none" w:sz="0" w:space="0" w:color="auto"/>
            <w:bottom w:val="none" w:sz="0" w:space="0" w:color="auto"/>
            <w:right w:val="none" w:sz="0" w:space="0" w:color="auto"/>
          </w:divBdr>
        </w:div>
        <w:div w:id="2086565472">
          <w:marLeft w:val="0"/>
          <w:marRight w:val="0"/>
          <w:marTop w:val="0"/>
          <w:marBottom w:val="0"/>
          <w:divBdr>
            <w:top w:val="none" w:sz="0" w:space="0" w:color="auto"/>
            <w:left w:val="none" w:sz="0" w:space="0" w:color="auto"/>
            <w:bottom w:val="none" w:sz="0" w:space="0" w:color="auto"/>
            <w:right w:val="none" w:sz="0" w:space="0" w:color="auto"/>
          </w:divBdr>
          <w:divsChild>
            <w:div w:id="2012249050">
              <w:marLeft w:val="0"/>
              <w:marRight w:val="0"/>
              <w:marTop w:val="0"/>
              <w:marBottom w:val="0"/>
              <w:divBdr>
                <w:top w:val="none" w:sz="0" w:space="0" w:color="auto"/>
                <w:left w:val="none" w:sz="0" w:space="0" w:color="auto"/>
                <w:bottom w:val="single" w:sz="6" w:space="0" w:color="F0F0F0"/>
                <w:right w:val="none" w:sz="0" w:space="0" w:color="auto"/>
              </w:divBdr>
            </w:div>
          </w:divsChild>
        </w:div>
        <w:div w:id="1896970256">
          <w:marLeft w:val="0"/>
          <w:marRight w:val="0"/>
          <w:marTop w:val="0"/>
          <w:marBottom w:val="0"/>
          <w:divBdr>
            <w:top w:val="none" w:sz="0" w:space="0" w:color="auto"/>
            <w:left w:val="none" w:sz="0" w:space="0" w:color="auto"/>
            <w:bottom w:val="none" w:sz="0" w:space="0" w:color="auto"/>
            <w:right w:val="none" w:sz="0" w:space="0" w:color="auto"/>
          </w:divBdr>
        </w:div>
        <w:div w:id="1141965279">
          <w:marLeft w:val="0"/>
          <w:marRight w:val="0"/>
          <w:marTop w:val="0"/>
          <w:marBottom w:val="0"/>
          <w:divBdr>
            <w:top w:val="none" w:sz="0" w:space="0" w:color="auto"/>
            <w:left w:val="none" w:sz="0" w:space="0" w:color="auto"/>
            <w:bottom w:val="none" w:sz="0" w:space="0" w:color="auto"/>
            <w:right w:val="none" w:sz="0" w:space="0" w:color="auto"/>
          </w:divBdr>
          <w:divsChild>
            <w:div w:id="722483499">
              <w:marLeft w:val="0"/>
              <w:marRight w:val="0"/>
              <w:marTop w:val="0"/>
              <w:marBottom w:val="0"/>
              <w:divBdr>
                <w:top w:val="none" w:sz="0" w:space="0" w:color="auto"/>
                <w:left w:val="none" w:sz="0" w:space="0" w:color="auto"/>
                <w:bottom w:val="single" w:sz="6" w:space="0" w:color="F0F0F0"/>
                <w:right w:val="none" w:sz="0" w:space="0" w:color="auto"/>
              </w:divBdr>
            </w:div>
          </w:divsChild>
        </w:div>
        <w:div w:id="398598312">
          <w:marLeft w:val="0"/>
          <w:marRight w:val="0"/>
          <w:marTop w:val="360"/>
          <w:marBottom w:val="0"/>
          <w:divBdr>
            <w:top w:val="none" w:sz="0" w:space="0" w:color="auto"/>
            <w:left w:val="none" w:sz="0" w:space="0" w:color="auto"/>
            <w:bottom w:val="none" w:sz="0" w:space="0" w:color="auto"/>
            <w:right w:val="none" w:sz="0" w:space="0" w:color="auto"/>
          </w:divBdr>
          <w:divsChild>
            <w:div w:id="212082130">
              <w:marLeft w:val="0"/>
              <w:marRight w:val="0"/>
              <w:marTop w:val="0"/>
              <w:marBottom w:val="180"/>
              <w:divBdr>
                <w:top w:val="none" w:sz="0" w:space="0" w:color="auto"/>
                <w:left w:val="none" w:sz="0" w:space="0" w:color="auto"/>
                <w:bottom w:val="none" w:sz="0" w:space="0" w:color="auto"/>
                <w:right w:val="none" w:sz="0" w:space="0" w:color="auto"/>
              </w:divBdr>
              <w:divsChild>
                <w:div w:id="1526865786">
                  <w:marLeft w:val="0"/>
                  <w:marRight w:val="0"/>
                  <w:marTop w:val="0"/>
                  <w:marBottom w:val="0"/>
                  <w:divBdr>
                    <w:top w:val="none" w:sz="0" w:space="0" w:color="auto"/>
                    <w:left w:val="none" w:sz="0" w:space="0" w:color="auto"/>
                    <w:bottom w:val="none" w:sz="0" w:space="0" w:color="auto"/>
                    <w:right w:val="none" w:sz="0" w:space="0" w:color="auto"/>
                  </w:divBdr>
                  <w:divsChild>
                    <w:div w:id="458231111">
                      <w:marLeft w:val="0"/>
                      <w:marRight w:val="0"/>
                      <w:marTop w:val="0"/>
                      <w:marBottom w:val="0"/>
                      <w:divBdr>
                        <w:top w:val="none" w:sz="0" w:space="0" w:color="auto"/>
                        <w:left w:val="none" w:sz="0" w:space="0" w:color="auto"/>
                        <w:bottom w:val="none" w:sz="0" w:space="0" w:color="auto"/>
                        <w:right w:val="none" w:sz="0" w:space="0" w:color="auto"/>
                      </w:divBdr>
                      <w:divsChild>
                        <w:div w:id="2121751692">
                          <w:marLeft w:val="0"/>
                          <w:marRight w:val="0"/>
                          <w:marTop w:val="0"/>
                          <w:marBottom w:val="0"/>
                          <w:divBdr>
                            <w:top w:val="none" w:sz="0" w:space="0" w:color="auto"/>
                            <w:left w:val="none" w:sz="0" w:space="0" w:color="auto"/>
                            <w:bottom w:val="none" w:sz="0" w:space="0" w:color="auto"/>
                            <w:right w:val="none" w:sz="0" w:space="0" w:color="auto"/>
                          </w:divBdr>
                          <w:divsChild>
                            <w:div w:id="1726756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65889794">
      <w:bodyDiv w:val="1"/>
      <w:marLeft w:val="0"/>
      <w:marRight w:val="0"/>
      <w:marTop w:val="0"/>
      <w:marBottom w:val="0"/>
      <w:divBdr>
        <w:top w:val="none" w:sz="0" w:space="0" w:color="auto"/>
        <w:left w:val="none" w:sz="0" w:space="0" w:color="auto"/>
        <w:bottom w:val="none" w:sz="0" w:space="0" w:color="auto"/>
        <w:right w:val="none" w:sz="0" w:space="0" w:color="auto"/>
      </w:divBdr>
    </w:div>
    <w:div w:id="1949391356">
      <w:bodyDiv w:val="1"/>
      <w:marLeft w:val="0"/>
      <w:marRight w:val="0"/>
      <w:marTop w:val="0"/>
      <w:marBottom w:val="0"/>
      <w:divBdr>
        <w:top w:val="none" w:sz="0" w:space="0" w:color="auto"/>
        <w:left w:val="none" w:sz="0" w:space="0" w:color="auto"/>
        <w:bottom w:val="none" w:sz="0" w:space="0" w:color="auto"/>
        <w:right w:val="none" w:sz="0" w:space="0" w:color="auto"/>
      </w:divBdr>
    </w:div>
    <w:div w:id="1978611037">
      <w:bodyDiv w:val="1"/>
      <w:marLeft w:val="0"/>
      <w:marRight w:val="0"/>
      <w:marTop w:val="0"/>
      <w:marBottom w:val="0"/>
      <w:divBdr>
        <w:top w:val="none" w:sz="0" w:space="0" w:color="auto"/>
        <w:left w:val="none" w:sz="0" w:space="0" w:color="auto"/>
        <w:bottom w:val="none" w:sz="0" w:space="0" w:color="auto"/>
        <w:right w:val="none" w:sz="0" w:space="0" w:color="auto"/>
      </w:divBdr>
      <w:divsChild>
        <w:div w:id="1195197920">
          <w:marLeft w:val="0"/>
          <w:marRight w:val="0"/>
          <w:marTop w:val="0"/>
          <w:marBottom w:val="0"/>
          <w:divBdr>
            <w:top w:val="none" w:sz="0" w:space="0" w:color="auto"/>
            <w:left w:val="none" w:sz="0" w:space="0" w:color="auto"/>
            <w:bottom w:val="none" w:sz="0" w:space="0" w:color="auto"/>
            <w:right w:val="none" w:sz="0" w:space="0" w:color="auto"/>
          </w:divBdr>
        </w:div>
        <w:div w:id="1305158216">
          <w:marLeft w:val="0"/>
          <w:marRight w:val="0"/>
          <w:marTop w:val="0"/>
          <w:marBottom w:val="0"/>
          <w:divBdr>
            <w:top w:val="none" w:sz="0" w:space="0" w:color="auto"/>
            <w:left w:val="none" w:sz="0" w:space="0" w:color="auto"/>
            <w:bottom w:val="none" w:sz="0" w:space="0" w:color="auto"/>
            <w:right w:val="none" w:sz="0" w:space="0" w:color="auto"/>
          </w:divBdr>
        </w:div>
        <w:div w:id="1153641871">
          <w:marLeft w:val="0"/>
          <w:marRight w:val="0"/>
          <w:marTop w:val="0"/>
          <w:marBottom w:val="0"/>
          <w:divBdr>
            <w:top w:val="none" w:sz="0" w:space="0" w:color="auto"/>
            <w:left w:val="none" w:sz="0" w:space="0" w:color="auto"/>
            <w:bottom w:val="none" w:sz="0" w:space="0" w:color="auto"/>
            <w:right w:val="none" w:sz="0" w:space="0" w:color="auto"/>
          </w:divBdr>
          <w:divsChild>
            <w:div w:id="1151170794">
              <w:marLeft w:val="0"/>
              <w:marRight w:val="0"/>
              <w:marTop w:val="0"/>
              <w:marBottom w:val="0"/>
              <w:divBdr>
                <w:top w:val="none" w:sz="0" w:space="0" w:color="auto"/>
                <w:left w:val="none" w:sz="0" w:space="0" w:color="auto"/>
                <w:bottom w:val="single" w:sz="6" w:space="0" w:color="F0F0F0"/>
                <w:right w:val="none" w:sz="0" w:space="0" w:color="auto"/>
              </w:divBdr>
            </w:div>
          </w:divsChild>
        </w:div>
        <w:div w:id="1476337197">
          <w:marLeft w:val="0"/>
          <w:marRight w:val="0"/>
          <w:marTop w:val="0"/>
          <w:marBottom w:val="0"/>
          <w:divBdr>
            <w:top w:val="none" w:sz="0" w:space="0" w:color="auto"/>
            <w:left w:val="none" w:sz="0" w:space="0" w:color="auto"/>
            <w:bottom w:val="none" w:sz="0" w:space="0" w:color="auto"/>
            <w:right w:val="none" w:sz="0" w:space="0" w:color="auto"/>
          </w:divBdr>
        </w:div>
        <w:div w:id="699280313">
          <w:marLeft w:val="0"/>
          <w:marRight w:val="0"/>
          <w:marTop w:val="0"/>
          <w:marBottom w:val="0"/>
          <w:divBdr>
            <w:top w:val="none" w:sz="0" w:space="0" w:color="auto"/>
            <w:left w:val="none" w:sz="0" w:space="0" w:color="auto"/>
            <w:bottom w:val="none" w:sz="0" w:space="0" w:color="auto"/>
            <w:right w:val="none" w:sz="0" w:space="0" w:color="auto"/>
          </w:divBdr>
          <w:divsChild>
            <w:div w:id="603732603">
              <w:marLeft w:val="0"/>
              <w:marRight w:val="0"/>
              <w:marTop w:val="0"/>
              <w:marBottom w:val="0"/>
              <w:divBdr>
                <w:top w:val="none" w:sz="0" w:space="0" w:color="auto"/>
                <w:left w:val="none" w:sz="0" w:space="0" w:color="auto"/>
                <w:bottom w:val="single" w:sz="6" w:space="0" w:color="F0F0F0"/>
                <w:right w:val="none" w:sz="0" w:space="0" w:color="auto"/>
              </w:divBdr>
            </w:div>
          </w:divsChild>
        </w:div>
        <w:div w:id="1826891509">
          <w:marLeft w:val="0"/>
          <w:marRight w:val="0"/>
          <w:marTop w:val="0"/>
          <w:marBottom w:val="0"/>
          <w:divBdr>
            <w:top w:val="none" w:sz="0" w:space="0" w:color="auto"/>
            <w:left w:val="none" w:sz="0" w:space="0" w:color="auto"/>
            <w:bottom w:val="none" w:sz="0" w:space="0" w:color="auto"/>
            <w:right w:val="none" w:sz="0" w:space="0" w:color="auto"/>
          </w:divBdr>
        </w:div>
        <w:div w:id="35353345">
          <w:marLeft w:val="0"/>
          <w:marRight w:val="0"/>
          <w:marTop w:val="0"/>
          <w:marBottom w:val="0"/>
          <w:divBdr>
            <w:top w:val="none" w:sz="0" w:space="0" w:color="auto"/>
            <w:left w:val="none" w:sz="0" w:space="0" w:color="auto"/>
            <w:bottom w:val="none" w:sz="0" w:space="0" w:color="auto"/>
            <w:right w:val="none" w:sz="0" w:space="0" w:color="auto"/>
          </w:divBdr>
          <w:divsChild>
            <w:div w:id="661355118">
              <w:marLeft w:val="0"/>
              <w:marRight w:val="0"/>
              <w:marTop w:val="0"/>
              <w:marBottom w:val="0"/>
              <w:divBdr>
                <w:top w:val="none" w:sz="0" w:space="0" w:color="auto"/>
                <w:left w:val="none" w:sz="0" w:space="0" w:color="auto"/>
                <w:bottom w:val="single" w:sz="6" w:space="0" w:color="F0F0F0"/>
                <w:right w:val="none" w:sz="0" w:space="0" w:color="auto"/>
              </w:divBdr>
            </w:div>
          </w:divsChild>
        </w:div>
        <w:div w:id="1975673973">
          <w:marLeft w:val="0"/>
          <w:marRight w:val="0"/>
          <w:marTop w:val="360"/>
          <w:marBottom w:val="0"/>
          <w:divBdr>
            <w:top w:val="none" w:sz="0" w:space="0" w:color="auto"/>
            <w:left w:val="none" w:sz="0" w:space="0" w:color="auto"/>
            <w:bottom w:val="none" w:sz="0" w:space="0" w:color="auto"/>
            <w:right w:val="none" w:sz="0" w:space="0" w:color="auto"/>
          </w:divBdr>
          <w:divsChild>
            <w:div w:id="1024327916">
              <w:marLeft w:val="0"/>
              <w:marRight w:val="0"/>
              <w:marTop w:val="0"/>
              <w:marBottom w:val="180"/>
              <w:divBdr>
                <w:top w:val="none" w:sz="0" w:space="0" w:color="auto"/>
                <w:left w:val="none" w:sz="0" w:space="0" w:color="auto"/>
                <w:bottom w:val="none" w:sz="0" w:space="0" w:color="auto"/>
                <w:right w:val="none" w:sz="0" w:space="0" w:color="auto"/>
              </w:divBdr>
              <w:divsChild>
                <w:div w:id="1517309158">
                  <w:marLeft w:val="0"/>
                  <w:marRight w:val="0"/>
                  <w:marTop w:val="0"/>
                  <w:marBottom w:val="0"/>
                  <w:divBdr>
                    <w:top w:val="none" w:sz="0" w:space="0" w:color="auto"/>
                    <w:left w:val="none" w:sz="0" w:space="0" w:color="auto"/>
                    <w:bottom w:val="none" w:sz="0" w:space="0" w:color="auto"/>
                    <w:right w:val="none" w:sz="0" w:space="0" w:color="auto"/>
                  </w:divBdr>
                  <w:divsChild>
                    <w:div w:id="1623920970">
                      <w:marLeft w:val="0"/>
                      <w:marRight w:val="0"/>
                      <w:marTop w:val="0"/>
                      <w:marBottom w:val="0"/>
                      <w:divBdr>
                        <w:top w:val="none" w:sz="0" w:space="0" w:color="auto"/>
                        <w:left w:val="none" w:sz="0" w:space="0" w:color="auto"/>
                        <w:bottom w:val="none" w:sz="0" w:space="0" w:color="auto"/>
                        <w:right w:val="none" w:sz="0" w:space="0" w:color="auto"/>
                      </w:divBdr>
                      <w:divsChild>
                        <w:div w:id="533924867">
                          <w:marLeft w:val="0"/>
                          <w:marRight w:val="0"/>
                          <w:marTop w:val="0"/>
                          <w:marBottom w:val="0"/>
                          <w:divBdr>
                            <w:top w:val="none" w:sz="0" w:space="0" w:color="auto"/>
                            <w:left w:val="none" w:sz="0" w:space="0" w:color="auto"/>
                            <w:bottom w:val="none" w:sz="0" w:space="0" w:color="auto"/>
                            <w:right w:val="none" w:sz="0" w:space="0" w:color="auto"/>
                          </w:divBdr>
                          <w:divsChild>
                            <w:div w:id="147601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23315282">
      <w:bodyDiv w:val="1"/>
      <w:marLeft w:val="0"/>
      <w:marRight w:val="0"/>
      <w:marTop w:val="0"/>
      <w:marBottom w:val="0"/>
      <w:divBdr>
        <w:top w:val="none" w:sz="0" w:space="0" w:color="auto"/>
        <w:left w:val="none" w:sz="0" w:space="0" w:color="auto"/>
        <w:bottom w:val="none" w:sz="0" w:space="0" w:color="auto"/>
        <w:right w:val="none" w:sz="0" w:space="0" w:color="auto"/>
      </w:divBdr>
      <w:divsChild>
        <w:div w:id="434910425">
          <w:marLeft w:val="0"/>
          <w:marRight w:val="0"/>
          <w:marTop w:val="0"/>
          <w:marBottom w:val="0"/>
          <w:divBdr>
            <w:top w:val="none" w:sz="0" w:space="0" w:color="auto"/>
            <w:left w:val="none" w:sz="0" w:space="0" w:color="auto"/>
            <w:bottom w:val="none" w:sz="0" w:space="0" w:color="auto"/>
            <w:right w:val="none" w:sz="0" w:space="0" w:color="auto"/>
          </w:divBdr>
        </w:div>
        <w:div w:id="214665635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s://en.wikipedia.org/wiki/Fluidized_bed_combustion" TargetMode="External"/><Relationship Id="rId117" Type="http://schemas.openxmlformats.org/officeDocument/2006/relationships/footer" Target="footer4.xml"/><Relationship Id="rId21" Type="http://schemas.openxmlformats.org/officeDocument/2006/relationships/hyperlink" Target="https://en.wikipedia.org/wiki/Governors_Island" TargetMode="External"/><Relationship Id="rId42" Type="http://schemas.openxmlformats.org/officeDocument/2006/relationships/image" Target="media/image12.jpeg"/><Relationship Id="rId47" Type="http://schemas.openxmlformats.org/officeDocument/2006/relationships/hyperlink" Target="https://eur-lex.europa.eu/legal-content/EN/TXT/HTML/?uri=LEGISSUM:l28072&amp;from=EN" TargetMode="External"/><Relationship Id="rId63" Type="http://schemas.openxmlformats.org/officeDocument/2006/relationships/hyperlink" Target="https://eur-lex.europa.eu/legal-content/FR/AUTO/?uri=celex:52007DC0843" TargetMode="External"/><Relationship Id="rId68" Type="http://schemas.openxmlformats.org/officeDocument/2006/relationships/hyperlink" Target="https://eur-lex.europa.eu/legal-content/FR/AUTO/?uri=uriserv:ev0027" TargetMode="External"/><Relationship Id="rId84" Type="http://schemas.openxmlformats.org/officeDocument/2006/relationships/image" Target="media/image25.emf"/><Relationship Id="rId89" Type="http://schemas.openxmlformats.org/officeDocument/2006/relationships/image" Target="media/image30.jpeg"/><Relationship Id="rId112" Type="http://schemas.openxmlformats.org/officeDocument/2006/relationships/image" Target="media/image49.jpeg"/><Relationship Id="rId16" Type="http://schemas.openxmlformats.org/officeDocument/2006/relationships/hyperlink" Target="https://en.wikipedia.org/wiki/Waste_types" TargetMode="External"/><Relationship Id="rId107" Type="http://schemas.openxmlformats.org/officeDocument/2006/relationships/image" Target="media/image46.png"/><Relationship Id="rId11" Type="http://schemas.openxmlformats.org/officeDocument/2006/relationships/header" Target="header1.xml"/><Relationship Id="rId24" Type="http://schemas.openxmlformats.org/officeDocument/2006/relationships/hyperlink" Target="https://en.wikipedia.org/wiki/Denmark" TargetMode="External"/><Relationship Id="rId32" Type="http://schemas.openxmlformats.org/officeDocument/2006/relationships/hyperlink" Target="https://en.wikipedia.org/wiki/Fermentation" TargetMode="External"/><Relationship Id="rId37" Type="http://schemas.openxmlformats.org/officeDocument/2006/relationships/image" Target="media/image7.tmp"/><Relationship Id="rId40" Type="http://schemas.openxmlformats.org/officeDocument/2006/relationships/image" Target="media/image10.jpeg"/><Relationship Id="rId45" Type="http://schemas.openxmlformats.org/officeDocument/2006/relationships/hyperlink" Target="https://eur-lex.europa.eu/legal-content/EN/AUTO/?uri=celex:32000L0076" TargetMode="External"/><Relationship Id="rId53" Type="http://schemas.openxmlformats.org/officeDocument/2006/relationships/hyperlink" Target="http://publications.europa.eu/resource/consolidation/2000L0076%2F20081211" TargetMode="External"/><Relationship Id="rId58" Type="http://schemas.openxmlformats.org/officeDocument/2006/relationships/hyperlink" Target="https://eur-lex.europa.eu/legal-content/EN/AUTO/?uri=uriserv:ev0010" TargetMode="External"/><Relationship Id="rId66" Type="http://schemas.openxmlformats.org/officeDocument/2006/relationships/hyperlink" Target="https://eur-lex.europa.eu/legal-content/FR/AUTO/?uri=celex:32000L0076" TargetMode="External"/><Relationship Id="rId74" Type="http://schemas.openxmlformats.org/officeDocument/2006/relationships/image" Target="media/image15.emf"/><Relationship Id="rId79" Type="http://schemas.openxmlformats.org/officeDocument/2006/relationships/image" Target="media/image20.emf"/><Relationship Id="rId87" Type="http://schemas.openxmlformats.org/officeDocument/2006/relationships/image" Target="media/image28.jpeg"/><Relationship Id="rId102" Type="http://schemas.openxmlformats.org/officeDocument/2006/relationships/image" Target="media/image41.emf"/><Relationship Id="rId110" Type="http://schemas.openxmlformats.org/officeDocument/2006/relationships/footer" Target="footer2.xml"/><Relationship Id="rId115" Type="http://schemas.openxmlformats.org/officeDocument/2006/relationships/image" Target="media/image52.jpeg"/><Relationship Id="rId5" Type="http://schemas.openxmlformats.org/officeDocument/2006/relationships/webSettings" Target="webSettings.xml"/><Relationship Id="rId61" Type="http://schemas.openxmlformats.org/officeDocument/2006/relationships/hyperlink" Target="https://eur-lex.europa.eu/legal-content/FR/TXT/HTML/?uri=LEGISSUM:l28072&amp;from=EN" TargetMode="External"/><Relationship Id="rId82" Type="http://schemas.openxmlformats.org/officeDocument/2006/relationships/image" Target="media/image23.emf"/><Relationship Id="rId90" Type="http://schemas.openxmlformats.org/officeDocument/2006/relationships/image" Target="media/image31.jpeg"/><Relationship Id="rId95" Type="http://schemas.openxmlformats.org/officeDocument/2006/relationships/image" Target="media/image34.png"/><Relationship Id="rId19" Type="http://schemas.openxmlformats.org/officeDocument/2006/relationships/hyperlink" Target="https://en.wikipedia.org/wiki/Manlove,_Alliott_%26_Co._Ltd." TargetMode="External"/><Relationship Id="rId14" Type="http://schemas.openxmlformats.org/officeDocument/2006/relationships/hyperlink" Target="https://en.wikipedia.org/wiki/Electricity" TargetMode="External"/><Relationship Id="rId22" Type="http://schemas.openxmlformats.org/officeDocument/2006/relationships/hyperlink" Target="https://en.wikipedia.org/wiki/New_York_City" TargetMode="External"/><Relationship Id="rId27" Type="http://schemas.openxmlformats.org/officeDocument/2006/relationships/hyperlink" Target="https://en.wikipedia.org/wiki/Biofuel" TargetMode="External"/><Relationship Id="rId30" Type="http://schemas.openxmlformats.org/officeDocument/2006/relationships/hyperlink" Target="https://en.wikipedia.org/wiki/Pleasanton,_California" TargetMode="External"/><Relationship Id="rId35" Type="http://schemas.openxmlformats.org/officeDocument/2006/relationships/hyperlink" Target="https://en.wikipedia.org/wiki/Cellulosic" TargetMode="External"/><Relationship Id="rId43" Type="http://schemas.openxmlformats.org/officeDocument/2006/relationships/image" Target="media/image13.png"/><Relationship Id="rId48" Type="http://schemas.openxmlformats.org/officeDocument/2006/relationships/hyperlink" Target="https://eur-lex.europa.eu/legal-content/EN/TXT/HTML/?uri=LEGISSUM:l28072&amp;from=EN" TargetMode="External"/><Relationship Id="rId56" Type="http://schemas.openxmlformats.org/officeDocument/2006/relationships/hyperlink" Target="https://eur-lex.europa.eu/legal-content/EN/AUTO/?uri=celex:32000L0076" TargetMode="External"/><Relationship Id="rId64" Type="http://schemas.openxmlformats.org/officeDocument/2006/relationships/hyperlink" Target="https://eur-lex.europa.eu/legal-content/FR/AUTO/?uri=celex:32000L0076" TargetMode="External"/><Relationship Id="rId69" Type="http://schemas.openxmlformats.org/officeDocument/2006/relationships/hyperlink" Target="https://eur-lex.europa.eu/legal-content/FR/AUTO/?uri=celex:32006D0329" TargetMode="External"/><Relationship Id="rId77" Type="http://schemas.openxmlformats.org/officeDocument/2006/relationships/image" Target="media/image18.emf"/><Relationship Id="rId100" Type="http://schemas.openxmlformats.org/officeDocument/2006/relationships/image" Target="media/image39.jpg"/><Relationship Id="rId105" Type="http://schemas.openxmlformats.org/officeDocument/2006/relationships/image" Target="media/image44.png"/><Relationship Id="rId113" Type="http://schemas.openxmlformats.org/officeDocument/2006/relationships/image" Target="media/image50.jpeg"/><Relationship Id="rId118"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hyperlink" Target="https://eur-lex.europa.eu/legal-content/EN/AUTO/?uri=celex:32008R1137" TargetMode="External"/><Relationship Id="rId72" Type="http://schemas.openxmlformats.org/officeDocument/2006/relationships/hyperlink" Target="https://eur-lex.europa.eu/legal-content/FR/AUTO/?uri=uriserv:ev0010" TargetMode="External"/><Relationship Id="rId80" Type="http://schemas.openxmlformats.org/officeDocument/2006/relationships/image" Target="media/image21.emf"/><Relationship Id="rId85" Type="http://schemas.openxmlformats.org/officeDocument/2006/relationships/image" Target="media/image26.jpeg"/><Relationship Id="rId93" Type="http://schemas.openxmlformats.org/officeDocument/2006/relationships/image" Target="media/image32.png"/><Relationship Id="rId98" Type="http://schemas.openxmlformats.org/officeDocument/2006/relationships/image" Target="media/image37.jp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hyperlink" Target="https://en.wikipedia.org/wiki/Incinerator" TargetMode="External"/><Relationship Id="rId25" Type="http://schemas.openxmlformats.org/officeDocument/2006/relationships/hyperlink" Target="https://en.wikipedia.org/wiki/Frederiksberg" TargetMode="External"/><Relationship Id="rId33" Type="http://schemas.openxmlformats.org/officeDocument/2006/relationships/hyperlink" Target="https://en.wikipedia.org/wiki/Biomass" TargetMode="External"/><Relationship Id="rId38" Type="http://schemas.openxmlformats.org/officeDocument/2006/relationships/image" Target="media/image8.jpeg"/><Relationship Id="rId46" Type="http://schemas.openxmlformats.org/officeDocument/2006/relationships/hyperlink" Target="https://eur-lex.europa.eu/legal-content/EN/TXT/HTML/?uri=LEGISSUM:l28072&amp;from=EN" TargetMode="External"/><Relationship Id="rId59" Type="http://schemas.openxmlformats.org/officeDocument/2006/relationships/hyperlink" Target="https://eur-lex.europa.eu/legal-content/FR/AUTO/?uri=celex:32000L0076" TargetMode="External"/><Relationship Id="rId67" Type="http://schemas.openxmlformats.org/officeDocument/2006/relationships/hyperlink" Target="http://publications.europa.eu/resource/consolidation/2000L0076%2F20081211" TargetMode="External"/><Relationship Id="rId103" Type="http://schemas.openxmlformats.org/officeDocument/2006/relationships/image" Target="media/image42.emf"/><Relationship Id="rId108" Type="http://schemas.openxmlformats.org/officeDocument/2006/relationships/image" Target="media/image47.png"/><Relationship Id="rId116" Type="http://schemas.openxmlformats.org/officeDocument/2006/relationships/image" Target="media/image53.jpeg"/><Relationship Id="rId20" Type="http://schemas.openxmlformats.org/officeDocument/2006/relationships/image" Target="media/image4.png"/><Relationship Id="rId41" Type="http://schemas.openxmlformats.org/officeDocument/2006/relationships/image" Target="media/image11.png"/><Relationship Id="rId54" Type="http://schemas.openxmlformats.org/officeDocument/2006/relationships/hyperlink" Target="https://eur-lex.europa.eu/legal-content/EN/AUTO/?uri=uriserv:ev0027" TargetMode="External"/><Relationship Id="rId62" Type="http://schemas.openxmlformats.org/officeDocument/2006/relationships/hyperlink" Target="https://eur-lex.europa.eu/legal-content/FR/TXT/HTML/?uri=LEGISSUM:l28072&amp;from=EN" TargetMode="External"/><Relationship Id="rId70" Type="http://schemas.openxmlformats.org/officeDocument/2006/relationships/hyperlink" Target="https://eur-lex.europa.eu/legal-content/FR/AUTO/?uri=celex:32000L0076" TargetMode="External"/><Relationship Id="rId75" Type="http://schemas.openxmlformats.org/officeDocument/2006/relationships/image" Target="media/image16.emf"/><Relationship Id="rId83" Type="http://schemas.openxmlformats.org/officeDocument/2006/relationships/image" Target="media/image24.emf"/><Relationship Id="rId88" Type="http://schemas.openxmlformats.org/officeDocument/2006/relationships/image" Target="media/image29.jpeg"/><Relationship Id="rId91" Type="http://schemas.openxmlformats.org/officeDocument/2006/relationships/header" Target="header3.xml"/><Relationship Id="rId96" Type="http://schemas.openxmlformats.org/officeDocument/2006/relationships/image" Target="media/image35.jpeg"/><Relationship Id="rId111"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en.wikipedia.org/wiki/Heat" TargetMode="External"/><Relationship Id="rId23" Type="http://schemas.openxmlformats.org/officeDocument/2006/relationships/image" Target="media/image5.png"/><Relationship Id="rId28" Type="http://schemas.openxmlformats.org/officeDocument/2006/relationships/hyperlink" Target="https://en.wikipedia.org/wiki/Wood_River,_Nebraska" TargetMode="External"/><Relationship Id="rId36" Type="http://schemas.openxmlformats.org/officeDocument/2006/relationships/image" Target="media/image6.tmp"/><Relationship Id="rId49" Type="http://schemas.openxmlformats.org/officeDocument/2006/relationships/hyperlink" Target="https://eur-lex.europa.eu/legal-content/EN/AUTO/?uri=celex:52007DC0843" TargetMode="External"/><Relationship Id="rId57" Type="http://schemas.openxmlformats.org/officeDocument/2006/relationships/hyperlink" Target="https://eur-lex.europa.eu/legal-content/EN/AUTO/?uri=uriserv:l28045" TargetMode="External"/><Relationship Id="rId106" Type="http://schemas.openxmlformats.org/officeDocument/2006/relationships/image" Target="media/image45.png"/><Relationship Id="rId114" Type="http://schemas.openxmlformats.org/officeDocument/2006/relationships/image" Target="media/image51.jpeg"/><Relationship Id="rId119" Type="http://schemas.openxmlformats.org/officeDocument/2006/relationships/theme" Target="theme/theme1.xml"/><Relationship Id="rId10" Type="http://schemas.openxmlformats.org/officeDocument/2006/relationships/image" Target="media/image3.png"/><Relationship Id="rId31" Type="http://schemas.openxmlformats.org/officeDocument/2006/relationships/hyperlink" Target="https://en.wikipedia.org/wiki/Reno,_NV" TargetMode="External"/><Relationship Id="rId44" Type="http://schemas.openxmlformats.org/officeDocument/2006/relationships/hyperlink" Target="http://eur-lex.europa.eu/LexUriServ/site/en/consleg/2000/L/02000L0076-20001228-en.pdf" TargetMode="External"/><Relationship Id="rId52" Type="http://schemas.openxmlformats.org/officeDocument/2006/relationships/hyperlink" Target="https://eur-lex.europa.eu/legal-content/EN/AUTO/?uri=celex:32000L0076" TargetMode="External"/><Relationship Id="rId60" Type="http://schemas.openxmlformats.org/officeDocument/2006/relationships/hyperlink" Target="https://eur-lex.europa.eu/legal-content/FR/TXT/HTML/?uri=LEGISSUM:l28072&amp;from=EN" TargetMode="External"/><Relationship Id="rId65" Type="http://schemas.openxmlformats.org/officeDocument/2006/relationships/hyperlink" Target="https://eur-lex.europa.eu/legal-content/FR/AUTO/?uri=celex:32008R1137" TargetMode="External"/><Relationship Id="rId73" Type="http://schemas.openxmlformats.org/officeDocument/2006/relationships/image" Target="media/image14.emf"/><Relationship Id="rId78" Type="http://schemas.openxmlformats.org/officeDocument/2006/relationships/image" Target="media/image19.emf"/><Relationship Id="rId81" Type="http://schemas.openxmlformats.org/officeDocument/2006/relationships/image" Target="media/image22.emf"/><Relationship Id="rId86" Type="http://schemas.openxmlformats.org/officeDocument/2006/relationships/image" Target="media/image27.jpeg"/><Relationship Id="rId94" Type="http://schemas.openxmlformats.org/officeDocument/2006/relationships/image" Target="media/image33.jpeg"/><Relationship Id="rId99" Type="http://schemas.openxmlformats.org/officeDocument/2006/relationships/image" Target="media/image38.jpg"/><Relationship Id="rId101" Type="http://schemas.openxmlformats.org/officeDocument/2006/relationships/image" Target="media/image40.jp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footer" Target="footer1.xml"/><Relationship Id="rId18" Type="http://schemas.openxmlformats.org/officeDocument/2006/relationships/hyperlink" Target="https://en.wikipedia.org/wiki/Nottingham" TargetMode="External"/><Relationship Id="rId39" Type="http://schemas.openxmlformats.org/officeDocument/2006/relationships/image" Target="media/image9.jpeg"/><Relationship Id="rId109" Type="http://schemas.openxmlformats.org/officeDocument/2006/relationships/image" Target="media/image48.png"/><Relationship Id="rId34" Type="http://schemas.openxmlformats.org/officeDocument/2006/relationships/hyperlink" Target="https://en.wikipedia.org/wiki/Ethanol" TargetMode="External"/><Relationship Id="rId50" Type="http://schemas.openxmlformats.org/officeDocument/2006/relationships/hyperlink" Target="https://eur-lex.europa.eu/legal-content/EN/AUTO/?uri=celex:32000L0076" TargetMode="External"/><Relationship Id="rId55" Type="http://schemas.openxmlformats.org/officeDocument/2006/relationships/hyperlink" Target="https://eur-lex.europa.eu/legal-content/EN/AUTO/?uri=celex:32006D0329" TargetMode="External"/><Relationship Id="rId76" Type="http://schemas.openxmlformats.org/officeDocument/2006/relationships/image" Target="media/image17.emf"/><Relationship Id="rId97" Type="http://schemas.openxmlformats.org/officeDocument/2006/relationships/image" Target="media/image36.png"/><Relationship Id="rId104" Type="http://schemas.openxmlformats.org/officeDocument/2006/relationships/image" Target="media/image43.emf"/><Relationship Id="rId7" Type="http://schemas.openxmlformats.org/officeDocument/2006/relationships/endnotes" Target="endnotes.xml"/><Relationship Id="rId71" Type="http://schemas.openxmlformats.org/officeDocument/2006/relationships/hyperlink" Target="https://eur-lex.europa.eu/legal-content/FR/AUTO/?uri=uriserv:l28045" TargetMode="External"/><Relationship Id="rId92" Type="http://schemas.openxmlformats.org/officeDocument/2006/relationships/header" Target="header4.xml"/><Relationship Id="rId2" Type="http://schemas.openxmlformats.org/officeDocument/2006/relationships/numbering" Target="numbering.xml"/><Relationship Id="rId29" Type="http://schemas.openxmlformats.org/officeDocument/2006/relationships/hyperlink" Target="https://en.wikipedia.org/wiki/Fairmont,_Minnesota"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D:\DIdI\DIdI_Buchvorlage%20V5_B5_Ub1_ab1.dot" TargetMode="External"/></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2973B87-C790-4C3E-B225-622756EB9E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DIdI_Buchvorlage V5_B5_Ub1_ab1.dot</Template>
  <TotalTime>2</TotalTime>
  <Pages>62</Pages>
  <Words>6996</Words>
  <Characters>39882</Characters>
  <Application>Microsoft Office Word</Application>
  <DocSecurity>0</DocSecurity>
  <Lines>332</Lines>
  <Paragraphs>93</Paragraphs>
  <ScaleCrop>false</ScaleCrop>
  <HeadingPairs>
    <vt:vector size="6" baseType="variant">
      <vt:variant>
        <vt:lpstr>Title</vt:lpstr>
      </vt:variant>
      <vt:variant>
        <vt:i4>1</vt:i4>
      </vt:variant>
      <vt:variant>
        <vt:lpstr>Titel</vt:lpstr>
      </vt:variant>
      <vt:variant>
        <vt:i4>1</vt:i4>
      </vt:variant>
      <vt:variant>
        <vt:lpstr>Überschriften</vt:lpstr>
      </vt:variant>
      <vt:variant>
        <vt:i4>17</vt:i4>
      </vt:variant>
    </vt:vector>
  </HeadingPairs>
  <TitlesOfParts>
    <vt:vector size="19" baseType="lpstr">
      <vt:lpstr>Titel</vt:lpstr>
      <vt:lpstr>Titel</vt:lpstr>
      <vt:lpstr>Introduction</vt:lpstr>
      <vt:lpstr>Laws</vt:lpstr>
      <vt:lpstr>Description of the Environmental</vt:lpstr>
      <vt:lpstr>    Introduction</vt:lpstr>
      <vt:lpstr>    Description of the Area</vt:lpstr>
      <vt:lpstr>    Environmental Components in Akkar</vt:lpstr>
      <vt:lpstr>        Physical Resources</vt:lpstr>
      <vt:lpstr>        Ecological Resources	33</vt:lpstr>
      <vt:lpstr>        Socio-Cultural and Economic Activities</vt:lpstr>
      <vt:lpstr>        Education and Literacy	40</vt:lpstr>
      <vt:lpstr>        Environment, Archaeological Sites and Cultural Heritage	40</vt:lpstr>
      <vt:lpstr>        Cultural Facilities</vt:lpstr>
      <vt:lpstr>Description of the Project	</vt:lpstr>
      <vt:lpstr>    Location of the Project</vt:lpstr>
      <vt:lpstr>    Type of Project (Size and Magnitude of the Project)	44</vt:lpstr>
      <vt:lpstr>    Need of the Project</vt:lpstr>
      <vt:lpstr>        Construction Material	47</vt:lpstr>
    </vt:vector>
  </TitlesOfParts>
  <Company>Deutscher Informationsdienst über den Islam e.V.</Company>
  <LinksUpToDate>false</LinksUpToDate>
  <CharactersWithSpaces>46785</CharactersWithSpaces>
  <SharedDoc>false</SharedDoc>
  <HLinks>
    <vt:vector size="294" baseType="variant">
      <vt:variant>
        <vt:i4>2555985</vt:i4>
      </vt:variant>
      <vt:variant>
        <vt:i4>194</vt:i4>
      </vt:variant>
      <vt:variant>
        <vt:i4>0</vt:i4>
      </vt:variant>
      <vt:variant>
        <vt:i4>5</vt:i4>
      </vt:variant>
      <vt:variant>
        <vt:lpwstr/>
      </vt:variant>
      <vt:variant>
        <vt:lpwstr>_bookmark52</vt:lpwstr>
      </vt:variant>
      <vt:variant>
        <vt:i4>2555985</vt:i4>
      </vt:variant>
      <vt:variant>
        <vt:i4>191</vt:i4>
      </vt:variant>
      <vt:variant>
        <vt:i4>0</vt:i4>
      </vt:variant>
      <vt:variant>
        <vt:i4>5</vt:i4>
      </vt:variant>
      <vt:variant>
        <vt:lpwstr/>
      </vt:variant>
      <vt:variant>
        <vt:lpwstr>_bookmark51</vt:lpwstr>
      </vt:variant>
      <vt:variant>
        <vt:i4>2555985</vt:i4>
      </vt:variant>
      <vt:variant>
        <vt:i4>188</vt:i4>
      </vt:variant>
      <vt:variant>
        <vt:i4>0</vt:i4>
      </vt:variant>
      <vt:variant>
        <vt:i4>5</vt:i4>
      </vt:variant>
      <vt:variant>
        <vt:lpwstr/>
      </vt:variant>
      <vt:variant>
        <vt:lpwstr>_bookmark50</vt:lpwstr>
      </vt:variant>
      <vt:variant>
        <vt:i4>2490449</vt:i4>
      </vt:variant>
      <vt:variant>
        <vt:i4>185</vt:i4>
      </vt:variant>
      <vt:variant>
        <vt:i4>0</vt:i4>
      </vt:variant>
      <vt:variant>
        <vt:i4>5</vt:i4>
      </vt:variant>
      <vt:variant>
        <vt:lpwstr/>
      </vt:variant>
      <vt:variant>
        <vt:lpwstr>_bookmark49</vt:lpwstr>
      </vt:variant>
      <vt:variant>
        <vt:i4>2490449</vt:i4>
      </vt:variant>
      <vt:variant>
        <vt:i4>182</vt:i4>
      </vt:variant>
      <vt:variant>
        <vt:i4>0</vt:i4>
      </vt:variant>
      <vt:variant>
        <vt:i4>5</vt:i4>
      </vt:variant>
      <vt:variant>
        <vt:lpwstr/>
      </vt:variant>
      <vt:variant>
        <vt:lpwstr>_bookmark48</vt:lpwstr>
      </vt:variant>
      <vt:variant>
        <vt:i4>2424939</vt:i4>
      </vt:variant>
      <vt:variant>
        <vt:i4>178</vt:i4>
      </vt:variant>
      <vt:variant>
        <vt:i4>0</vt:i4>
      </vt:variant>
      <vt:variant>
        <vt:i4>5</vt:i4>
      </vt:variant>
      <vt:variant>
        <vt:lpwstr/>
      </vt:variant>
      <vt:variant>
        <vt:lpwstr>_TOC_250104</vt:lpwstr>
      </vt:variant>
      <vt:variant>
        <vt:i4>2490449</vt:i4>
      </vt:variant>
      <vt:variant>
        <vt:i4>176</vt:i4>
      </vt:variant>
      <vt:variant>
        <vt:i4>0</vt:i4>
      </vt:variant>
      <vt:variant>
        <vt:i4>5</vt:i4>
      </vt:variant>
      <vt:variant>
        <vt:lpwstr/>
      </vt:variant>
      <vt:variant>
        <vt:lpwstr>_bookmark47</vt:lpwstr>
      </vt:variant>
      <vt:variant>
        <vt:i4>2490449</vt:i4>
      </vt:variant>
      <vt:variant>
        <vt:i4>173</vt:i4>
      </vt:variant>
      <vt:variant>
        <vt:i4>0</vt:i4>
      </vt:variant>
      <vt:variant>
        <vt:i4>5</vt:i4>
      </vt:variant>
      <vt:variant>
        <vt:lpwstr/>
      </vt:variant>
      <vt:variant>
        <vt:lpwstr>_bookmark46</vt:lpwstr>
      </vt:variant>
      <vt:variant>
        <vt:i4>2490449</vt:i4>
      </vt:variant>
      <vt:variant>
        <vt:i4>170</vt:i4>
      </vt:variant>
      <vt:variant>
        <vt:i4>0</vt:i4>
      </vt:variant>
      <vt:variant>
        <vt:i4>5</vt:i4>
      </vt:variant>
      <vt:variant>
        <vt:lpwstr/>
      </vt:variant>
      <vt:variant>
        <vt:lpwstr>_bookmark45</vt:lpwstr>
      </vt:variant>
      <vt:variant>
        <vt:i4>2490449</vt:i4>
      </vt:variant>
      <vt:variant>
        <vt:i4>167</vt:i4>
      </vt:variant>
      <vt:variant>
        <vt:i4>0</vt:i4>
      </vt:variant>
      <vt:variant>
        <vt:i4>5</vt:i4>
      </vt:variant>
      <vt:variant>
        <vt:lpwstr/>
      </vt:variant>
      <vt:variant>
        <vt:lpwstr>_bookmark44</vt:lpwstr>
      </vt:variant>
      <vt:variant>
        <vt:i4>2490449</vt:i4>
      </vt:variant>
      <vt:variant>
        <vt:i4>164</vt:i4>
      </vt:variant>
      <vt:variant>
        <vt:i4>0</vt:i4>
      </vt:variant>
      <vt:variant>
        <vt:i4>5</vt:i4>
      </vt:variant>
      <vt:variant>
        <vt:lpwstr/>
      </vt:variant>
      <vt:variant>
        <vt:lpwstr>_bookmark43</vt:lpwstr>
      </vt:variant>
      <vt:variant>
        <vt:i4>2490449</vt:i4>
      </vt:variant>
      <vt:variant>
        <vt:i4>161</vt:i4>
      </vt:variant>
      <vt:variant>
        <vt:i4>0</vt:i4>
      </vt:variant>
      <vt:variant>
        <vt:i4>5</vt:i4>
      </vt:variant>
      <vt:variant>
        <vt:lpwstr/>
      </vt:variant>
      <vt:variant>
        <vt:lpwstr>_bookmark42</vt:lpwstr>
      </vt:variant>
      <vt:variant>
        <vt:i4>2490449</vt:i4>
      </vt:variant>
      <vt:variant>
        <vt:i4>158</vt:i4>
      </vt:variant>
      <vt:variant>
        <vt:i4>0</vt:i4>
      </vt:variant>
      <vt:variant>
        <vt:i4>5</vt:i4>
      </vt:variant>
      <vt:variant>
        <vt:lpwstr/>
      </vt:variant>
      <vt:variant>
        <vt:lpwstr>_bookmark41</vt:lpwstr>
      </vt:variant>
      <vt:variant>
        <vt:i4>2490449</vt:i4>
      </vt:variant>
      <vt:variant>
        <vt:i4>155</vt:i4>
      </vt:variant>
      <vt:variant>
        <vt:i4>0</vt:i4>
      </vt:variant>
      <vt:variant>
        <vt:i4>5</vt:i4>
      </vt:variant>
      <vt:variant>
        <vt:lpwstr/>
      </vt:variant>
      <vt:variant>
        <vt:lpwstr>_bookmark40</vt:lpwstr>
      </vt:variant>
      <vt:variant>
        <vt:i4>2162769</vt:i4>
      </vt:variant>
      <vt:variant>
        <vt:i4>152</vt:i4>
      </vt:variant>
      <vt:variant>
        <vt:i4>0</vt:i4>
      </vt:variant>
      <vt:variant>
        <vt:i4>5</vt:i4>
      </vt:variant>
      <vt:variant>
        <vt:lpwstr/>
      </vt:variant>
      <vt:variant>
        <vt:lpwstr>_bookmark39</vt:lpwstr>
      </vt:variant>
      <vt:variant>
        <vt:i4>2162769</vt:i4>
      </vt:variant>
      <vt:variant>
        <vt:i4>149</vt:i4>
      </vt:variant>
      <vt:variant>
        <vt:i4>0</vt:i4>
      </vt:variant>
      <vt:variant>
        <vt:i4>5</vt:i4>
      </vt:variant>
      <vt:variant>
        <vt:lpwstr/>
      </vt:variant>
      <vt:variant>
        <vt:lpwstr>_bookmark38</vt:lpwstr>
      </vt:variant>
      <vt:variant>
        <vt:i4>2162769</vt:i4>
      </vt:variant>
      <vt:variant>
        <vt:i4>146</vt:i4>
      </vt:variant>
      <vt:variant>
        <vt:i4>0</vt:i4>
      </vt:variant>
      <vt:variant>
        <vt:i4>5</vt:i4>
      </vt:variant>
      <vt:variant>
        <vt:lpwstr/>
      </vt:variant>
      <vt:variant>
        <vt:lpwstr>_bookmark37</vt:lpwstr>
      </vt:variant>
      <vt:variant>
        <vt:i4>2162769</vt:i4>
      </vt:variant>
      <vt:variant>
        <vt:i4>143</vt:i4>
      </vt:variant>
      <vt:variant>
        <vt:i4>0</vt:i4>
      </vt:variant>
      <vt:variant>
        <vt:i4>5</vt:i4>
      </vt:variant>
      <vt:variant>
        <vt:lpwstr/>
      </vt:variant>
      <vt:variant>
        <vt:lpwstr>_bookmark36</vt:lpwstr>
      </vt:variant>
      <vt:variant>
        <vt:i4>2162769</vt:i4>
      </vt:variant>
      <vt:variant>
        <vt:i4>140</vt:i4>
      </vt:variant>
      <vt:variant>
        <vt:i4>0</vt:i4>
      </vt:variant>
      <vt:variant>
        <vt:i4>5</vt:i4>
      </vt:variant>
      <vt:variant>
        <vt:lpwstr/>
      </vt:variant>
      <vt:variant>
        <vt:lpwstr>_bookmark35</vt:lpwstr>
      </vt:variant>
      <vt:variant>
        <vt:i4>2424939</vt:i4>
      </vt:variant>
      <vt:variant>
        <vt:i4>136</vt:i4>
      </vt:variant>
      <vt:variant>
        <vt:i4>0</vt:i4>
      </vt:variant>
      <vt:variant>
        <vt:i4>5</vt:i4>
      </vt:variant>
      <vt:variant>
        <vt:lpwstr/>
      </vt:variant>
      <vt:variant>
        <vt:lpwstr>_TOC_250107</vt:lpwstr>
      </vt:variant>
      <vt:variant>
        <vt:i4>2162769</vt:i4>
      </vt:variant>
      <vt:variant>
        <vt:i4>134</vt:i4>
      </vt:variant>
      <vt:variant>
        <vt:i4>0</vt:i4>
      </vt:variant>
      <vt:variant>
        <vt:i4>5</vt:i4>
      </vt:variant>
      <vt:variant>
        <vt:lpwstr/>
      </vt:variant>
      <vt:variant>
        <vt:lpwstr>_bookmark33</vt:lpwstr>
      </vt:variant>
      <vt:variant>
        <vt:i4>2162769</vt:i4>
      </vt:variant>
      <vt:variant>
        <vt:i4>131</vt:i4>
      </vt:variant>
      <vt:variant>
        <vt:i4>0</vt:i4>
      </vt:variant>
      <vt:variant>
        <vt:i4>5</vt:i4>
      </vt:variant>
      <vt:variant>
        <vt:lpwstr/>
      </vt:variant>
      <vt:variant>
        <vt:lpwstr>_bookmark32</vt:lpwstr>
      </vt:variant>
      <vt:variant>
        <vt:i4>2162769</vt:i4>
      </vt:variant>
      <vt:variant>
        <vt:i4>128</vt:i4>
      </vt:variant>
      <vt:variant>
        <vt:i4>0</vt:i4>
      </vt:variant>
      <vt:variant>
        <vt:i4>5</vt:i4>
      </vt:variant>
      <vt:variant>
        <vt:lpwstr/>
      </vt:variant>
      <vt:variant>
        <vt:lpwstr>_bookmark31</vt:lpwstr>
      </vt:variant>
      <vt:variant>
        <vt:i4>2097233</vt:i4>
      </vt:variant>
      <vt:variant>
        <vt:i4>125</vt:i4>
      </vt:variant>
      <vt:variant>
        <vt:i4>0</vt:i4>
      </vt:variant>
      <vt:variant>
        <vt:i4>5</vt:i4>
      </vt:variant>
      <vt:variant>
        <vt:lpwstr/>
      </vt:variant>
      <vt:variant>
        <vt:lpwstr>_bookmark29</vt:lpwstr>
      </vt:variant>
      <vt:variant>
        <vt:i4>2097233</vt:i4>
      </vt:variant>
      <vt:variant>
        <vt:i4>122</vt:i4>
      </vt:variant>
      <vt:variant>
        <vt:i4>0</vt:i4>
      </vt:variant>
      <vt:variant>
        <vt:i4>5</vt:i4>
      </vt:variant>
      <vt:variant>
        <vt:lpwstr/>
      </vt:variant>
      <vt:variant>
        <vt:lpwstr>_bookmark28</vt:lpwstr>
      </vt:variant>
      <vt:variant>
        <vt:i4>2097233</vt:i4>
      </vt:variant>
      <vt:variant>
        <vt:i4>119</vt:i4>
      </vt:variant>
      <vt:variant>
        <vt:i4>0</vt:i4>
      </vt:variant>
      <vt:variant>
        <vt:i4>5</vt:i4>
      </vt:variant>
      <vt:variant>
        <vt:lpwstr/>
      </vt:variant>
      <vt:variant>
        <vt:lpwstr>_bookmark27</vt:lpwstr>
      </vt:variant>
      <vt:variant>
        <vt:i4>2097233</vt:i4>
      </vt:variant>
      <vt:variant>
        <vt:i4>116</vt:i4>
      </vt:variant>
      <vt:variant>
        <vt:i4>0</vt:i4>
      </vt:variant>
      <vt:variant>
        <vt:i4>5</vt:i4>
      </vt:variant>
      <vt:variant>
        <vt:lpwstr/>
      </vt:variant>
      <vt:variant>
        <vt:lpwstr>_bookmark26</vt:lpwstr>
      </vt:variant>
      <vt:variant>
        <vt:i4>2097233</vt:i4>
      </vt:variant>
      <vt:variant>
        <vt:i4>113</vt:i4>
      </vt:variant>
      <vt:variant>
        <vt:i4>0</vt:i4>
      </vt:variant>
      <vt:variant>
        <vt:i4>5</vt:i4>
      </vt:variant>
      <vt:variant>
        <vt:lpwstr/>
      </vt:variant>
      <vt:variant>
        <vt:lpwstr>_bookmark25</vt:lpwstr>
      </vt:variant>
      <vt:variant>
        <vt:i4>2097233</vt:i4>
      </vt:variant>
      <vt:variant>
        <vt:i4>110</vt:i4>
      </vt:variant>
      <vt:variant>
        <vt:i4>0</vt:i4>
      </vt:variant>
      <vt:variant>
        <vt:i4>5</vt:i4>
      </vt:variant>
      <vt:variant>
        <vt:lpwstr/>
      </vt:variant>
      <vt:variant>
        <vt:lpwstr>_bookmark24</vt:lpwstr>
      </vt:variant>
      <vt:variant>
        <vt:i4>2097233</vt:i4>
      </vt:variant>
      <vt:variant>
        <vt:i4>107</vt:i4>
      </vt:variant>
      <vt:variant>
        <vt:i4>0</vt:i4>
      </vt:variant>
      <vt:variant>
        <vt:i4>5</vt:i4>
      </vt:variant>
      <vt:variant>
        <vt:lpwstr/>
      </vt:variant>
      <vt:variant>
        <vt:lpwstr>_bookmark23</vt:lpwstr>
      </vt:variant>
      <vt:variant>
        <vt:i4>2097233</vt:i4>
      </vt:variant>
      <vt:variant>
        <vt:i4>104</vt:i4>
      </vt:variant>
      <vt:variant>
        <vt:i4>0</vt:i4>
      </vt:variant>
      <vt:variant>
        <vt:i4>5</vt:i4>
      </vt:variant>
      <vt:variant>
        <vt:lpwstr/>
      </vt:variant>
      <vt:variant>
        <vt:lpwstr>_bookmark22</vt:lpwstr>
      </vt:variant>
      <vt:variant>
        <vt:i4>2097233</vt:i4>
      </vt:variant>
      <vt:variant>
        <vt:i4>101</vt:i4>
      </vt:variant>
      <vt:variant>
        <vt:i4>0</vt:i4>
      </vt:variant>
      <vt:variant>
        <vt:i4>5</vt:i4>
      </vt:variant>
      <vt:variant>
        <vt:lpwstr/>
      </vt:variant>
      <vt:variant>
        <vt:lpwstr>_bookmark20</vt:lpwstr>
      </vt:variant>
      <vt:variant>
        <vt:i4>2097233</vt:i4>
      </vt:variant>
      <vt:variant>
        <vt:i4>99</vt:i4>
      </vt:variant>
      <vt:variant>
        <vt:i4>0</vt:i4>
      </vt:variant>
      <vt:variant>
        <vt:i4>5</vt:i4>
      </vt:variant>
      <vt:variant>
        <vt:lpwstr/>
      </vt:variant>
      <vt:variant>
        <vt:lpwstr>_bookmark20</vt:lpwstr>
      </vt:variant>
      <vt:variant>
        <vt:i4>1114174</vt:i4>
      </vt:variant>
      <vt:variant>
        <vt:i4>92</vt:i4>
      </vt:variant>
      <vt:variant>
        <vt:i4>0</vt:i4>
      </vt:variant>
      <vt:variant>
        <vt:i4>5</vt:i4>
      </vt:variant>
      <vt:variant>
        <vt:lpwstr/>
      </vt:variant>
      <vt:variant>
        <vt:lpwstr>_Toc526081552</vt:lpwstr>
      </vt:variant>
      <vt:variant>
        <vt:i4>1114174</vt:i4>
      </vt:variant>
      <vt:variant>
        <vt:i4>86</vt:i4>
      </vt:variant>
      <vt:variant>
        <vt:i4>0</vt:i4>
      </vt:variant>
      <vt:variant>
        <vt:i4>5</vt:i4>
      </vt:variant>
      <vt:variant>
        <vt:lpwstr/>
      </vt:variant>
      <vt:variant>
        <vt:lpwstr>_Toc526081551</vt:lpwstr>
      </vt:variant>
      <vt:variant>
        <vt:i4>1114174</vt:i4>
      </vt:variant>
      <vt:variant>
        <vt:i4>80</vt:i4>
      </vt:variant>
      <vt:variant>
        <vt:i4>0</vt:i4>
      </vt:variant>
      <vt:variant>
        <vt:i4>5</vt:i4>
      </vt:variant>
      <vt:variant>
        <vt:lpwstr/>
      </vt:variant>
      <vt:variant>
        <vt:lpwstr>_Toc526081550</vt:lpwstr>
      </vt:variant>
      <vt:variant>
        <vt:i4>1048638</vt:i4>
      </vt:variant>
      <vt:variant>
        <vt:i4>74</vt:i4>
      </vt:variant>
      <vt:variant>
        <vt:i4>0</vt:i4>
      </vt:variant>
      <vt:variant>
        <vt:i4>5</vt:i4>
      </vt:variant>
      <vt:variant>
        <vt:lpwstr/>
      </vt:variant>
      <vt:variant>
        <vt:lpwstr>_Toc526081549</vt:lpwstr>
      </vt:variant>
      <vt:variant>
        <vt:i4>1048638</vt:i4>
      </vt:variant>
      <vt:variant>
        <vt:i4>68</vt:i4>
      </vt:variant>
      <vt:variant>
        <vt:i4>0</vt:i4>
      </vt:variant>
      <vt:variant>
        <vt:i4>5</vt:i4>
      </vt:variant>
      <vt:variant>
        <vt:lpwstr/>
      </vt:variant>
      <vt:variant>
        <vt:lpwstr>_Toc526081548</vt:lpwstr>
      </vt:variant>
      <vt:variant>
        <vt:i4>1048638</vt:i4>
      </vt:variant>
      <vt:variant>
        <vt:i4>62</vt:i4>
      </vt:variant>
      <vt:variant>
        <vt:i4>0</vt:i4>
      </vt:variant>
      <vt:variant>
        <vt:i4>5</vt:i4>
      </vt:variant>
      <vt:variant>
        <vt:lpwstr/>
      </vt:variant>
      <vt:variant>
        <vt:lpwstr>_Toc526081547</vt:lpwstr>
      </vt:variant>
      <vt:variant>
        <vt:i4>1048638</vt:i4>
      </vt:variant>
      <vt:variant>
        <vt:i4>56</vt:i4>
      </vt:variant>
      <vt:variant>
        <vt:i4>0</vt:i4>
      </vt:variant>
      <vt:variant>
        <vt:i4>5</vt:i4>
      </vt:variant>
      <vt:variant>
        <vt:lpwstr/>
      </vt:variant>
      <vt:variant>
        <vt:lpwstr>_Toc526081546</vt:lpwstr>
      </vt:variant>
      <vt:variant>
        <vt:i4>1048638</vt:i4>
      </vt:variant>
      <vt:variant>
        <vt:i4>50</vt:i4>
      </vt:variant>
      <vt:variant>
        <vt:i4>0</vt:i4>
      </vt:variant>
      <vt:variant>
        <vt:i4>5</vt:i4>
      </vt:variant>
      <vt:variant>
        <vt:lpwstr/>
      </vt:variant>
      <vt:variant>
        <vt:lpwstr>_Toc526081545</vt:lpwstr>
      </vt:variant>
      <vt:variant>
        <vt:i4>1048638</vt:i4>
      </vt:variant>
      <vt:variant>
        <vt:i4>44</vt:i4>
      </vt:variant>
      <vt:variant>
        <vt:i4>0</vt:i4>
      </vt:variant>
      <vt:variant>
        <vt:i4>5</vt:i4>
      </vt:variant>
      <vt:variant>
        <vt:lpwstr/>
      </vt:variant>
      <vt:variant>
        <vt:lpwstr>_Toc526081544</vt:lpwstr>
      </vt:variant>
      <vt:variant>
        <vt:i4>1048638</vt:i4>
      </vt:variant>
      <vt:variant>
        <vt:i4>38</vt:i4>
      </vt:variant>
      <vt:variant>
        <vt:i4>0</vt:i4>
      </vt:variant>
      <vt:variant>
        <vt:i4>5</vt:i4>
      </vt:variant>
      <vt:variant>
        <vt:lpwstr/>
      </vt:variant>
      <vt:variant>
        <vt:lpwstr>_Toc526081543</vt:lpwstr>
      </vt:variant>
      <vt:variant>
        <vt:i4>1048638</vt:i4>
      </vt:variant>
      <vt:variant>
        <vt:i4>32</vt:i4>
      </vt:variant>
      <vt:variant>
        <vt:i4>0</vt:i4>
      </vt:variant>
      <vt:variant>
        <vt:i4>5</vt:i4>
      </vt:variant>
      <vt:variant>
        <vt:lpwstr/>
      </vt:variant>
      <vt:variant>
        <vt:lpwstr>_Toc526081542</vt:lpwstr>
      </vt:variant>
      <vt:variant>
        <vt:i4>1048638</vt:i4>
      </vt:variant>
      <vt:variant>
        <vt:i4>26</vt:i4>
      </vt:variant>
      <vt:variant>
        <vt:i4>0</vt:i4>
      </vt:variant>
      <vt:variant>
        <vt:i4>5</vt:i4>
      </vt:variant>
      <vt:variant>
        <vt:lpwstr/>
      </vt:variant>
      <vt:variant>
        <vt:lpwstr>_Toc526081541</vt:lpwstr>
      </vt:variant>
      <vt:variant>
        <vt:i4>1048638</vt:i4>
      </vt:variant>
      <vt:variant>
        <vt:i4>20</vt:i4>
      </vt:variant>
      <vt:variant>
        <vt:i4>0</vt:i4>
      </vt:variant>
      <vt:variant>
        <vt:i4>5</vt:i4>
      </vt:variant>
      <vt:variant>
        <vt:lpwstr/>
      </vt:variant>
      <vt:variant>
        <vt:lpwstr>_Toc526081540</vt:lpwstr>
      </vt:variant>
      <vt:variant>
        <vt:i4>1507390</vt:i4>
      </vt:variant>
      <vt:variant>
        <vt:i4>14</vt:i4>
      </vt:variant>
      <vt:variant>
        <vt:i4>0</vt:i4>
      </vt:variant>
      <vt:variant>
        <vt:i4>5</vt:i4>
      </vt:variant>
      <vt:variant>
        <vt:lpwstr/>
      </vt:variant>
      <vt:variant>
        <vt:lpwstr>_Toc526081539</vt:lpwstr>
      </vt:variant>
      <vt:variant>
        <vt:i4>1507390</vt:i4>
      </vt:variant>
      <vt:variant>
        <vt:i4>8</vt:i4>
      </vt:variant>
      <vt:variant>
        <vt:i4>0</vt:i4>
      </vt:variant>
      <vt:variant>
        <vt:i4>5</vt:i4>
      </vt:variant>
      <vt:variant>
        <vt:lpwstr/>
      </vt:variant>
      <vt:variant>
        <vt:lpwstr>_Toc526081538</vt:lpwstr>
      </vt:variant>
      <vt:variant>
        <vt:i4>1507390</vt:i4>
      </vt:variant>
      <vt:variant>
        <vt:i4>2</vt:i4>
      </vt:variant>
      <vt:variant>
        <vt:i4>0</vt:i4>
      </vt:variant>
      <vt:variant>
        <vt:i4>5</vt:i4>
      </vt:variant>
      <vt:variant>
        <vt:lpwstr/>
      </vt:variant>
      <vt:variant>
        <vt:lpwstr>_Toc526081537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Titel</dc:title>
  <dc:subject>Untertitel</dc:subject>
  <dc:creator>Boss</dc:creator>
  <cp:lastModifiedBy>User</cp:lastModifiedBy>
  <cp:revision>4</cp:revision>
  <cp:lastPrinted>2018-11-07T10:24:00Z</cp:lastPrinted>
  <dcterms:created xsi:type="dcterms:W3CDTF">2022-09-08T08:59:00Z</dcterms:created>
  <dcterms:modified xsi:type="dcterms:W3CDTF">2022-09-08T09:01:00Z</dcterms:modified>
</cp:coreProperties>
</file>