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24152A" w14:textId="619C9029" w:rsidR="00D31A59" w:rsidRDefault="00C33904" w:rsidP="009B192C">
      <w:pPr>
        <w:pStyle w:val="DatenblattText"/>
      </w:pPr>
      <w:r w:rsidRPr="006062FD">
        <w:rPr>
          <w:rFonts w:asciiTheme="majorHAnsi" w:eastAsiaTheme="majorEastAsia" w:hAnsiTheme="majorHAnsi" w:cstheme="majorBidi"/>
          <w:caps/>
          <w:noProof/>
          <w:color w:val="4F81BD" w:themeColor="accent1"/>
          <w:sz w:val="72"/>
          <w:szCs w:val="72"/>
          <w:lang w:val="en-US" w:eastAsia="en-US"/>
        </w:rPr>
        <w:drawing>
          <wp:anchor distT="0" distB="0" distL="114300" distR="114300" simplePos="0" relativeHeight="251705344" behindDoc="0" locked="0" layoutInCell="1" allowOverlap="1" wp14:anchorId="3D3691C5" wp14:editId="3073E20A">
            <wp:simplePos x="0" y="0"/>
            <wp:positionH relativeFrom="margin">
              <wp:posOffset>-361950</wp:posOffset>
            </wp:positionH>
            <wp:positionV relativeFrom="paragraph">
              <wp:posOffset>208915</wp:posOffset>
            </wp:positionV>
            <wp:extent cx="4705350" cy="895350"/>
            <wp:effectExtent l="0" t="0" r="0" b="0"/>
            <wp:wrapSquare wrapText="bothSides"/>
            <wp:docPr id="338" name="Grafik 4" descr="AECENAR_Kopf_withWebsiteAdress.jpg"/>
            <wp:cNvGraphicFramePr/>
            <a:graphic xmlns:a="http://schemas.openxmlformats.org/drawingml/2006/main">
              <a:graphicData uri="http://schemas.openxmlformats.org/drawingml/2006/picture">
                <pic:pic xmlns:pic="http://schemas.openxmlformats.org/drawingml/2006/picture">
                  <pic:nvPicPr>
                    <pic:cNvPr id="5" name="Grafik 4" descr="AECENAR_Kopf_withWebsiteAdress.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05350" cy="895350"/>
                    </a:xfrm>
                    <a:prstGeom prst="rect">
                      <a:avLst/>
                    </a:prstGeom>
                  </pic:spPr>
                </pic:pic>
              </a:graphicData>
            </a:graphic>
            <wp14:sizeRelH relativeFrom="margin">
              <wp14:pctWidth>0</wp14:pctWidth>
            </wp14:sizeRelH>
            <wp14:sizeRelV relativeFrom="margin">
              <wp14:pctHeight>0</wp14:pctHeight>
            </wp14:sizeRelV>
          </wp:anchor>
        </w:drawing>
      </w:r>
    </w:p>
    <w:p w14:paraId="572EB9B0" w14:textId="73A522B2" w:rsidR="00D31A59" w:rsidRDefault="000B73D7" w:rsidP="009B192C">
      <w:pPr>
        <w:pStyle w:val="DatenblattText"/>
      </w:pPr>
      <w:r>
        <w:rPr>
          <w:noProof/>
          <w:lang w:val="en-US" w:eastAsia="en-US"/>
        </w:rPr>
        <w:drawing>
          <wp:anchor distT="0" distB="0" distL="114300" distR="114300" simplePos="0" relativeHeight="251745280" behindDoc="0" locked="0" layoutInCell="1" allowOverlap="1" wp14:anchorId="1E342BD2" wp14:editId="4A64158F">
            <wp:simplePos x="0" y="0"/>
            <wp:positionH relativeFrom="column">
              <wp:posOffset>4423410</wp:posOffset>
            </wp:positionH>
            <wp:positionV relativeFrom="paragraph">
              <wp:posOffset>12065</wp:posOffset>
            </wp:positionV>
            <wp:extent cx="2025015" cy="1508624"/>
            <wp:effectExtent l="0" t="0" r="0" b="0"/>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34328" cy="1515562"/>
                    </a:xfrm>
                    <a:prstGeom prst="rect">
                      <a:avLst/>
                    </a:prstGeom>
                  </pic:spPr>
                </pic:pic>
              </a:graphicData>
            </a:graphic>
            <wp14:sizeRelH relativeFrom="margin">
              <wp14:pctWidth>0</wp14:pctWidth>
            </wp14:sizeRelH>
            <wp14:sizeRelV relativeFrom="margin">
              <wp14:pctHeight>0</wp14:pctHeight>
            </wp14:sizeRelV>
          </wp:anchor>
        </w:drawing>
      </w:r>
    </w:p>
    <w:p w14:paraId="5A1BDF56" w14:textId="0D12EFAD" w:rsidR="00C33904" w:rsidRDefault="00C33904" w:rsidP="009B192C">
      <w:pPr>
        <w:pStyle w:val="DatenblattText"/>
      </w:pPr>
    </w:p>
    <w:p w14:paraId="645E419D" w14:textId="2AFFADA1" w:rsidR="00C33904" w:rsidRDefault="00C33904" w:rsidP="009B192C">
      <w:pPr>
        <w:pStyle w:val="DatenblattText"/>
      </w:pPr>
    </w:p>
    <w:p w14:paraId="43CB07B5" w14:textId="5EF37D06" w:rsidR="00C33904" w:rsidRDefault="00C33904" w:rsidP="009B192C">
      <w:pPr>
        <w:pStyle w:val="DatenblattText"/>
      </w:pPr>
    </w:p>
    <w:p w14:paraId="3E1039F4" w14:textId="0E536E6F" w:rsidR="00C33904" w:rsidRDefault="00C33904" w:rsidP="009B192C">
      <w:pPr>
        <w:pStyle w:val="DatenblattText"/>
      </w:pPr>
    </w:p>
    <w:p w14:paraId="411EAB7D" w14:textId="605ED78F" w:rsidR="00C33904" w:rsidRDefault="00C33904" w:rsidP="009B192C">
      <w:pPr>
        <w:pStyle w:val="DatenblattText"/>
      </w:pPr>
    </w:p>
    <w:p w14:paraId="31807BD1" w14:textId="3063E556" w:rsidR="00C33904" w:rsidRDefault="00C33904" w:rsidP="009B192C">
      <w:pPr>
        <w:pStyle w:val="DatenblattText"/>
      </w:pPr>
    </w:p>
    <w:p w14:paraId="5E7B23C4" w14:textId="6C2D52B0" w:rsidR="00C33904" w:rsidRDefault="00C33904" w:rsidP="009B192C">
      <w:pPr>
        <w:pStyle w:val="DatenblattText"/>
      </w:pPr>
    </w:p>
    <w:p w14:paraId="73D936B9" w14:textId="179E5FCE" w:rsidR="00C33904" w:rsidRDefault="00C33904" w:rsidP="009B192C">
      <w:pPr>
        <w:pStyle w:val="DatenblattText"/>
      </w:pPr>
    </w:p>
    <w:p w14:paraId="31CE2772" w14:textId="7591117A" w:rsidR="00C33904" w:rsidRPr="00A40077" w:rsidRDefault="00A40077" w:rsidP="00A40077">
      <w:pPr>
        <w:pStyle w:val="DatenblattText"/>
        <w:rPr>
          <w:rFonts w:ascii="Century Gothic" w:hAnsi="Century Gothic"/>
          <w:b/>
          <w:bCs/>
          <w:sz w:val="52"/>
          <w:szCs w:val="160"/>
          <w:lang w:val="en-US"/>
        </w:rPr>
      </w:pPr>
      <w:r w:rsidRPr="00A40077">
        <w:rPr>
          <w:rFonts w:ascii="Century Gothic" w:hAnsi="Century Gothic"/>
          <w:b/>
          <w:bCs/>
          <w:sz w:val="52"/>
          <w:szCs w:val="160"/>
          <w:lang w:val="en-US"/>
        </w:rPr>
        <w:t xml:space="preserve">Fuel Cell </w:t>
      </w:r>
    </w:p>
    <w:p w14:paraId="185B4679" w14:textId="781FB664" w:rsidR="00C33904" w:rsidRPr="000B73D7" w:rsidRDefault="00C33904" w:rsidP="009B192C">
      <w:pPr>
        <w:pStyle w:val="DatenblattText"/>
        <w:rPr>
          <w:lang w:val="en-US"/>
        </w:rPr>
      </w:pPr>
    </w:p>
    <w:p w14:paraId="6C2397D0" w14:textId="4B23B02F" w:rsidR="00C33904" w:rsidRDefault="00C33904" w:rsidP="009B192C">
      <w:pPr>
        <w:pStyle w:val="DatenblattText"/>
        <w:rPr>
          <w:lang w:val="en-US"/>
        </w:rPr>
      </w:pPr>
      <w:r w:rsidRPr="00C33904">
        <w:rPr>
          <w:lang w:val="en-US"/>
        </w:rPr>
        <w:t xml:space="preserve">Author: Mariam El </w:t>
      </w:r>
      <w:proofErr w:type="spellStart"/>
      <w:r w:rsidRPr="00C33904">
        <w:rPr>
          <w:lang w:val="en-US"/>
        </w:rPr>
        <w:t>R</w:t>
      </w:r>
      <w:r>
        <w:rPr>
          <w:lang w:val="en-US"/>
        </w:rPr>
        <w:t>ez</w:t>
      </w:r>
      <w:proofErr w:type="spellEnd"/>
    </w:p>
    <w:p w14:paraId="332AE699" w14:textId="599745AC" w:rsidR="00C33904" w:rsidRPr="00C33904" w:rsidRDefault="00C33904" w:rsidP="009B192C">
      <w:pPr>
        <w:pStyle w:val="DatenblattText"/>
        <w:rPr>
          <w:lang w:val="en-US"/>
        </w:rPr>
      </w:pPr>
      <w:r>
        <w:rPr>
          <w:lang w:val="en-US"/>
        </w:rPr>
        <w:t xml:space="preserve">Editor: </w:t>
      </w:r>
      <w:r w:rsidR="00BD4FCD">
        <w:rPr>
          <w:lang w:val="en-US"/>
        </w:rPr>
        <w:t>Samir Mourad</w:t>
      </w:r>
    </w:p>
    <w:p w14:paraId="4342E6D0" w14:textId="19018585" w:rsidR="00C33904" w:rsidRPr="00C33904" w:rsidRDefault="00C33904" w:rsidP="009B192C">
      <w:pPr>
        <w:pStyle w:val="DatenblattText"/>
        <w:rPr>
          <w:lang w:val="en-US"/>
        </w:rPr>
      </w:pPr>
    </w:p>
    <w:p w14:paraId="6A6C07B2" w14:textId="5D753445" w:rsidR="00C33904" w:rsidRPr="00C33904" w:rsidRDefault="00C33904" w:rsidP="009B192C">
      <w:pPr>
        <w:pStyle w:val="DatenblattText"/>
        <w:rPr>
          <w:lang w:val="en-US"/>
        </w:rPr>
      </w:pPr>
      <w:r>
        <w:rPr>
          <w:lang w:val="en-US"/>
        </w:rPr>
        <w:t xml:space="preserve">Last update: </w:t>
      </w:r>
      <w:r>
        <w:rPr>
          <w:lang w:val="en-US"/>
        </w:rPr>
        <w:fldChar w:fldCharType="begin"/>
      </w:r>
      <w:r>
        <w:rPr>
          <w:lang w:val="en-US"/>
        </w:rPr>
        <w:instrText xml:space="preserve"> DATE \@ "d MMMM yyyy" </w:instrText>
      </w:r>
      <w:r>
        <w:rPr>
          <w:lang w:val="en-US"/>
        </w:rPr>
        <w:fldChar w:fldCharType="separate"/>
      </w:r>
      <w:r w:rsidR="00574096">
        <w:rPr>
          <w:noProof/>
          <w:lang w:val="en-US"/>
        </w:rPr>
        <w:t>30 December 2021</w:t>
      </w:r>
      <w:r>
        <w:rPr>
          <w:lang w:val="en-US"/>
        </w:rPr>
        <w:fldChar w:fldCharType="end"/>
      </w:r>
    </w:p>
    <w:p w14:paraId="707A39FB" w14:textId="77777777" w:rsidR="00C33904" w:rsidRPr="00C33904" w:rsidRDefault="00C33904" w:rsidP="009B192C">
      <w:pPr>
        <w:pStyle w:val="DatenblattText"/>
        <w:rPr>
          <w:lang w:val="en-US"/>
        </w:rPr>
      </w:pPr>
    </w:p>
    <w:p w14:paraId="09FF8517" w14:textId="77777777" w:rsidR="002B624A" w:rsidRPr="00C33904" w:rsidRDefault="002B624A" w:rsidP="002B624A">
      <w:pPr>
        <w:rPr>
          <w:lang w:val="en-US"/>
        </w:rPr>
        <w:sectPr w:rsidR="002B624A" w:rsidRPr="00C33904" w:rsidSect="008352D7">
          <w:headerReference w:type="default" r:id="rId10"/>
          <w:footerReference w:type="default" r:id="rId11"/>
          <w:pgSz w:w="11907" w:h="16839" w:code="9"/>
          <w:pgMar w:top="1134" w:right="1134" w:bottom="1134" w:left="1134" w:header="709" w:footer="709" w:gutter="0"/>
          <w:pgNumType w:fmt="upperRoman"/>
          <w:cols w:space="708"/>
          <w:titlePg/>
          <w:docGrid w:linePitch="360"/>
        </w:sectPr>
      </w:pPr>
    </w:p>
    <w:sdt>
      <w:sdtPr>
        <w:rPr>
          <w:rFonts w:ascii="Palatino Linotype" w:eastAsia="Times New Roman" w:hAnsi="Palatino Linotype" w:cs="Traditional Arabic"/>
          <w:color w:val="auto"/>
          <w:sz w:val="22"/>
          <w:szCs w:val="36"/>
          <w:lang w:val="de-DE"/>
        </w:rPr>
        <w:id w:val="1338110709"/>
        <w:docPartObj>
          <w:docPartGallery w:val="Table of Contents"/>
          <w:docPartUnique/>
        </w:docPartObj>
      </w:sdtPr>
      <w:sdtEndPr>
        <w:rPr>
          <w:b/>
          <w:bCs/>
          <w:noProof/>
        </w:rPr>
      </w:sdtEndPr>
      <w:sdtContent>
        <w:p w14:paraId="2477F43A" w14:textId="26E61AA2" w:rsidR="00F0347E" w:rsidRPr="00A36764" w:rsidRDefault="003B6002" w:rsidP="009A6D5D">
          <w:pPr>
            <w:pStyle w:val="TOCHeading"/>
            <w:rPr>
              <w:rFonts w:ascii="Century Gothic" w:hAnsi="Century Gothic"/>
              <w:b/>
              <w:bCs/>
              <w:i/>
              <w:iCs/>
              <w:sz w:val="36"/>
              <w:szCs w:val="36"/>
            </w:rPr>
          </w:pPr>
          <w:r w:rsidRPr="00A36764">
            <w:rPr>
              <w:rFonts w:ascii="Century Gothic" w:hAnsi="Century Gothic"/>
              <w:b/>
              <w:bCs/>
              <w:i/>
              <w:iCs/>
              <w:sz w:val="36"/>
              <w:szCs w:val="36"/>
            </w:rPr>
            <w:t>CONTENTS</w:t>
          </w:r>
        </w:p>
        <w:p w14:paraId="7C143C6A" w14:textId="56BD3234" w:rsidR="00BC4191" w:rsidRDefault="00F0347E">
          <w:pPr>
            <w:pStyle w:val="TOC1"/>
            <w:rPr>
              <w:rFonts w:asciiTheme="minorHAnsi" w:eastAsiaTheme="minorEastAsia" w:hAnsiTheme="minorHAnsi" w:cstheme="minorBidi"/>
              <w:b w:val="0"/>
              <w:szCs w:val="22"/>
              <w:lang w:val="en-US" w:eastAsia="en-US"/>
            </w:rPr>
          </w:pPr>
          <w:r>
            <w:rPr>
              <w:noProof w:val="0"/>
            </w:rPr>
            <w:fldChar w:fldCharType="begin"/>
          </w:r>
          <w:r>
            <w:instrText xml:space="preserve"> TOC \o "1-3" \h \z \u </w:instrText>
          </w:r>
          <w:r>
            <w:rPr>
              <w:noProof w:val="0"/>
            </w:rPr>
            <w:fldChar w:fldCharType="separate"/>
          </w:r>
          <w:hyperlink w:anchor="_Toc91756159" w:history="1">
            <w:r w:rsidR="00BC4191" w:rsidRPr="00466211">
              <w:rPr>
                <w:rStyle w:val="Hyperlink"/>
                <w:bCs/>
                <w:i/>
                <w:iCs/>
              </w:rPr>
              <w:t>List of figures</w:t>
            </w:r>
            <w:r w:rsidR="00BC4191">
              <w:rPr>
                <w:webHidden/>
              </w:rPr>
              <w:tab/>
            </w:r>
            <w:r w:rsidR="00BC4191">
              <w:rPr>
                <w:webHidden/>
              </w:rPr>
              <w:fldChar w:fldCharType="begin"/>
            </w:r>
            <w:r w:rsidR="00BC4191">
              <w:rPr>
                <w:webHidden/>
              </w:rPr>
              <w:instrText xml:space="preserve"> PAGEREF _Toc91756159 \h </w:instrText>
            </w:r>
            <w:r w:rsidR="00BC4191">
              <w:rPr>
                <w:webHidden/>
              </w:rPr>
            </w:r>
            <w:r w:rsidR="00BC4191">
              <w:rPr>
                <w:webHidden/>
              </w:rPr>
              <w:fldChar w:fldCharType="separate"/>
            </w:r>
            <w:r w:rsidR="00BC4191">
              <w:rPr>
                <w:webHidden/>
              </w:rPr>
              <w:t>5</w:t>
            </w:r>
            <w:r w:rsidR="00BC4191">
              <w:rPr>
                <w:webHidden/>
              </w:rPr>
              <w:fldChar w:fldCharType="end"/>
            </w:r>
          </w:hyperlink>
        </w:p>
        <w:p w14:paraId="2F5EBB86" w14:textId="1BAFA87E" w:rsidR="00BC4191" w:rsidRDefault="00BC4191">
          <w:pPr>
            <w:pStyle w:val="TOC1"/>
            <w:rPr>
              <w:rFonts w:asciiTheme="minorHAnsi" w:eastAsiaTheme="minorEastAsia" w:hAnsiTheme="minorHAnsi" w:cstheme="minorBidi"/>
              <w:b w:val="0"/>
              <w:szCs w:val="22"/>
              <w:lang w:val="en-US" w:eastAsia="en-US"/>
            </w:rPr>
          </w:pPr>
          <w:hyperlink w:anchor="_Toc91756160" w:history="1">
            <w:r w:rsidRPr="00466211">
              <w:rPr>
                <w:rStyle w:val="Hyperlink"/>
                <w:bCs/>
              </w:rPr>
              <w:t>1.</w:t>
            </w:r>
            <w:r>
              <w:rPr>
                <w:rFonts w:asciiTheme="minorHAnsi" w:eastAsiaTheme="minorEastAsia" w:hAnsiTheme="minorHAnsi" w:cstheme="minorBidi"/>
                <w:b w:val="0"/>
                <w:szCs w:val="22"/>
                <w:lang w:val="en-US" w:eastAsia="en-US"/>
              </w:rPr>
              <w:tab/>
            </w:r>
            <w:r w:rsidRPr="00466211">
              <w:rPr>
                <w:rStyle w:val="Hyperlink"/>
                <w:bCs/>
              </w:rPr>
              <w:t>Type of fuel cell</w:t>
            </w:r>
            <w:r>
              <w:rPr>
                <w:webHidden/>
              </w:rPr>
              <w:tab/>
            </w:r>
            <w:r>
              <w:rPr>
                <w:webHidden/>
              </w:rPr>
              <w:fldChar w:fldCharType="begin"/>
            </w:r>
            <w:r>
              <w:rPr>
                <w:webHidden/>
              </w:rPr>
              <w:instrText xml:space="preserve"> PAGEREF _Toc91756160 \h </w:instrText>
            </w:r>
            <w:r>
              <w:rPr>
                <w:webHidden/>
              </w:rPr>
            </w:r>
            <w:r>
              <w:rPr>
                <w:webHidden/>
              </w:rPr>
              <w:fldChar w:fldCharType="separate"/>
            </w:r>
            <w:r>
              <w:rPr>
                <w:webHidden/>
              </w:rPr>
              <w:t>9</w:t>
            </w:r>
            <w:r>
              <w:rPr>
                <w:webHidden/>
              </w:rPr>
              <w:fldChar w:fldCharType="end"/>
            </w:r>
          </w:hyperlink>
        </w:p>
        <w:p w14:paraId="604CD7D3" w14:textId="6A894772" w:rsidR="00BC4191" w:rsidRDefault="00BC4191">
          <w:pPr>
            <w:pStyle w:val="TOC2"/>
            <w:rPr>
              <w:rFonts w:asciiTheme="minorHAnsi" w:eastAsiaTheme="minorEastAsia" w:hAnsiTheme="minorHAnsi" w:cstheme="minorBidi"/>
              <w:b w:val="0"/>
              <w:bCs w:val="0"/>
              <w:szCs w:val="22"/>
            </w:rPr>
          </w:pPr>
          <w:hyperlink w:anchor="_Toc91756161" w:history="1">
            <w:r w:rsidRPr="00466211">
              <w:rPr>
                <w:rStyle w:val="Hyperlink"/>
              </w:rPr>
              <w:t>1.1.</w:t>
            </w:r>
            <w:r>
              <w:rPr>
                <w:rFonts w:asciiTheme="minorHAnsi" w:eastAsiaTheme="minorEastAsia" w:hAnsiTheme="minorHAnsi" w:cstheme="minorBidi"/>
                <w:b w:val="0"/>
                <w:bCs w:val="0"/>
                <w:szCs w:val="22"/>
              </w:rPr>
              <w:tab/>
            </w:r>
            <w:r w:rsidRPr="00466211">
              <w:rPr>
                <w:rStyle w:val="Hyperlink"/>
              </w:rPr>
              <w:t>Acid electrolyte fuel cell</w:t>
            </w:r>
            <w:r>
              <w:rPr>
                <w:webHidden/>
              </w:rPr>
              <w:tab/>
            </w:r>
            <w:r>
              <w:rPr>
                <w:webHidden/>
              </w:rPr>
              <w:fldChar w:fldCharType="begin"/>
            </w:r>
            <w:r>
              <w:rPr>
                <w:webHidden/>
              </w:rPr>
              <w:instrText xml:space="preserve"> PAGEREF _Toc91756161 \h </w:instrText>
            </w:r>
            <w:r>
              <w:rPr>
                <w:webHidden/>
              </w:rPr>
            </w:r>
            <w:r>
              <w:rPr>
                <w:webHidden/>
              </w:rPr>
              <w:fldChar w:fldCharType="separate"/>
            </w:r>
            <w:r>
              <w:rPr>
                <w:webHidden/>
              </w:rPr>
              <w:t>9</w:t>
            </w:r>
            <w:r>
              <w:rPr>
                <w:webHidden/>
              </w:rPr>
              <w:fldChar w:fldCharType="end"/>
            </w:r>
          </w:hyperlink>
        </w:p>
        <w:p w14:paraId="7F0092D0" w14:textId="604AAE46" w:rsidR="00BC4191" w:rsidRDefault="00BC4191">
          <w:pPr>
            <w:pStyle w:val="TOC2"/>
            <w:rPr>
              <w:rFonts w:asciiTheme="minorHAnsi" w:eastAsiaTheme="minorEastAsia" w:hAnsiTheme="minorHAnsi" w:cstheme="minorBidi"/>
              <w:b w:val="0"/>
              <w:bCs w:val="0"/>
              <w:szCs w:val="22"/>
            </w:rPr>
          </w:pPr>
          <w:hyperlink w:anchor="_Toc91756162" w:history="1">
            <w:r w:rsidRPr="00466211">
              <w:rPr>
                <w:rStyle w:val="Hyperlink"/>
                <w:rFonts w:cs="Times-Roman"/>
              </w:rPr>
              <w:t>1.2.</w:t>
            </w:r>
            <w:r>
              <w:rPr>
                <w:rFonts w:asciiTheme="minorHAnsi" w:eastAsiaTheme="minorEastAsia" w:hAnsiTheme="minorHAnsi" w:cstheme="minorBidi"/>
                <w:b w:val="0"/>
                <w:bCs w:val="0"/>
                <w:szCs w:val="22"/>
              </w:rPr>
              <w:tab/>
            </w:r>
            <w:r w:rsidRPr="00466211">
              <w:rPr>
                <w:rStyle w:val="Hyperlink"/>
                <w:rFonts w:cs="Times-Roman"/>
              </w:rPr>
              <w:t>Alkaline electrolyte fuel cell</w:t>
            </w:r>
            <w:r>
              <w:rPr>
                <w:webHidden/>
              </w:rPr>
              <w:tab/>
            </w:r>
            <w:r>
              <w:rPr>
                <w:webHidden/>
              </w:rPr>
              <w:fldChar w:fldCharType="begin"/>
            </w:r>
            <w:r>
              <w:rPr>
                <w:webHidden/>
              </w:rPr>
              <w:instrText xml:space="preserve"> PAGEREF _Toc91756162 \h </w:instrText>
            </w:r>
            <w:r>
              <w:rPr>
                <w:webHidden/>
              </w:rPr>
            </w:r>
            <w:r>
              <w:rPr>
                <w:webHidden/>
              </w:rPr>
              <w:fldChar w:fldCharType="separate"/>
            </w:r>
            <w:r>
              <w:rPr>
                <w:webHidden/>
              </w:rPr>
              <w:t>10</w:t>
            </w:r>
            <w:r>
              <w:rPr>
                <w:webHidden/>
              </w:rPr>
              <w:fldChar w:fldCharType="end"/>
            </w:r>
          </w:hyperlink>
        </w:p>
        <w:p w14:paraId="540D3B9C" w14:textId="79B6B4AC" w:rsidR="00BC4191" w:rsidRDefault="00BC4191">
          <w:pPr>
            <w:pStyle w:val="TOC2"/>
            <w:rPr>
              <w:rFonts w:asciiTheme="minorHAnsi" w:eastAsiaTheme="minorEastAsia" w:hAnsiTheme="minorHAnsi" w:cstheme="minorBidi"/>
              <w:b w:val="0"/>
              <w:bCs w:val="0"/>
              <w:szCs w:val="22"/>
            </w:rPr>
          </w:pPr>
          <w:hyperlink w:anchor="_Toc91756163" w:history="1">
            <w:r w:rsidRPr="00466211">
              <w:rPr>
                <w:rStyle w:val="Hyperlink"/>
              </w:rPr>
              <w:t>1.3.</w:t>
            </w:r>
            <w:r>
              <w:rPr>
                <w:rFonts w:asciiTheme="minorHAnsi" w:eastAsiaTheme="minorEastAsia" w:hAnsiTheme="minorHAnsi" w:cstheme="minorBidi"/>
                <w:b w:val="0"/>
                <w:bCs w:val="0"/>
                <w:szCs w:val="22"/>
              </w:rPr>
              <w:tab/>
            </w:r>
            <w:r w:rsidRPr="00466211">
              <w:rPr>
                <w:rStyle w:val="Hyperlink"/>
              </w:rPr>
              <w:t>Proton exchange membrane fuel cell</w:t>
            </w:r>
            <w:r>
              <w:rPr>
                <w:webHidden/>
              </w:rPr>
              <w:tab/>
            </w:r>
            <w:r>
              <w:rPr>
                <w:webHidden/>
              </w:rPr>
              <w:fldChar w:fldCharType="begin"/>
            </w:r>
            <w:r>
              <w:rPr>
                <w:webHidden/>
              </w:rPr>
              <w:instrText xml:space="preserve"> PAGEREF _Toc91756163 \h </w:instrText>
            </w:r>
            <w:r>
              <w:rPr>
                <w:webHidden/>
              </w:rPr>
            </w:r>
            <w:r>
              <w:rPr>
                <w:webHidden/>
              </w:rPr>
              <w:fldChar w:fldCharType="separate"/>
            </w:r>
            <w:r>
              <w:rPr>
                <w:webHidden/>
              </w:rPr>
              <w:t>11</w:t>
            </w:r>
            <w:r>
              <w:rPr>
                <w:webHidden/>
              </w:rPr>
              <w:fldChar w:fldCharType="end"/>
            </w:r>
          </w:hyperlink>
        </w:p>
        <w:p w14:paraId="1AB4A7DD" w14:textId="79C48A93" w:rsidR="00BC4191" w:rsidRDefault="00BC4191">
          <w:pPr>
            <w:pStyle w:val="TOC1"/>
            <w:rPr>
              <w:rFonts w:asciiTheme="minorHAnsi" w:eastAsiaTheme="minorEastAsia" w:hAnsiTheme="minorHAnsi" w:cstheme="minorBidi"/>
              <w:b w:val="0"/>
              <w:szCs w:val="22"/>
              <w:lang w:val="en-US" w:eastAsia="en-US"/>
            </w:rPr>
          </w:pPr>
          <w:hyperlink w:anchor="_Toc91756164" w:history="1">
            <w:r w:rsidRPr="00466211">
              <w:rPr>
                <w:rStyle w:val="Hyperlink"/>
                <w:rFonts w:cs="Times-Roman"/>
                <w:bCs/>
              </w:rPr>
              <w:t>2.</w:t>
            </w:r>
            <w:r>
              <w:rPr>
                <w:rFonts w:asciiTheme="minorHAnsi" w:eastAsiaTheme="minorEastAsia" w:hAnsiTheme="minorHAnsi" w:cstheme="minorBidi"/>
                <w:b w:val="0"/>
                <w:szCs w:val="22"/>
                <w:lang w:val="en-US" w:eastAsia="en-US"/>
              </w:rPr>
              <w:tab/>
            </w:r>
            <w:r w:rsidRPr="00466211">
              <w:rPr>
                <w:rStyle w:val="Hyperlink"/>
                <w:rFonts w:cs="Times-Roman"/>
                <w:bCs/>
              </w:rPr>
              <w:t>Technical and physical description of a fuel cell</w:t>
            </w:r>
            <w:r>
              <w:rPr>
                <w:webHidden/>
              </w:rPr>
              <w:tab/>
            </w:r>
            <w:r>
              <w:rPr>
                <w:webHidden/>
              </w:rPr>
              <w:fldChar w:fldCharType="begin"/>
            </w:r>
            <w:r>
              <w:rPr>
                <w:webHidden/>
              </w:rPr>
              <w:instrText xml:space="preserve"> PAGEREF _Toc91756164 \h </w:instrText>
            </w:r>
            <w:r>
              <w:rPr>
                <w:webHidden/>
              </w:rPr>
            </w:r>
            <w:r>
              <w:rPr>
                <w:webHidden/>
              </w:rPr>
              <w:fldChar w:fldCharType="separate"/>
            </w:r>
            <w:r>
              <w:rPr>
                <w:webHidden/>
              </w:rPr>
              <w:t>12</w:t>
            </w:r>
            <w:r>
              <w:rPr>
                <w:webHidden/>
              </w:rPr>
              <w:fldChar w:fldCharType="end"/>
            </w:r>
          </w:hyperlink>
        </w:p>
        <w:p w14:paraId="1F989B1C" w14:textId="53878329" w:rsidR="00BC4191" w:rsidRDefault="00BC4191">
          <w:pPr>
            <w:pStyle w:val="TOC1"/>
            <w:rPr>
              <w:rFonts w:asciiTheme="minorHAnsi" w:eastAsiaTheme="minorEastAsia" w:hAnsiTheme="minorHAnsi" w:cstheme="minorBidi"/>
              <w:b w:val="0"/>
              <w:szCs w:val="22"/>
              <w:lang w:val="en-US" w:eastAsia="en-US"/>
            </w:rPr>
          </w:pPr>
          <w:hyperlink w:anchor="_Toc91756165" w:history="1">
            <w:r w:rsidRPr="00466211">
              <w:rPr>
                <w:rStyle w:val="Hyperlink"/>
                <w:bCs/>
              </w:rPr>
              <w:t>3.</w:t>
            </w:r>
            <w:r>
              <w:rPr>
                <w:rFonts w:asciiTheme="minorHAnsi" w:eastAsiaTheme="minorEastAsia" w:hAnsiTheme="minorHAnsi" w:cstheme="minorBidi"/>
                <w:b w:val="0"/>
                <w:szCs w:val="22"/>
                <w:lang w:val="en-US" w:eastAsia="en-US"/>
              </w:rPr>
              <w:tab/>
            </w:r>
            <w:r w:rsidRPr="00466211">
              <w:rPr>
                <w:rStyle w:val="Hyperlink"/>
                <w:bCs/>
              </w:rPr>
              <w:t>Fuel cell stack</w:t>
            </w:r>
            <w:r>
              <w:rPr>
                <w:webHidden/>
              </w:rPr>
              <w:tab/>
            </w:r>
            <w:r>
              <w:rPr>
                <w:webHidden/>
              </w:rPr>
              <w:fldChar w:fldCharType="begin"/>
            </w:r>
            <w:r>
              <w:rPr>
                <w:webHidden/>
              </w:rPr>
              <w:instrText xml:space="preserve"> PAGEREF _Toc91756165 \h </w:instrText>
            </w:r>
            <w:r>
              <w:rPr>
                <w:webHidden/>
              </w:rPr>
            </w:r>
            <w:r>
              <w:rPr>
                <w:webHidden/>
              </w:rPr>
              <w:fldChar w:fldCharType="separate"/>
            </w:r>
            <w:r>
              <w:rPr>
                <w:webHidden/>
              </w:rPr>
              <w:t>13</w:t>
            </w:r>
            <w:r>
              <w:rPr>
                <w:webHidden/>
              </w:rPr>
              <w:fldChar w:fldCharType="end"/>
            </w:r>
          </w:hyperlink>
        </w:p>
        <w:p w14:paraId="3C834223" w14:textId="2213B122" w:rsidR="00BC4191" w:rsidRDefault="00BC4191">
          <w:pPr>
            <w:pStyle w:val="TOC2"/>
            <w:rPr>
              <w:rFonts w:asciiTheme="minorHAnsi" w:eastAsiaTheme="minorEastAsia" w:hAnsiTheme="minorHAnsi" w:cstheme="minorBidi"/>
              <w:b w:val="0"/>
              <w:bCs w:val="0"/>
              <w:szCs w:val="22"/>
            </w:rPr>
          </w:pPr>
          <w:hyperlink w:anchor="_Toc91756166" w:history="1">
            <w:r w:rsidRPr="00466211">
              <w:rPr>
                <w:rStyle w:val="Hyperlink"/>
              </w:rPr>
              <w:t>3.1.</w:t>
            </w:r>
            <w:r>
              <w:rPr>
                <w:rFonts w:asciiTheme="minorHAnsi" w:eastAsiaTheme="minorEastAsia" w:hAnsiTheme="minorHAnsi" w:cstheme="minorBidi"/>
                <w:b w:val="0"/>
                <w:bCs w:val="0"/>
                <w:szCs w:val="22"/>
              </w:rPr>
              <w:tab/>
            </w:r>
            <w:r w:rsidRPr="00466211">
              <w:rPr>
                <w:rStyle w:val="Hyperlink"/>
              </w:rPr>
              <w:t>Simple series connection</w:t>
            </w:r>
            <w:r>
              <w:rPr>
                <w:webHidden/>
              </w:rPr>
              <w:tab/>
            </w:r>
            <w:r>
              <w:rPr>
                <w:webHidden/>
              </w:rPr>
              <w:fldChar w:fldCharType="begin"/>
            </w:r>
            <w:r>
              <w:rPr>
                <w:webHidden/>
              </w:rPr>
              <w:instrText xml:space="preserve"> PAGEREF _Toc91756166 \h </w:instrText>
            </w:r>
            <w:r>
              <w:rPr>
                <w:webHidden/>
              </w:rPr>
            </w:r>
            <w:r>
              <w:rPr>
                <w:webHidden/>
              </w:rPr>
              <w:fldChar w:fldCharType="separate"/>
            </w:r>
            <w:r>
              <w:rPr>
                <w:webHidden/>
              </w:rPr>
              <w:t>13</w:t>
            </w:r>
            <w:r>
              <w:rPr>
                <w:webHidden/>
              </w:rPr>
              <w:fldChar w:fldCharType="end"/>
            </w:r>
          </w:hyperlink>
        </w:p>
        <w:p w14:paraId="128CFEB3" w14:textId="71BF8DF7" w:rsidR="00BC4191" w:rsidRDefault="00BC4191">
          <w:pPr>
            <w:pStyle w:val="TOC2"/>
            <w:rPr>
              <w:rFonts w:asciiTheme="minorHAnsi" w:eastAsiaTheme="minorEastAsia" w:hAnsiTheme="minorHAnsi" w:cstheme="minorBidi"/>
              <w:b w:val="0"/>
              <w:bCs w:val="0"/>
              <w:szCs w:val="22"/>
            </w:rPr>
          </w:pPr>
          <w:hyperlink w:anchor="_Toc91756167" w:history="1">
            <w:r w:rsidRPr="00466211">
              <w:rPr>
                <w:rStyle w:val="Hyperlink"/>
              </w:rPr>
              <w:t>3.2.</w:t>
            </w:r>
            <w:r>
              <w:rPr>
                <w:rFonts w:asciiTheme="minorHAnsi" w:eastAsiaTheme="minorEastAsia" w:hAnsiTheme="minorHAnsi" w:cstheme="minorBidi"/>
                <w:b w:val="0"/>
                <w:bCs w:val="0"/>
                <w:szCs w:val="22"/>
              </w:rPr>
              <w:tab/>
            </w:r>
            <w:r w:rsidRPr="00466211">
              <w:rPr>
                <w:rStyle w:val="Hyperlink"/>
              </w:rPr>
              <w:t>Bipolar series connection</w:t>
            </w:r>
            <w:r>
              <w:rPr>
                <w:webHidden/>
              </w:rPr>
              <w:tab/>
            </w:r>
            <w:r>
              <w:rPr>
                <w:webHidden/>
              </w:rPr>
              <w:fldChar w:fldCharType="begin"/>
            </w:r>
            <w:r>
              <w:rPr>
                <w:webHidden/>
              </w:rPr>
              <w:instrText xml:space="preserve"> PAGEREF _Toc91756167 \h </w:instrText>
            </w:r>
            <w:r>
              <w:rPr>
                <w:webHidden/>
              </w:rPr>
            </w:r>
            <w:r>
              <w:rPr>
                <w:webHidden/>
              </w:rPr>
              <w:fldChar w:fldCharType="separate"/>
            </w:r>
            <w:r>
              <w:rPr>
                <w:webHidden/>
              </w:rPr>
              <w:t>14</w:t>
            </w:r>
            <w:r>
              <w:rPr>
                <w:webHidden/>
              </w:rPr>
              <w:fldChar w:fldCharType="end"/>
            </w:r>
          </w:hyperlink>
        </w:p>
        <w:p w14:paraId="4613E587" w14:textId="55359B31" w:rsidR="00BC4191" w:rsidRDefault="00BC4191">
          <w:pPr>
            <w:pStyle w:val="TOC1"/>
            <w:rPr>
              <w:rFonts w:asciiTheme="minorHAnsi" w:eastAsiaTheme="minorEastAsia" w:hAnsiTheme="minorHAnsi" w:cstheme="minorBidi"/>
              <w:b w:val="0"/>
              <w:szCs w:val="22"/>
              <w:lang w:val="en-US" w:eastAsia="en-US"/>
            </w:rPr>
          </w:pPr>
          <w:hyperlink w:anchor="_Toc91756168" w:history="1">
            <w:r w:rsidRPr="00466211">
              <w:rPr>
                <w:rStyle w:val="Hyperlink"/>
                <w:bCs/>
              </w:rPr>
              <w:t>4.</w:t>
            </w:r>
            <w:r>
              <w:rPr>
                <w:rFonts w:asciiTheme="minorHAnsi" w:eastAsiaTheme="minorEastAsia" w:hAnsiTheme="minorHAnsi" w:cstheme="minorBidi"/>
                <w:b w:val="0"/>
                <w:szCs w:val="22"/>
                <w:lang w:val="en-US" w:eastAsia="en-US"/>
              </w:rPr>
              <w:tab/>
            </w:r>
            <w:r w:rsidRPr="00466211">
              <w:rPr>
                <w:rStyle w:val="Hyperlink"/>
                <w:bCs/>
              </w:rPr>
              <w:t>Fuel cell system</w:t>
            </w:r>
            <w:r>
              <w:rPr>
                <w:webHidden/>
              </w:rPr>
              <w:tab/>
            </w:r>
            <w:r>
              <w:rPr>
                <w:webHidden/>
              </w:rPr>
              <w:fldChar w:fldCharType="begin"/>
            </w:r>
            <w:r>
              <w:rPr>
                <w:webHidden/>
              </w:rPr>
              <w:instrText xml:space="preserve"> PAGEREF _Toc91756168 \h </w:instrText>
            </w:r>
            <w:r>
              <w:rPr>
                <w:webHidden/>
              </w:rPr>
            </w:r>
            <w:r>
              <w:rPr>
                <w:webHidden/>
              </w:rPr>
              <w:fldChar w:fldCharType="separate"/>
            </w:r>
            <w:r>
              <w:rPr>
                <w:webHidden/>
              </w:rPr>
              <w:t>18</w:t>
            </w:r>
            <w:r>
              <w:rPr>
                <w:webHidden/>
              </w:rPr>
              <w:fldChar w:fldCharType="end"/>
            </w:r>
          </w:hyperlink>
        </w:p>
        <w:p w14:paraId="04595758" w14:textId="0EF69462" w:rsidR="00BC4191" w:rsidRDefault="00BC4191">
          <w:pPr>
            <w:pStyle w:val="TOC1"/>
            <w:rPr>
              <w:rFonts w:asciiTheme="minorHAnsi" w:eastAsiaTheme="minorEastAsia" w:hAnsiTheme="minorHAnsi" w:cstheme="minorBidi"/>
              <w:b w:val="0"/>
              <w:szCs w:val="22"/>
              <w:lang w:val="en-US" w:eastAsia="en-US"/>
            </w:rPr>
          </w:pPr>
          <w:hyperlink w:anchor="_Toc91756169" w:history="1">
            <w:r w:rsidRPr="00466211">
              <w:rPr>
                <w:rStyle w:val="Hyperlink"/>
                <w:rFonts w:cs="Times-Roman"/>
                <w:bCs/>
              </w:rPr>
              <w:t>5.</w:t>
            </w:r>
            <w:r>
              <w:rPr>
                <w:rFonts w:asciiTheme="minorHAnsi" w:eastAsiaTheme="minorEastAsia" w:hAnsiTheme="minorHAnsi" w:cstheme="minorBidi"/>
                <w:b w:val="0"/>
                <w:szCs w:val="22"/>
                <w:lang w:val="en-US" w:eastAsia="en-US"/>
              </w:rPr>
              <w:tab/>
            </w:r>
            <w:r w:rsidRPr="00466211">
              <w:rPr>
                <w:rStyle w:val="Hyperlink"/>
                <w:rFonts w:cs="Times-Roman"/>
                <w:bCs/>
              </w:rPr>
              <w:t>Energy efficiency, Power and Lifetime</w:t>
            </w:r>
            <w:r>
              <w:rPr>
                <w:webHidden/>
              </w:rPr>
              <w:tab/>
            </w:r>
            <w:r>
              <w:rPr>
                <w:webHidden/>
              </w:rPr>
              <w:fldChar w:fldCharType="begin"/>
            </w:r>
            <w:r>
              <w:rPr>
                <w:webHidden/>
              </w:rPr>
              <w:instrText xml:space="preserve"> PAGEREF _Toc91756169 \h </w:instrText>
            </w:r>
            <w:r>
              <w:rPr>
                <w:webHidden/>
              </w:rPr>
            </w:r>
            <w:r>
              <w:rPr>
                <w:webHidden/>
              </w:rPr>
              <w:fldChar w:fldCharType="separate"/>
            </w:r>
            <w:r>
              <w:rPr>
                <w:webHidden/>
              </w:rPr>
              <w:t>19</w:t>
            </w:r>
            <w:r>
              <w:rPr>
                <w:webHidden/>
              </w:rPr>
              <w:fldChar w:fldCharType="end"/>
            </w:r>
          </w:hyperlink>
        </w:p>
        <w:p w14:paraId="727882A3" w14:textId="3EC63714" w:rsidR="00BC4191" w:rsidRDefault="00BC4191">
          <w:pPr>
            <w:pStyle w:val="TOC1"/>
            <w:rPr>
              <w:rFonts w:asciiTheme="minorHAnsi" w:eastAsiaTheme="minorEastAsia" w:hAnsiTheme="minorHAnsi" w:cstheme="minorBidi"/>
              <w:b w:val="0"/>
              <w:szCs w:val="22"/>
              <w:lang w:val="en-US" w:eastAsia="en-US"/>
            </w:rPr>
          </w:pPr>
          <w:hyperlink w:anchor="_Toc91756170" w:history="1">
            <w:r w:rsidRPr="00466211">
              <w:rPr>
                <w:rStyle w:val="Hyperlink"/>
                <w:rFonts w:cs="Times-Roman"/>
                <w:bCs/>
              </w:rPr>
              <w:t>6.</w:t>
            </w:r>
            <w:r>
              <w:rPr>
                <w:rFonts w:asciiTheme="minorHAnsi" w:eastAsiaTheme="minorEastAsia" w:hAnsiTheme="minorHAnsi" w:cstheme="minorBidi"/>
                <w:b w:val="0"/>
                <w:szCs w:val="22"/>
                <w:lang w:val="en-US" w:eastAsia="en-US"/>
              </w:rPr>
              <w:tab/>
            </w:r>
            <w:r w:rsidRPr="00466211">
              <w:rPr>
                <w:rStyle w:val="Hyperlink"/>
                <w:rFonts w:cs="Times-Roman"/>
                <w:bCs/>
              </w:rPr>
              <w:t>Manufacturing and environment</w:t>
            </w:r>
            <w:r>
              <w:rPr>
                <w:webHidden/>
              </w:rPr>
              <w:tab/>
            </w:r>
            <w:r>
              <w:rPr>
                <w:webHidden/>
              </w:rPr>
              <w:fldChar w:fldCharType="begin"/>
            </w:r>
            <w:r>
              <w:rPr>
                <w:webHidden/>
              </w:rPr>
              <w:instrText xml:space="preserve"> PAGEREF _Toc91756170 \h </w:instrText>
            </w:r>
            <w:r>
              <w:rPr>
                <w:webHidden/>
              </w:rPr>
            </w:r>
            <w:r>
              <w:rPr>
                <w:webHidden/>
              </w:rPr>
              <w:fldChar w:fldCharType="separate"/>
            </w:r>
            <w:r>
              <w:rPr>
                <w:webHidden/>
              </w:rPr>
              <w:t>19</w:t>
            </w:r>
            <w:r>
              <w:rPr>
                <w:webHidden/>
              </w:rPr>
              <w:fldChar w:fldCharType="end"/>
            </w:r>
          </w:hyperlink>
        </w:p>
        <w:p w14:paraId="1438A5D9" w14:textId="7569E8C7" w:rsidR="00BC4191" w:rsidRDefault="00BC4191">
          <w:pPr>
            <w:pStyle w:val="TOC1"/>
            <w:rPr>
              <w:rFonts w:asciiTheme="minorHAnsi" w:eastAsiaTheme="minorEastAsia" w:hAnsiTheme="minorHAnsi" w:cstheme="minorBidi"/>
              <w:b w:val="0"/>
              <w:szCs w:val="22"/>
              <w:lang w:val="en-US" w:eastAsia="en-US"/>
            </w:rPr>
          </w:pPr>
          <w:hyperlink w:anchor="_Toc91756171" w:history="1">
            <w:r w:rsidRPr="00466211">
              <w:rPr>
                <w:rStyle w:val="Hyperlink"/>
                <w:rFonts w:cs="Times-Roman"/>
                <w:bCs/>
              </w:rPr>
              <w:t>7.</w:t>
            </w:r>
            <w:r>
              <w:rPr>
                <w:rFonts w:asciiTheme="minorHAnsi" w:eastAsiaTheme="minorEastAsia" w:hAnsiTheme="minorHAnsi" w:cstheme="minorBidi"/>
                <w:b w:val="0"/>
                <w:szCs w:val="22"/>
                <w:lang w:val="en-US" w:eastAsia="en-US"/>
              </w:rPr>
              <w:tab/>
            </w:r>
            <w:r w:rsidRPr="00466211">
              <w:rPr>
                <w:rStyle w:val="Hyperlink"/>
                <w:rFonts w:cs="Times-Roman"/>
                <w:bCs/>
              </w:rPr>
              <w:t>Advantages and Drawbacks</w:t>
            </w:r>
            <w:r>
              <w:rPr>
                <w:webHidden/>
              </w:rPr>
              <w:tab/>
            </w:r>
            <w:r>
              <w:rPr>
                <w:webHidden/>
              </w:rPr>
              <w:fldChar w:fldCharType="begin"/>
            </w:r>
            <w:r>
              <w:rPr>
                <w:webHidden/>
              </w:rPr>
              <w:instrText xml:space="preserve"> PAGEREF _Toc91756171 \h </w:instrText>
            </w:r>
            <w:r>
              <w:rPr>
                <w:webHidden/>
              </w:rPr>
            </w:r>
            <w:r>
              <w:rPr>
                <w:webHidden/>
              </w:rPr>
              <w:fldChar w:fldCharType="separate"/>
            </w:r>
            <w:r>
              <w:rPr>
                <w:webHidden/>
              </w:rPr>
              <w:t>20</w:t>
            </w:r>
            <w:r>
              <w:rPr>
                <w:webHidden/>
              </w:rPr>
              <w:fldChar w:fldCharType="end"/>
            </w:r>
          </w:hyperlink>
        </w:p>
        <w:p w14:paraId="5C3F2868" w14:textId="4A3E4EDB" w:rsidR="00BC4191" w:rsidRDefault="00BC4191">
          <w:pPr>
            <w:pStyle w:val="TOC1"/>
            <w:rPr>
              <w:rFonts w:asciiTheme="minorHAnsi" w:eastAsiaTheme="minorEastAsia" w:hAnsiTheme="minorHAnsi" w:cstheme="minorBidi"/>
              <w:b w:val="0"/>
              <w:szCs w:val="22"/>
              <w:lang w:val="en-US" w:eastAsia="en-US"/>
            </w:rPr>
          </w:pPr>
          <w:hyperlink w:anchor="_Toc91756172" w:history="1">
            <w:r w:rsidRPr="00466211">
              <w:rPr>
                <w:rStyle w:val="Hyperlink"/>
                <w:bCs/>
              </w:rPr>
              <w:t>8.</w:t>
            </w:r>
            <w:r>
              <w:rPr>
                <w:rFonts w:asciiTheme="minorHAnsi" w:eastAsiaTheme="minorEastAsia" w:hAnsiTheme="minorHAnsi" w:cstheme="minorBidi"/>
                <w:b w:val="0"/>
                <w:szCs w:val="22"/>
                <w:lang w:val="en-US" w:eastAsia="en-US"/>
              </w:rPr>
              <w:tab/>
            </w:r>
            <w:r w:rsidRPr="00466211">
              <w:rPr>
                <w:rStyle w:val="Hyperlink"/>
                <w:bCs/>
              </w:rPr>
              <w:t>Components of PEMFC</w:t>
            </w:r>
            <w:r>
              <w:rPr>
                <w:webHidden/>
              </w:rPr>
              <w:tab/>
            </w:r>
            <w:r>
              <w:rPr>
                <w:webHidden/>
              </w:rPr>
              <w:fldChar w:fldCharType="begin"/>
            </w:r>
            <w:r>
              <w:rPr>
                <w:webHidden/>
              </w:rPr>
              <w:instrText xml:space="preserve"> PAGEREF _Toc91756172 \h </w:instrText>
            </w:r>
            <w:r>
              <w:rPr>
                <w:webHidden/>
              </w:rPr>
            </w:r>
            <w:r>
              <w:rPr>
                <w:webHidden/>
              </w:rPr>
              <w:fldChar w:fldCharType="separate"/>
            </w:r>
            <w:r>
              <w:rPr>
                <w:webHidden/>
              </w:rPr>
              <w:t>20</w:t>
            </w:r>
            <w:r>
              <w:rPr>
                <w:webHidden/>
              </w:rPr>
              <w:fldChar w:fldCharType="end"/>
            </w:r>
          </w:hyperlink>
        </w:p>
        <w:p w14:paraId="7DFE0EEB" w14:textId="3F2BF101" w:rsidR="00BC4191" w:rsidRDefault="00BC4191">
          <w:pPr>
            <w:pStyle w:val="TOC1"/>
            <w:rPr>
              <w:rFonts w:asciiTheme="minorHAnsi" w:eastAsiaTheme="minorEastAsia" w:hAnsiTheme="minorHAnsi" w:cstheme="minorBidi"/>
              <w:b w:val="0"/>
              <w:szCs w:val="22"/>
              <w:lang w:val="en-US" w:eastAsia="en-US"/>
            </w:rPr>
          </w:pPr>
          <w:hyperlink w:anchor="_Toc91756173" w:history="1">
            <w:r w:rsidRPr="00466211">
              <w:rPr>
                <w:rStyle w:val="Hyperlink"/>
                <w:rFonts w:cs="Times New Roman"/>
                <w:bCs/>
              </w:rPr>
              <w:t>9.</w:t>
            </w:r>
            <w:r>
              <w:rPr>
                <w:rFonts w:asciiTheme="minorHAnsi" w:eastAsiaTheme="minorEastAsia" w:hAnsiTheme="minorHAnsi" w:cstheme="minorBidi"/>
                <w:b w:val="0"/>
                <w:szCs w:val="22"/>
                <w:lang w:val="en-US" w:eastAsia="en-US"/>
              </w:rPr>
              <w:tab/>
            </w:r>
            <w:r w:rsidRPr="00466211">
              <w:rPr>
                <w:rStyle w:val="Hyperlink"/>
                <w:bCs/>
              </w:rPr>
              <w:t xml:space="preserve">How Fuel Cells Work </w:t>
            </w:r>
            <w:r>
              <w:rPr>
                <w:webHidden/>
              </w:rPr>
              <w:tab/>
            </w:r>
            <w:r>
              <w:rPr>
                <w:webHidden/>
              </w:rPr>
              <w:fldChar w:fldCharType="begin"/>
            </w:r>
            <w:r>
              <w:rPr>
                <w:webHidden/>
              </w:rPr>
              <w:instrText xml:space="preserve"> PAGEREF _Toc91756173 \h </w:instrText>
            </w:r>
            <w:r>
              <w:rPr>
                <w:webHidden/>
              </w:rPr>
            </w:r>
            <w:r>
              <w:rPr>
                <w:webHidden/>
              </w:rPr>
              <w:fldChar w:fldCharType="separate"/>
            </w:r>
            <w:r>
              <w:rPr>
                <w:webHidden/>
              </w:rPr>
              <w:t>25</w:t>
            </w:r>
            <w:r>
              <w:rPr>
                <w:webHidden/>
              </w:rPr>
              <w:fldChar w:fldCharType="end"/>
            </w:r>
          </w:hyperlink>
        </w:p>
        <w:p w14:paraId="168F5837" w14:textId="32CB3D23" w:rsidR="00BC4191" w:rsidRDefault="00BC4191">
          <w:pPr>
            <w:pStyle w:val="TOC2"/>
            <w:rPr>
              <w:rFonts w:asciiTheme="minorHAnsi" w:eastAsiaTheme="minorEastAsia" w:hAnsiTheme="minorHAnsi" w:cstheme="minorBidi"/>
              <w:b w:val="0"/>
              <w:bCs w:val="0"/>
              <w:szCs w:val="22"/>
            </w:rPr>
          </w:pPr>
          <w:hyperlink w:anchor="_Toc91756174" w:history="1">
            <w:r w:rsidRPr="00466211">
              <w:rPr>
                <w:rStyle w:val="Hyperlink"/>
              </w:rPr>
              <w:t>9.1.</w:t>
            </w:r>
            <w:r>
              <w:rPr>
                <w:rFonts w:asciiTheme="minorHAnsi" w:eastAsiaTheme="minorEastAsia" w:hAnsiTheme="minorHAnsi" w:cstheme="minorBidi"/>
                <w:b w:val="0"/>
                <w:bCs w:val="0"/>
                <w:szCs w:val="22"/>
              </w:rPr>
              <w:tab/>
            </w:r>
            <w:r w:rsidRPr="00466211">
              <w:rPr>
                <w:rStyle w:val="Hyperlink"/>
              </w:rPr>
              <w:t>Parts of a fuel cell</w:t>
            </w:r>
            <w:r>
              <w:rPr>
                <w:webHidden/>
              </w:rPr>
              <w:tab/>
            </w:r>
            <w:r>
              <w:rPr>
                <w:webHidden/>
              </w:rPr>
              <w:fldChar w:fldCharType="begin"/>
            </w:r>
            <w:r>
              <w:rPr>
                <w:webHidden/>
              </w:rPr>
              <w:instrText xml:space="preserve"> PAGEREF _Toc91756174 \h </w:instrText>
            </w:r>
            <w:r>
              <w:rPr>
                <w:webHidden/>
              </w:rPr>
            </w:r>
            <w:r>
              <w:rPr>
                <w:webHidden/>
              </w:rPr>
              <w:fldChar w:fldCharType="separate"/>
            </w:r>
            <w:r>
              <w:rPr>
                <w:webHidden/>
              </w:rPr>
              <w:t>29</w:t>
            </w:r>
            <w:r>
              <w:rPr>
                <w:webHidden/>
              </w:rPr>
              <w:fldChar w:fldCharType="end"/>
            </w:r>
          </w:hyperlink>
        </w:p>
        <w:p w14:paraId="1437FFCA" w14:textId="1011BF93"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175" w:history="1">
            <w:r w:rsidRPr="00466211">
              <w:rPr>
                <w:rStyle w:val="Hyperlink"/>
                <w:rFonts w:cs="Times New Roman"/>
                <w:i/>
                <w:iCs/>
              </w:rPr>
              <w:t>9.1.1.</w:t>
            </w:r>
            <w:r>
              <w:rPr>
                <w:rFonts w:asciiTheme="minorHAnsi" w:eastAsiaTheme="minorEastAsia" w:hAnsiTheme="minorHAnsi" w:cstheme="minorBidi"/>
                <w:b w:val="0"/>
                <w:bCs w:val="0"/>
                <w:szCs w:val="22"/>
                <w:lang w:val="en-US" w:eastAsia="en-US"/>
              </w:rPr>
              <w:tab/>
            </w:r>
            <w:r w:rsidRPr="00466211">
              <w:rPr>
                <w:rStyle w:val="Hyperlink"/>
                <w:i/>
                <w:iCs/>
              </w:rPr>
              <w:t>Membrane Electrode Assembly</w:t>
            </w:r>
            <w:r>
              <w:rPr>
                <w:webHidden/>
              </w:rPr>
              <w:tab/>
            </w:r>
            <w:r>
              <w:rPr>
                <w:webHidden/>
              </w:rPr>
              <w:fldChar w:fldCharType="begin"/>
            </w:r>
            <w:r>
              <w:rPr>
                <w:webHidden/>
              </w:rPr>
              <w:instrText xml:space="preserve"> PAGEREF _Toc91756175 \h </w:instrText>
            </w:r>
            <w:r>
              <w:rPr>
                <w:webHidden/>
              </w:rPr>
            </w:r>
            <w:r>
              <w:rPr>
                <w:webHidden/>
              </w:rPr>
              <w:fldChar w:fldCharType="separate"/>
            </w:r>
            <w:r>
              <w:rPr>
                <w:webHidden/>
              </w:rPr>
              <w:t>29</w:t>
            </w:r>
            <w:r>
              <w:rPr>
                <w:webHidden/>
              </w:rPr>
              <w:fldChar w:fldCharType="end"/>
            </w:r>
          </w:hyperlink>
        </w:p>
        <w:p w14:paraId="435C98A3" w14:textId="55C1E4C6"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176" w:history="1">
            <w:r w:rsidRPr="00466211">
              <w:rPr>
                <w:rStyle w:val="Hyperlink"/>
                <w:rFonts w:cs="Times New Roman"/>
                <w:i/>
                <w:iCs/>
              </w:rPr>
              <w:t>9.1.2.</w:t>
            </w:r>
            <w:r>
              <w:rPr>
                <w:rFonts w:asciiTheme="minorHAnsi" w:eastAsiaTheme="minorEastAsia" w:hAnsiTheme="minorHAnsi" w:cstheme="minorBidi"/>
                <w:b w:val="0"/>
                <w:bCs w:val="0"/>
                <w:szCs w:val="22"/>
                <w:lang w:val="en-US" w:eastAsia="en-US"/>
              </w:rPr>
              <w:tab/>
            </w:r>
            <w:r w:rsidRPr="00466211">
              <w:rPr>
                <w:rStyle w:val="Hyperlink"/>
                <w:i/>
                <w:iCs/>
              </w:rPr>
              <w:t>Hardware</w:t>
            </w:r>
            <w:r>
              <w:rPr>
                <w:webHidden/>
              </w:rPr>
              <w:tab/>
            </w:r>
            <w:r>
              <w:rPr>
                <w:webHidden/>
              </w:rPr>
              <w:fldChar w:fldCharType="begin"/>
            </w:r>
            <w:r>
              <w:rPr>
                <w:webHidden/>
              </w:rPr>
              <w:instrText xml:space="preserve"> PAGEREF _Toc91756176 \h </w:instrText>
            </w:r>
            <w:r>
              <w:rPr>
                <w:webHidden/>
              </w:rPr>
            </w:r>
            <w:r>
              <w:rPr>
                <w:webHidden/>
              </w:rPr>
              <w:fldChar w:fldCharType="separate"/>
            </w:r>
            <w:r>
              <w:rPr>
                <w:webHidden/>
              </w:rPr>
              <w:t>30</w:t>
            </w:r>
            <w:r>
              <w:rPr>
                <w:webHidden/>
              </w:rPr>
              <w:fldChar w:fldCharType="end"/>
            </w:r>
          </w:hyperlink>
        </w:p>
        <w:p w14:paraId="52587E27" w14:textId="614F1C33" w:rsidR="00BC4191" w:rsidRDefault="00BC4191">
          <w:pPr>
            <w:pStyle w:val="TOC2"/>
            <w:rPr>
              <w:rFonts w:asciiTheme="minorHAnsi" w:eastAsiaTheme="minorEastAsia" w:hAnsiTheme="minorHAnsi" w:cstheme="minorBidi"/>
              <w:b w:val="0"/>
              <w:bCs w:val="0"/>
              <w:szCs w:val="22"/>
            </w:rPr>
          </w:pPr>
          <w:hyperlink w:anchor="_Toc91756177" w:history="1">
            <w:r w:rsidRPr="00466211">
              <w:rPr>
                <w:rStyle w:val="Hyperlink"/>
              </w:rPr>
              <w:t>9.2.</w:t>
            </w:r>
            <w:r>
              <w:rPr>
                <w:rFonts w:asciiTheme="minorHAnsi" w:eastAsiaTheme="minorEastAsia" w:hAnsiTheme="minorHAnsi" w:cstheme="minorBidi"/>
                <w:b w:val="0"/>
                <w:bCs w:val="0"/>
                <w:szCs w:val="22"/>
              </w:rPr>
              <w:tab/>
            </w:r>
            <w:r w:rsidRPr="00466211">
              <w:rPr>
                <w:rStyle w:val="Hyperlink"/>
              </w:rPr>
              <w:t>Fuel cell systems</w:t>
            </w:r>
            <w:r>
              <w:rPr>
                <w:webHidden/>
              </w:rPr>
              <w:tab/>
            </w:r>
            <w:r>
              <w:rPr>
                <w:webHidden/>
              </w:rPr>
              <w:fldChar w:fldCharType="begin"/>
            </w:r>
            <w:r>
              <w:rPr>
                <w:webHidden/>
              </w:rPr>
              <w:instrText xml:space="preserve"> PAGEREF _Toc91756177 \h </w:instrText>
            </w:r>
            <w:r>
              <w:rPr>
                <w:webHidden/>
              </w:rPr>
            </w:r>
            <w:r>
              <w:rPr>
                <w:webHidden/>
              </w:rPr>
              <w:fldChar w:fldCharType="separate"/>
            </w:r>
            <w:r>
              <w:rPr>
                <w:webHidden/>
              </w:rPr>
              <w:t>31</w:t>
            </w:r>
            <w:r>
              <w:rPr>
                <w:webHidden/>
              </w:rPr>
              <w:fldChar w:fldCharType="end"/>
            </w:r>
          </w:hyperlink>
        </w:p>
        <w:p w14:paraId="27EC8F50" w14:textId="32E0BD98"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178" w:history="1">
            <w:r w:rsidRPr="00466211">
              <w:rPr>
                <w:rStyle w:val="Hyperlink"/>
                <w:i/>
                <w:iCs/>
              </w:rPr>
              <w:t>9.2.1.</w:t>
            </w:r>
            <w:r>
              <w:rPr>
                <w:rFonts w:asciiTheme="minorHAnsi" w:eastAsiaTheme="minorEastAsia" w:hAnsiTheme="minorHAnsi" w:cstheme="minorBidi"/>
                <w:b w:val="0"/>
                <w:bCs w:val="0"/>
                <w:szCs w:val="22"/>
                <w:lang w:val="en-US" w:eastAsia="en-US"/>
              </w:rPr>
              <w:tab/>
            </w:r>
            <w:r w:rsidRPr="00466211">
              <w:rPr>
                <w:rStyle w:val="Hyperlink"/>
                <w:i/>
                <w:iCs/>
              </w:rPr>
              <w:t>Fuel Cell Stack</w:t>
            </w:r>
            <w:r>
              <w:rPr>
                <w:webHidden/>
              </w:rPr>
              <w:tab/>
            </w:r>
            <w:r>
              <w:rPr>
                <w:webHidden/>
              </w:rPr>
              <w:fldChar w:fldCharType="begin"/>
            </w:r>
            <w:r>
              <w:rPr>
                <w:webHidden/>
              </w:rPr>
              <w:instrText xml:space="preserve"> PAGEREF _Toc91756178 \h </w:instrText>
            </w:r>
            <w:r>
              <w:rPr>
                <w:webHidden/>
              </w:rPr>
            </w:r>
            <w:r>
              <w:rPr>
                <w:webHidden/>
              </w:rPr>
              <w:fldChar w:fldCharType="separate"/>
            </w:r>
            <w:r>
              <w:rPr>
                <w:webHidden/>
              </w:rPr>
              <w:t>31</w:t>
            </w:r>
            <w:r>
              <w:rPr>
                <w:webHidden/>
              </w:rPr>
              <w:fldChar w:fldCharType="end"/>
            </w:r>
          </w:hyperlink>
        </w:p>
        <w:p w14:paraId="3942AE2E" w14:textId="1D9424C9"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179" w:history="1">
            <w:r w:rsidRPr="00466211">
              <w:rPr>
                <w:rStyle w:val="Hyperlink"/>
                <w:i/>
                <w:iCs/>
              </w:rPr>
              <w:t>9.2.2.</w:t>
            </w:r>
            <w:r>
              <w:rPr>
                <w:rFonts w:asciiTheme="minorHAnsi" w:eastAsiaTheme="minorEastAsia" w:hAnsiTheme="minorHAnsi" w:cstheme="minorBidi"/>
                <w:b w:val="0"/>
                <w:bCs w:val="0"/>
                <w:szCs w:val="22"/>
                <w:lang w:val="en-US" w:eastAsia="en-US"/>
              </w:rPr>
              <w:tab/>
            </w:r>
            <w:r w:rsidRPr="00466211">
              <w:rPr>
                <w:rStyle w:val="Hyperlink"/>
                <w:i/>
                <w:iCs/>
              </w:rPr>
              <w:t>Fuel Processor</w:t>
            </w:r>
            <w:r>
              <w:rPr>
                <w:webHidden/>
              </w:rPr>
              <w:tab/>
            </w:r>
            <w:r>
              <w:rPr>
                <w:webHidden/>
              </w:rPr>
              <w:fldChar w:fldCharType="begin"/>
            </w:r>
            <w:r>
              <w:rPr>
                <w:webHidden/>
              </w:rPr>
              <w:instrText xml:space="preserve"> PAGEREF _Toc91756179 \h </w:instrText>
            </w:r>
            <w:r>
              <w:rPr>
                <w:webHidden/>
              </w:rPr>
            </w:r>
            <w:r>
              <w:rPr>
                <w:webHidden/>
              </w:rPr>
              <w:fldChar w:fldCharType="separate"/>
            </w:r>
            <w:r>
              <w:rPr>
                <w:webHidden/>
              </w:rPr>
              <w:t>31</w:t>
            </w:r>
            <w:r>
              <w:rPr>
                <w:webHidden/>
              </w:rPr>
              <w:fldChar w:fldCharType="end"/>
            </w:r>
          </w:hyperlink>
        </w:p>
        <w:p w14:paraId="4E20E471" w14:textId="4A22D7C6"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180" w:history="1">
            <w:r w:rsidRPr="00466211">
              <w:rPr>
                <w:rStyle w:val="Hyperlink"/>
                <w:rFonts w:cs="Times New Roman"/>
                <w:i/>
                <w:iCs/>
              </w:rPr>
              <w:t>9.2.3.</w:t>
            </w:r>
            <w:r>
              <w:rPr>
                <w:rFonts w:asciiTheme="minorHAnsi" w:eastAsiaTheme="minorEastAsia" w:hAnsiTheme="minorHAnsi" w:cstheme="minorBidi"/>
                <w:b w:val="0"/>
                <w:bCs w:val="0"/>
                <w:szCs w:val="22"/>
                <w:lang w:val="en-US" w:eastAsia="en-US"/>
              </w:rPr>
              <w:tab/>
            </w:r>
            <w:r w:rsidRPr="00466211">
              <w:rPr>
                <w:rStyle w:val="Hyperlink"/>
                <w:i/>
                <w:iCs/>
              </w:rPr>
              <w:t>Power Conditioners</w:t>
            </w:r>
            <w:r>
              <w:rPr>
                <w:webHidden/>
              </w:rPr>
              <w:tab/>
            </w:r>
            <w:r>
              <w:rPr>
                <w:webHidden/>
              </w:rPr>
              <w:fldChar w:fldCharType="begin"/>
            </w:r>
            <w:r>
              <w:rPr>
                <w:webHidden/>
              </w:rPr>
              <w:instrText xml:space="preserve"> PAGEREF _Toc91756180 \h </w:instrText>
            </w:r>
            <w:r>
              <w:rPr>
                <w:webHidden/>
              </w:rPr>
            </w:r>
            <w:r>
              <w:rPr>
                <w:webHidden/>
              </w:rPr>
              <w:fldChar w:fldCharType="separate"/>
            </w:r>
            <w:r>
              <w:rPr>
                <w:webHidden/>
              </w:rPr>
              <w:t>31</w:t>
            </w:r>
            <w:r>
              <w:rPr>
                <w:webHidden/>
              </w:rPr>
              <w:fldChar w:fldCharType="end"/>
            </w:r>
          </w:hyperlink>
        </w:p>
        <w:p w14:paraId="5EE892B3" w14:textId="1E87CD3A"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181" w:history="1">
            <w:r w:rsidRPr="00466211">
              <w:rPr>
                <w:rStyle w:val="Hyperlink"/>
                <w:rFonts w:cs="Times New Roman"/>
                <w:i/>
                <w:iCs/>
              </w:rPr>
              <w:t>9.2.4.</w:t>
            </w:r>
            <w:r>
              <w:rPr>
                <w:rFonts w:asciiTheme="minorHAnsi" w:eastAsiaTheme="minorEastAsia" w:hAnsiTheme="minorHAnsi" w:cstheme="minorBidi"/>
                <w:b w:val="0"/>
                <w:bCs w:val="0"/>
                <w:szCs w:val="22"/>
                <w:lang w:val="en-US" w:eastAsia="en-US"/>
              </w:rPr>
              <w:tab/>
            </w:r>
            <w:r w:rsidRPr="00466211">
              <w:rPr>
                <w:rStyle w:val="Hyperlink"/>
                <w:i/>
                <w:iCs/>
              </w:rPr>
              <w:t>Air Compressors</w:t>
            </w:r>
            <w:r>
              <w:rPr>
                <w:webHidden/>
              </w:rPr>
              <w:tab/>
            </w:r>
            <w:r>
              <w:rPr>
                <w:webHidden/>
              </w:rPr>
              <w:fldChar w:fldCharType="begin"/>
            </w:r>
            <w:r>
              <w:rPr>
                <w:webHidden/>
              </w:rPr>
              <w:instrText xml:space="preserve"> PAGEREF _Toc91756181 \h </w:instrText>
            </w:r>
            <w:r>
              <w:rPr>
                <w:webHidden/>
              </w:rPr>
            </w:r>
            <w:r>
              <w:rPr>
                <w:webHidden/>
              </w:rPr>
              <w:fldChar w:fldCharType="separate"/>
            </w:r>
            <w:r>
              <w:rPr>
                <w:webHidden/>
              </w:rPr>
              <w:t>32</w:t>
            </w:r>
            <w:r>
              <w:rPr>
                <w:webHidden/>
              </w:rPr>
              <w:fldChar w:fldCharType="end"/>
            </w:r>
          </w:hyperlink>
        </w:p>
        <w:p w14:paraId="1B50BA17" w14:textId="4E2804FA"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182" w:history="1">
            <w:r w:rsidRPr="00466211">
              <w:rPr>
                <w:rStyle w:val="Hyperlink"/>
                <w:i/>
                <w:iCs/>
              </w:rPr>
              <w:t>9.2.5.</w:t>
            </w:r>
            <w:r>
              <w:rPr>
                <w:rFonts w:asciiTheme="minorHAnsi" w:eastAsiaTheme="minorEastAsia" w:hAnsiTheme="minorHAnsi" w:cstheme="minorBidi"/>
                <w:b w:val="0"/>
                <w:bCs w:val="0"/>
                <w:szCs w:val="22"/>
                <w:lang w:val="en-US" w:eastAsia="en-US"/>
              </w:rPr>
              <w:tab/>
            </w:r>
            <w:r w:rsidRPr="00466211">
              <w:rPr>
                <w:rStyle w:val="Hyperlink"/>
                <w:i/>
                <w:iCs/>
              </w:rPr>
              <w:t>Humidifiers</w:t>
            </w:r>
            <w:r>
              <w:rPr>
                <w:webHidden/>
              </w:rPr>
              <w:tab/>
            </w:r>
            <w:r>
              <w:rPr>
                <w:webHidden/>
              </w:rPr>
              <w:fldChar w:fldCharType="begin"/>
            </w:r>
            <w:r>
              <w:rPr>
                <w:webHidden/>
              </w:rPr>
              <w:instrText xml:space="preserve"> PAGEREF _Toc91756182 \h </w:instrText>
            </w:r>
            <w:r>
              <w:rPr>
                <w:webHidden/>
              </w:rPr>
            </w:r>
            <w:r>
              <w:rPr>
                <w:webHidden/>
              </w:rPr>
              <w:fldChar w:fldCharType="separate"/>
            </w:r>
            <w:r>
              <w:rPr>
                <w:webHidden/>
              </w:rPr>
              <w:t>32</w:t>
            </w:r>
            <w:r>
              <w:rPr>
                <w:webHidden/>
              </w:rPr>
              <w:fldChar w:fldCharType="end"/>
            </w:r>
          </w:hyperlink>
        </w:p>
        <w:p w14:paraId="02FFCEC3" w14:textId="5A0B094A" w:rsidR="00BC4191" w:rsidRDefault="00BC4191">
          <w:pPr>
            <w:pStyle w:val="TOC1"/>
            <w:rPr>
              <w:rFonts w:asciiTheme="minorHAnsi" w:eastAsiaTheme="minorEastAsia" w:hAnsiTheme="minorHAnsi" w:cstheme="minorBidi"/>
              <w:b w:val="0"/>
              <w:szCs w:val="22"/>
              <w:lang w:val="en-US" w:eastAsia="en-US"/>
            </w:rPr>
          </w:pPr>
          <w:hyperlink w:anchor="_Toc91756183" w:history="1">
            <w:r w:rsidRPr="00466211">
              <w:rPr>
                <w:rStyle w:val="Hyperlink"/>
                <w:bCs/>
              </w:rPr>
              <w:t>10.</w:t>
            </w:r>
            <w:r>
              <w:rPr>
                <w:rFonts w:asciiTheme="minorHAnsi" w:eastAsiaTheme="minorEastAsia" w:hAnsiTheme="minorHAnsi" w:cstheme="minorBidi"/>
                <w:b w:val="0"/>
                <w:szCs w:val="22"/>
                <w:lang w:val="en-US" w:eastAsia="en-US"/>
              </w:rPr>
              <w:tab/>
            </w:r>
            <w:r w:rsidRPr="00466211">
              <w:rPr>
                <w:rStyle w:val="Hyperlink"/>
                <w:bCs/>
              </w:rPr>
              <w:t>Cell structure</w:t>
            </w:r>
            <w:r>
              <w:rPr>
                <w:webHidden/>
              </w:rPr>
              <w:tab/>
            </w:r>
            <w:r>
              <w:rPr>
                <w:webHidden/>
              </w:rPr>
              <w:fldChar w:fldCharType="begin"/>
            </w:r>
            <w:r>
              <w:rPr>
                <w:webHidden/>
              </w:rPr>
              <w:instrText xml:space="preserve"> PAGEREF _Toc91756183 \h </w:instrText>
            </w:r>
            <w:r>
              <w:rPr>
                <w:webHidden/>
              </w:rPr>
            </w:r>
            <w:r>
              <w:rPr>
                <w:webHidden/>
              </w:rPr>
              <w:fldChar w:fldCharType="separate"/>
            </w:r>
            <w:r>
              <w:rPr>
                <w:webHidden/>
              </w:rPr>
              <w:t>32</w:t>
            </w:r>
            <w:r>
              <w:rPr>
                <w:webHidden/>
              </w:rPr>
              <w:fldChar w:fldCharType="end"/>
            </w:r>
          </w:hyperlink>
        </w:p>
        <w:p w14:paraId="2AABD07B" w14:textId="0F1D53A4" w:rsidR="00BC4191" w:rsidRDefault="00BC4191">
          <w:pPr>
            <w:pStyle w:val="TOC1"/>
            <w:rPr>
              <w:rFonts w:asciiTheme="minorHAnsi" w:eastAsiaTheme="minorEastAsia" w:hAnsiTheme="minorHAnsi" w:cstheme="minorBidi"/>
              <w:b w:val="0"/>
              <w:szCs w:val="22"/>
              <w:lang w:val="en-US" w:eastAsia="en-US"/>
            </w:rPr>
          </w:pPr>
          <w:hyperlink w:anchor="_Toc91756184" w:history="1">
            <w:r w:rsidRPr="00466211">
              <w:rPr>
                <w:rStyle w:val="Hyperlink"/>
                <w:bCs/>
              </w:rPr>
              <w:t>11.</w:t>
            </w:r>
            <w:r>
              <w:rPr>
                <w:rFonts w:asciiTheme="minorHAnsi" w:eastAsiaTheme="minorEastAsia" w:hAnsiTheme="minorHAnsi" w:cstheme="minorBidi"/>
                <w:b w:val="0"/>
                <w:szCs w:val="22"/>
                <w:lang w:val="en-US" w:eastAsia="en-US"/>
              </w:rPr>
              <w:tab/>
            </w:r>
            <w:r w:rsidRPr="00466211">
              <w:rPr>
                <w:rStyle w:val="Hyperlink"/>
                <w:bCs/>
                <w:lang w:val="en"/>
              </w:rPr>
              <w:t>Analysis of quantities</w:t>
            </w:r>
            <w:r>
              <w:rPr>
                <w:webHidden/>
              </w:rPr>
              <w:tab/>
            </w:r>
            <w:r>
              <w:rPr>
                <w:webHidden/>
              </w:rPr>
              <w:fldChar w:fldCharType="begin"/>
            </w:r>
            <w:r>
              <w:rPr>
                <w:webHidden/>
              </w:rPr>
              <w:instrText xml:space="preserve"> PAGEREF _Toc91756184 \h </w:instrText>
            </w:r>
            <w:r>
              <w:rPr>
                <w:webHidden/>
              </w:rPr>
            </w:r>
            <w:r>
              <w:rPr>
                <w:webHidden/>
              </w:rPr>
              <w:fldChar w:fldCharType="separate"/>
            </w:r>
            <w:r>
              <w:rPr>
                <w:webHidden/>
              </w:rPr>
              <w:t>34</w:t>
            </w:r>
            <w:r>
              <w:rPr>
                <w:webHidden/>
              </w:rPr>
              <w:fldChar w:fldCharType="end"/>
            </w:r>
          </w:hyperlink>
        </w:p>
        <w:p w14:paraId="1C69B6A9" w14:textId="73F4C3C9" w:rsidR="00BC4191" w:rsidRDefault="00BC4191">
          <w:pPr>
            <w:pStyle w:val="TOC2"/>
            <w:rPr>
              <w:rFonts w:asciiTheme="minorHAnsi" w:eastAsiaTheme="minorEastAsia" w:hAnsiTheme="minorHAnsi" w:cstheme="minorBidi"/>
              <w:b w:val="0"/>
              <w:bCs w:val="0"/>
              <w:szCs w:val="22"/>
            </w:rPr>
          </w:pPr>
          <w:hyperlink w:anchor="_Toc91756185" w:history="1">
            <w:r w:rsidRPr="00466211">
              <w:rPr>
                <w:rStyle w:val="Hyperlink"/>
              </w:rPr>
              <w:t>11.1.</w:t>
            </w:r>
            <w:r>
              <w:rPr>
                <w:rFonts w:asciiTheme="minorHAnsi" w:eastAsiaTheme="minorEastAsia" w:hAnsiTheme="minorHAnsi" w:cstheme="minorBidi"/>
                <w:b w:val="0"/>
                <w:bCs w:val="0"/>
                <w:szCs w:val="22"/>
              </w:rPr>
              <w:tab/>
            </w:r>
            <w:r w:rsidRPr="00466211">
              <w:rPr>
                <w:rStyle w:val="Hyperlink"/>
              </w:rPr>
              <w:t>Fluidic quantities</w:t>
            </w:r>
            <w:r>
              <w:rPr>
                <w:webHidden/>
              </w:rPr>
              <w:tab/>
            </w:r>
            <w:r>
              <w:rPr>
                <w:webHidden/>
              </w:rPr>
              <w:fldChar w:fldCharType="begin"/>
            </w:r>
            <w:r>
              <w:rPr>
                <w:webHidden/>
              </w:rPr>
              <w:instrText xml:space="preserve"> PAGEREF _Toc91756185 \h </w:instrText>
            </w:r>
            <w:r>
              <w:rPr>
                <w:webHidden/>
              </w:rPr>
            </w:r>
            <w:r>
              <w:rPr>
                <w:webHidden/>
              </w:rPr>
              <w:fldChar w:fldCharType="separate"/>
            </w:r>
            <w:r>
              <w:rPr>
                <w:webHidden/>
              </w:rPr>
              <w:t>34</w:t>
            </w:r>
            <w:r>
              <w:rPr>
                <w:webHidden/>
              </w:rPr>
              <w:fldChar w:fldCharType="end"/>
            </w:r>
          </w:hyperlink>
        </w:p>
        <w:p w14:paraId="1E912FD0" w14:textId="1C163F1D" w:rsidR="00BC4191" w:rsidRDefault="00BC4191">
          <w:pPr>
            <w:pStyle w:val="TOC2"/>
            <w:rPr>
              <w:rFonts w:asciiTheme="minorHAnsi" w:eastAsiaTheme="minorEastAsia" w:hAnsiTheme="minorHAnsi" w:cstheme="minorBidi"/>
              <w:b w:val="0"/>
              <w:bCs w:val="0"/>
              <w:szCs w:val="22"/>
            </w:rPr>
          </w:pPr>
          <w:hyperlink w:anchor="_Toc91756186" w:history="1">
            <w:r w:rsidRPr="00466211">
              <w:rPr>
                <w:rStyle w:val="Hyperlink"/>
              </w:rPr>
              <w:t>11.2.</w:t>
            </w:r>
            <w:r>
              <w:rPr>
                <w:rFonts w:asciiTheme="minorHAnsi" w:eastAsiaTheme="minorEastAsia" w:hAnsiTheme="minorHAnsi" w:cstheme="minorBidi"/>
                <w:b w:val="0"/>
                <w:bCs w:val="0"/>
                <w:szCs w:val="22"/>
              </w:rPr>
              <w:tab/>
            </w:r>
            <w:r w:rsidRPr="00466211">
              <w:rPr>
                <w:rStyle w:val="Hyperlink"/>
              </w:rPr>
              <w:t>Thermal quantities</w:t>
            </w:r>
            <w:r>
              <w:rPr>
                <w:webHidden/>
              </w:rPr>
              <w:tab/>
            </w:r>
            <w:r>
              <w:rPr>
                <w:webHidden/>
              </w:rPr>
              <w:fldChar w:fldCharType="begin"/>
            </w:r>
            <w:r>
              <w:rPr>
                <w:webHidden/>
              </w:rPr>
              <w:instrText xml:space="preserve"> PAGEREF _Toc91756186 \h </w:instrText>
            </w:r>
            <w:r>
              <w:rPr>
                <w:webHidden/>
              </w:rPr>
            </w:r>
            <w:r>
              <w:rPr>
                <w:webHidden/>
              </w:rPr>
              <w:fldChar w:fldCharType="separate"/>
            </w:r>
            <w:r>
              <w:rPr>
                <w:webHidden/>
              </w:rPr>
              <w:t>36</w:t>
            </w:r>
            <w:r>
              <w:rPr>
                <w:webHidden/>
              </w:rPr>
              <w:fldChar w:fldCharType="end"/>
            </w:r>
          </w:hyperlink>
        </w:p>
        <w:p w14:paraId="42E3FDCD" w14:textId="7337B54D" w:rsidR="00BC4191" w:rsidRDefault="00BC4191">
          <w:pPr>
            <w:pStyle w:val="TOC2"/>
            <w:rPr>
              <w:rFonts w:asciiTheme="minorHAnsi" w:eastAsiaTheme="minorEastAsia" w:hAnsiTheme="minorHAnsi" w:cstheme="minorBidi"/>
              <w:b w:val="0"/>
              <w:bCs w:val="0"/>
              <w:szCs w:val="22"/>
            </w:rPr>
          </w:pPr>
          <w:hyperlink w:anchor="_Toc91756187" w:history="1">
            <w:r w:rsidRPr="00466211">
              <w:rPr>
                <w:rStyle w:val="Hyperlink"/>
              </w:rPr>
              <w:t>11.3.</w:t>
            </w:r>
            <w:r>
              <w:rPr>
                <w:rFonts w:asciiTheme="minorHAnsi" w:eastAsiaTheme="minorEastAsia" w:hAnsiTheme="minorHAnsi" w:cstheme="minorBidi"/>
                <w:b w:val="0"/>
                <w:bCs w:val="0"/>
                <w:szCs w:val="22"/>
              </w:rPr>
              <w:tab/>
            </w:r>
            <w:r w:rsidRPr="00466211">
              <w:rPr>
                <w:rStyle w:val="Hyperlink"/>
              </w:rPr>
              <w:t>Electric dynamic</w:t>
            </w:r>
            <w:r>
              <w:rPr>
                <w:webHidden/>
              </w:rPr>
              <w:tab/>
            </w:r>
            <w:r>
              <w:rPr>
                <w:webHidden/>
              </w:rPr>
              <w:fldChar w:fldCharType="begin"/>
            </w:r>
            <w:r>
              <w:rPr>
                <w:webHidden/>
              </w:rPr>
              <w:instrText xml:space="preserve"> PAGEREF _Toc91756187 \h </w:instrText>
            </w:r>
            <w:r>
              <w:rPr>
                <w:webHidden/>
              </w:rPr>
            </w:r>
            <w:r>
              <w:rPr>
                <w:webHidden/>
              </w:rPr>
              <w:fldChar w:fldCharType="separate"/>
            </w:r>
            <w:r>
              <w:rPr>
                <w:webHidden/>
              </w:rPr>
              <w:t>37</w:t>
            </w:r>
            <w:r>
              <w:rPr>
                <w:webHidden/>
              </w:rPr>
              <w:fldChar w:fldCharType="end"/>
            </w:r>
          </w:hyperlink>
        </w:p>
        <w:p w14:paraId="3F8C8700" w14:textId="398A3283" w:rsidR="00BC4191" w:rsidRDefault="00BC4191">
          <w:pPr>
            <w:pStyle w:val="TOC1"/>
            <w:rPr>
              <w:rFonts w:asciiTheme="minorHAnsi" w:eastAsiaTheme="minorEastAsia" w:hAnsiTheme="minorHAnsi" w:cstheme="minorBidi"/>
              <w:b w:val="0"/>
              <w:szCs w:val="22"/>
              <w:lang w:val="en-US" w:eastAsia="en-US"/>
            </w:rPr>
          </w:pPr>
          <w:hyperlink w:anchor="_Toc91756188" w:history="1">
            <w:r w:rsidRPr="00466211">
              <w:rPr>
                <w:rStyle w:val="Hyperlink"/>
                <w:bCs/>
              </w:rPr>
              <w:t>12.</w:t>
            </w:r>
            <w:r>
              <w:rPr>
                <w:rFonts w:asciiTheme="minorHAnsi" w:eastAsiaTheme="minorEastAsia" w:hAnsiTheme="minorHAnsi" w:cstheme="minorBidi"/>
                <w:b w:val="0"/>
                <w:szCs w:val="22"/>
                <w:lang w:val="en-US" w:eastAsia="en-US"/>
              </w:rPr>
              <w:tab/>
            </w:r>
            <w:r w:rsidRPr="00466211">
              <w:rPr>
                <w:rStyle w:val="Hyperlink"/>
                <w:bCs/>
              </w:rPr>
              <w:t>Parametric influence</w:t>
            </w:r>
            <w:r>
              <w:rPr>
                <w:webHidden/>
              </w:rPr>
              <w:tab/>
            </w:r>
            <w:r>
              <w:rPr>
                <w:webHidden/>
              </w:rPr>
              <w:fldChar w:fldCharType="begin"/>
            </w:r>
            <w:r>
              <w:rPr>
                <w:webHidden/>
              </w:rPr>
              <w:instrText xml:space="preserve"> PAGEREF _Toc91756188 \h </w:instrText>
            </w:r>
            <w:r>
              <w:rPr>
                <w:webHidden/>
              </w:rPr>
            </w:r>
            <w:r>
              <w:rPr>
                <w:webHidden/>
              </w:rPr>
              <w:fldChar w:fldCharType="separate"/>
            </w:r>
            <w:r>
              <w:rPr>
                <w:webHidden/>
              </w:rPr>
              <w:t>38</w:t>
            </w:r>
            <w:r>
              <w:rPr>
                <w:webHidden/>
              </w:rPr>
              <w:fldChar w:fldCharType="end"/>
            </w:r>
          </w:hyperlink>
        </w:p>
        <w:p w14:paraId="0D23E990" w14:textId="49F36601" w:rsidR="00BC4191" w:rsidRDefault="00BC4191">
          <w:pPr>
            <w:pStyle w:val="TOC2"/>
            <w:rPr>
              <w:rFonts w:asciiTheme="minorHAnsi" w:eastAsiaTheme="minorEastAsia" w:hAnsiTheme="minorHAnsi" w:cstheme="minorBidi"/>
              <w:b w:val="0"/>
              <w:bCs w:val="0"/>
              <w:szCs w:val="22"/>
            </w:rPr>
          </w:pPr>
          <w:hyperlink w:anchor="_Toc91756189" w:history="1">
            <w:r w:rsidRPr="00466211">
              <w:rPr>
                <w:rStyle w:val="Hyperlink"/>
              </w:rPr>
              <w:t>12.1.</w:t>
            </w:r>
            <w:r>
              <w:rPr>
                <w:rFonts w:asciiTheme="minorHAnsi" w:eastAsiaTheme="minorEastAsia" w:hAnsiTheme="minorHAnsi" w:cstheme="minorBidi"/>
                <w:b w:val="0"/>
                <w:bCs w:val="0"/>
                <w:szCs w:val="22"/>
              </w:rPr>
              <w:tab/>
            </w:r>
            <w:r w:rsidRPr="00466211">
              <w:rPr>
                <w:rStyle w:val="Hyperlink"/>
              </w:rPr>
              <w:t>In the canals</w:t>
            </w:r>
            <w:r>
              <w:rPr>
                <w:webHidden/>
              </w:rPr>
              <w:tab/>
            </w:r>
            <w:r>
              <w:rPr>
                <w:webHidden/>
              </w:rPr>
              <w:fldChar w:fldCharType="begin"/>
            </w:r>
            <w:r>
              <w:rPr>
                <w:webHidden/>
              </w:rPr>
              <w:instrText xml:space="preserve"> PAGEREF _Toc91756189 \h </w:instrText>
            </w:r>
            <w:r>
              <w:rPr>
                <w:webHidden/>
              </w:rPr>
            </w:r>
            <w:r>
              <w:rPr>
                <w:webHidden/>
              </w:rPr>
              <w:fldChar w:fldCharType="separate"/>
            </w:r>
            <w:r>
              <w:rPr>
                <w:webHidden/>
              </w:rPr>
              <w:t>38</w:t>
            </w:r>
            <w:r>
              <w:rPr>
                <w:webHidden/>
              </w:rPr>
              <w:fldChar w:fldCharType="end"/>
            </w:r>
          </w:hyperlink>
        </w:p>
        <w:p w14:paraId="35C3F5A1" w14:textId="39DA8B31" w:rsidR="00BC4191" w:rsidRDefault="00BC4191">
          <w:pPr>
            <w:pStyle w:val="TOC2"/>
            <w:rPr>
              <w:rFonts w:asciiTheme="minorHAnsi" w:eastAsiaTheme="minorEastAsia" w:hAnsiTheme="minorHAnsi" w:cstheme="minorBidi"/>
              <w:b w:val="0"/>
              <w:bCs w:val="0"/>
              <w:szCs w:val="22"/>
            </w:rPr>
          </w:pPr>
          <w:hyperlink w:anchor="_Toc91756190" w:history="1">
            <w:r w:rsidRPr="00466211">
              <w:rPr>
                <w:rStyle w:val="Hyperlink"/>
              </w:rPr>
              <w:t>12.2.</w:t>
            </w:r>
            <w:r>
              <w:rPr>
                <w:rFonts w:asciiTheme="minorHAnsi" w:eastAsiaTheme="minorEastAsia" w:hAnsiTheme="minorHAnsi" w:cstheme="minorBidi"/>
                <w:b w:val="0"/>
                <w:bCs w:val="0"/>
                <w:szCs w:val="22"/>
              </w:rPr>
              <w:tab/>
            </w:r>
            <w:r w:rsidRPr="00466211">
              <w:rPr>
                <w:rStyle w:val="Hyperlink"/>
              </w:rPr>
              <w:t>In the catalytic layer</w:t>
            </w:r>
            <w:r>
              <w:rPr>
                <w:webHidden/>
              </w:rPr>
              <w:tab/>
            </w:r>
            <w:r>
              <w:rPr>
                <w:webHidden/>
              </w:rPr>
              <w:fldChar w:fldCharType="begin"/>
            </w:r>
            <w:r>
              <w:rPr>
                <w:webHidden/>
              </w:rPr>
              <w:instrText xml:space="preserve"> PAGEREF _Toc91756190 \h </w:instrText>
            </w:r>
            <w:r>
              <w:rPr>
                <w:webHidden/>
              </w:rPr>
            </w:r>
            <w:r>
              <w:rPr>
                <w:webHidden/>
              </w:rPr>
              <w:fldChar w:fldCharType="separate"/>
            </w:r>
            <w:r>
              <w:rPr>
                <w:webHidden/>
              </w:rPr>
              <w:t>39</w:t>
            </w:r>
            <w:r>
              <w:rPr>
                <w:webHidden/>
              </w:rPr>
              <w:fldChar w:fldCharType="end"/>
            </w:r>
          </w:hyperlink>
        </w:p>
        <w:p w14:paraId="39B303CB" w14:textId="6A30FE2C" w:rsidR="00BC4191" w:rsidRDefault="00BC4191">
          <w:pPr>
            <w:pStyle w:val="TOC2"/>
            <w:rPr>
              <w:rFonts w:asciiTheme="minorHAnsi" w:eastAsiaTheme="minorEastAsia" w:hAnsiTheme="minorHAnsi" w:cstheme="minorBidi"/>
              <w:b w:val="0"/>
              <w:bCs w:val="0"/>
              <w:szCs w:val="22"/>
            </w:rPr>
          </w:pPr>
          <w:hyperlink w:anchor="_Toc91756191" w:history="1">
            <w:r w:rsidRPr="00466211">
              <w:rPr>
                <w:rStyle w:val="Hyperlink"/>
              </w:rPr>
              <w:t>12.3.</w:t>
            </w:r>
            <w:r>
              <w:rPr>
                <w:rFonts w:asciiTheme="minorHAnsi" w:eastAsiaTheme="minorEastAsia" w:hAnsiTheme="minorHAnsi" w:cstheme="minorBidi"/>
                <w:b w:val="0"/>
                <w:bCs w:val="0"/>
                <w:szCs w:val="22"/>
              </w:rPr>
              <w:tab/>
            </w:r>
            <w:r w:rsidRPr="00466211">
              <w:rPr>
                <w:rStyle w:val="Hyperlink"/>
              </w:rPr>
              <w:t>In the membrane</w:t>
            </w:r>
            <w:r>
              <w:rPr>
                <w:webHidden/>
              </w:rPr>
              <w:tab/>
            </w:r>
            <w:r>
              <w:rPr>
                <w:webHidden/>
              </w:rPr>
              <w:fldChar w:fldCharType="begin"/>
            </w:r>
            <w:r>
              <w:rPr>
                <w:webHidden/>
              </w:rPr>
              <w:instrText xml:space="preserve"> PAGEREF _Toc91756191 \h </w:instrText>
            </w:r>
            <w:r>
              <w:rPr>
                <w:webHidden/>
              </w:rPr>
            </w:r>
            <w:r>
              <w:rPr>
                <w:webHidden/>
              </w:rPr>
              <w:fldChar w:fldCharType="separate"/>
            </w:r>
            <w:r>
              <w:rPr>
                <w:webHidden/>
              </w:rPr>
              <w:t>39</w:t>
            </w:r>
            <w:r>
              <w:rPr>
                <w:webHidden/>
              </w:rPr>
              <w:fldChar w:fldCharType="end"/>
            </w:r>
          </w:hyperlink>
        </w:p>
        <w:p w14:paraId="23A56893" w14:textId="644D30CF" w:rsidR="00BC4191" w:rsidRDefault="00BC4191">
          <w:pPr>
            <w:pStyle w:val="TOC1"/>
            <w:rPr>
              <w:rFonts w:asciiTheme="minorHAnsi" w:eastAsiaTheme="minorEastAsia" w:hAnsiTheme="minorHAnsi" w:cstheme="minorBidi"/>
              <w:b w:val="0"/>
              <w:szCs w:val="22"/>
              <w:lang w:val="en-US" w:eastAsia="en-US"/>
            </w:rPr>
          </w:pPr>
          <w:hyperlink w:anchor="_Toc91756192" w:history="1">
            <w:r w:rsidRPr="00466211">
              <w:rPr>
                <w:rStyle w:val="Hyperlink"/>
                <w:bCs/>
              </w:rPr>
              <w:t>13.</w:t>
            </w:r>
            <w:r>
              <w:rPr>
                <w:rFonts w:asciiTheme="minorHAnsi" w:eastAsiaTheme="minorEastAsia" w:hAnsiTheme="minorHAnsi" w:cstheme="minorBidi"/>
                <w:b w:val="0"/>
                <w:szCs w:val="22"/>
                <w:lang w:val="en-US" w:eastAsia="en-US"/>
              </w:rPr>
              <w:tab/>
            </w:r>
            <w:r w:rsidRPr="00466211">
              <w:rPr>
                <w:rStyle w:val="Hyperlink"/>
                <w:bCs/>
              </w:rPr>
              <w:t xml:space="preserve">Comparison of Fuel Cell technologies </w:t>
            </w:r>
            <w:r>
              <w:rPr>
                <w:webHidden/>
              </w:rPr>
              <w:tab/>
            </w:r>
            <w:r>
              <w:rPr>
                <w:webHidden/>
              </w:rPr>
              <w:fldChar w:fldCharType="begin"/>
            </w:r>
            <w:r>
              <w:rPr>
                <w:webHidden/>
              </w:rPr>
              <w:instrText xml:space="preserve"> PAGEREF _Toc91756192 \h </w:instrText>
            </w:r>
            <w:r>
              <w:rPr>
                <w:webHidden/>
              </w:rPr>
            </w:r>
            <w:r>
              <w:rPr>
                <w:webHidden/>
              </w:rPr>
              <w:fldChar w:fldCharType="separate"/>
            </w:r>
            <w:r>
              <w:rPr>
                <w:webHidden/>
              </w:rPr>
              <w:t>40</w:t>
            </w:r>
            <w:r>
              <w:rPr>
                <w:webHidden/>
              </w:rPr>
              <w:fldChar w:fldCharType="end"/>
            </w:r>
          </w:hyperlink>
        </w:p>
        <w:p w14:paraId="1BA9A379" w14:textId="0FB4C42A" w:rsidR="00BC4191" w:rsidRDefault="00BC4191">
          <w:pPr>
            <w:pStyle w:val="TOC1"/>
            <w:rPr>
              <w:rFonts w:asciiTheme="minorHAnsi" w:eastAsiaTheme="minorEastAsia" w:hAnsiTheme="minorHAnsi" w:cstheme="minorBidi"/>
              <w:b w:val="0"/>
              <w:szCs w:val="22"/>
              <w:lang w:val="en-US" w:eastAsia="en-US"/>
            </w:rPr>
          </w:pPr>
          <w:hyperlink w:anchor="_Toc91756193" w:history="1">
            <w:r w:rsidRPr="00466211">
              <w:rPr>
                <w:rStyle w:val="Hyperlink"/>
                <w:bCs/>
              </w:rPr>
              <w:t>14.</w:t>
            </w:r>
            <w:r>
              <w:rPr>
                <w:rFonts w:asciiTheme="minorHAnsi" w:eastAsiaTheme="minorEastAsia" w:hAnsiTheme="minorHAnsi" w:cstheme="minorBidi"/>
                <w:b w:val="0"/>
                <w:szCs w:val="22"/>
                <w:lang w:val="en-US" w:eastAsia="en-US"/>
              </w:rPr>
              <w:tab/>
            </w:r>
            <w:r w:rsidRPr="00466211">
              <w:rPr>
                <w:rStyle w:val="Hyperlink"/>
                <w:rFonts w:cs="Arial"/>
                <w:bCs/>
              </w:rPr>
              <w:t>Production process of PEM fuel cell components</w:t>
            </w:r>
            <w:r>
              <w:rPr>
                <w:webHidden/>
              </w:rPr>
              <w:tab/>
            </w:r>
            <w:r>
              <w:rPr>
                <w:webHidden/>
              </w:rPr>
              <w:fldChar w:fldCharType="begin"/>
            </w:r>
            <w:r>
              <w:rPr>
                <w:webHidden/>
              </w:rPr>
              <w:instrText xml:space="preserve"> PAGEREF _Toc91756193 \h </w:instrText>
            </w:r>
            <w:r>
              <w:rPr>
                <w:webHidden/>
              </w:rPr>
            </w:r>
            <w:r>
              <w:rPr>
                <w:webHidden/>
              </w:rPr>
              <w:fldChar w:fldCharType="separate"/>
            </w:r>
            <w:r>
              <w:rPr>
                <w:webHidden/>
              </w:rPr>
              <w:t>41</w:t>
            </w:r>
            <w:r>
              <w:rPr>
                <w:webHidden/>
              </w:rPr>
              <w:fldChar w:fldCharType="end"/>
            </w:r>
          </w:hyperlink>
        </w:p>
        <w:p w14:paraId="55F12B27" w14:textId="46B609BC" w:rsidR="00BC4191" w:rsidRDefault="00BC4191">
          <w:pPr>
            <w:pStyle w:val="TOC1"/>
            <w:rPr>
              <w:rFonts w:asciiTheme="minorHAnsi" w:eastAsiaTheme="minorEastAsia" w:hAnsiTheme="minorHAnsi" w:cstheme="minorBidi"/>
              <w:b w:val="0"/>
              <w:szCs w:val="22"/>
              <w:lang w:val="en-US" w:eastAsia="en-US"/>
            </w:rPr>
          </w:pPr>
          <w:hyperlink w:anchor="_Toc91756194" w:history="1">
            <w:r w:rsidRPr="00466211">
              <w:rPr>
                <w:rStyle w:val="Hyperlink"/>
                <w:bCs/>
              </w:rPr>
              <w:t>15.</w:t>
            </w:r>
            <w:r>
              <w:rPr>
                <w:rFonts w:asciiTheme="minorHAnsi" w:eastAsiaTheme="minorEastAsia" w:hAnsiTheme="minorHAnsi" w:cstheme="minorBidi"/>
                <w:b w:val="0"/>
                <w:szCs w:val="22"/>
                <w:lang w:val="en-US" w:eastAsia="en-US"/>
              </w:rPr>
              <w:tab/>
            </w:r>
            <w:r w:rsidRPr="00466211">
              <w:rPr>
                <w:rStyle w:val="Hyperlink"/>
                <w:rFonts w:cs="Arial"/>
                <w:bCs/>
              </w:rPr>
              <w:t>Overview of PEM fuel cell components</w:t>
            </w:r>
            <w:r>
              <w:rPr>
                <w:webHidden/>
              </w:rPr>
              <w:tab/>
            </w:r>
            <w:r>
              <w:rPr>
                <w:webHidden/>
              </w:rPr>
              <w:fldChar w:fldCharType="begin"/>
            </w:r>
            <w:r>
              <w:rPr>
                <w:webHidden/>
              </w:rPr>
              <w:instrText xml:space="preserve"> PAGEREF _Toc91756194 \h </w:instrText>
            </w:r>
            <w:r>
              <w:rPr>
                <w:webHidden/>
              </w:rPr>
            </w:r>
            <w:r>
              <w:rPr>
                <w:webHidden/>
              </w:rPr>
              <w:fldChar w:fldCharType="separate"/>
            </w:r>
            <w:r>
              <w:rPr>
                <w:webHidden/>
              </w:rPr>
              <w:t>42</w:t>
            </w:r>
            <w:r>
              <w:rPr>
                <w:webHidden/>
              </w:rPr>
              <w:fldChar w:fldCharType="end"/>
            </w:r>
          </w:hyperlink>
        </w:p>
        <w:p w14:paraId="20115AFA" w14:textId="317AA35C" w:rsidR="00BC4191" w:rsidRDefault="00BC4191">
          <w:pPr>
            <w:pStyle w:val="TOC1"/>
            <w:rPr>
              <w:rFonts w:asciiTheme="minorHAnsi" w:eastAsiaTheme="minorEastAsia" w:hAnsiTheme="minorHAnsi" w:cstheme="minorBidi"/>
              <w:b w:val="0"/>
              <w:szCs w:val="22"/>
              <w:lang w:val="en-US" w:eastAsia="en-US"/>
            </w:rPr>
          </w:pPr>
          <w:hyperlink w:anchor="_Toc91756195" w:history="1">
            <w:r w:rsidRPr="00466211">
              <w:rPr>
                <w:rStyle w:val="Hyperlink"/>
                <w:bCs/>
              </w:rPr>
              <w:t>16.</w:t>
            </w:r>
            <w:r>
              <w:rPr>
                <w:rFonts w:asciiTheme="minorHAnsi" w:eastAsiaTheme="minorEastAsia" w:hAnsiTheme="minorHAnsi" w:cstheme="minorBidi"/>
                <w:b w:val="0"/>
                <w:szCs w:val="22"/>
                <w:lang w:val="en-US" w:eastAsia="en-US"/>
              </w:rPr>
              <w:tab/>
            </w:r>
            <w:r w:rsidRPr="00466211">
              <w:rPr>
                <w:rStyle w:val="Hyperlink"/>
                <w:bCs/>
              </w:rPr>
              <w:t xml:space="preserve">Thermal Engineering Performance Evaluation of a Polymer Electrolyte Membrane Fuel Cell Stack at Partial Load </w:t>
            </w:r>
            <w:r>
              <w:rPr>
                <w:webHidden/>
              </w:rPr>
              <w:tab/>
            </w:r>
            <w:r>
              <w:rPr>
                <w:webHidden/>
              </w:rPr>
              <w:fldChar w:fldCharType="begin"/>
            </w:r>
            <w:r>
              <w:rPr>
                <w:webHidden/>
              </w:rPr>
              <w:instrText xml:space="preserve"> PAGEREF _Toc91756195 \h </w:instrText>
            </w:r>
            <w:r>
              <w:rPr>
                <w:webHidden/>
              </w:rPr>
            </w:r>
            <w:r>
              <w:rPr>
                <w:webHidden/>
              </w:rPr>
              <w:fldChar w:fldCharType="separate"/>
            </w:r>
            <w:r>
              <w:rPr>
                <w:webHidden/>
              </w:rPr>
              <w:t>43</w:t>
            </w:r>
            <w:r>
              <w:rPr>
                <w:webHidden/>
              </w:rPr>
              <w:fldChar w:fldCharType="end"/>
            </w:r>
          </w:hyperlink>
        </w:p>
        <w:p w14:paraId="54DBDA32" w14:textId="68942E24" w:rsidR="00BC4191" w:rsidRDefault="00BC4191">
          <w:pPr>
            <w:pStyle w:val="TOC2"/>
            <w:rPr>
              <w:rFonts w:asciiTheme="minorHAnsi" w:eastAsiaTheme="minorEastAsia" w:hAnsiTheme="minorHAnsi" w:cstheme="minorBidi"/>
              <w:b w:val="0"/>
              <w:bCs w:val="0"/>
              <w:szCs w:val="22"/>
            </w:rPr>
          </w:pPr>
          <w:hyperlink w:anchor="_Toc91756196" w:history="1">
            <w:r w:rsidRPr="00466211">
              <w:rPr>
                <w:rStyle w:val="Hyperlink"/>
              </w:rPr>
              <w:t>16.1.</w:t>
            </w:r>
            <w:r>
              <w:rPr>
                <w:rFonts w:asciiTheme="minorHAnsi" w:eastAsiaTheme="minorEastAsia" w:hAnsiTheme="minorHAnsi" w:cstheme="minorBidi"/>
                <w:b w:val="0"/>
                <w:bCs w:val="0"/>
                <w:szCs w:val="22"/>
              </w:rPr>
              <w:tab/>
            </w:r>
            <w:r w:rsidRPr="00466211">
              <w:rPr>
                <w:rStyle w:val="Hyperlink"/>
              </w:rPr>
              <w:t>Thermal Engineering Analysis</w:t>
            </w:r>
            <w:r>
              <w:rPr>
                <w:webHidden/>
              </w:rPr>
              <w:tab/>
            </w:r>
            <w:r>
              <w:rPr>
                <w:webHidden/>
              </w:rPr>
              <w:fldChar w:fldCharType="begin"/>
            </w:r>
            <w:r>
              <w:rPr>
                <w:webHidden/>
              </w:rPr>
              <w:instrText xml:space="preserve"> PAGEREF _Toc91756196 \h </w:instrText>
            </w:r>
            <w:r>
              <w:rPr>
                <w:webHidden/>
              </w:rPr>
            </w:r>
            <w:r>
              <w:rPr>
                <w:webHidden/>
              </w:rPr>
              <w:fldChar w:fldCharType="separate"/>
            </w:r>
            <w:r>
              <w:rPr>
                <w:webHidden/>
              </w:rPr>
              <w:t>44</w:t>
            </w:r>
            <w:r>
              <w:rPr>
                <w:webHidden/>
              </w:rPr>
              <w:fldChar w:fldCharType="end"/>
            </w:r>
          </w:hyperlink>
        </w:p>
        <w:p w14:paraId="114EA4E8" w14:textId="7ADF86B4" w:rsidR="00BC4191" w:rsidRDefault="00BC4191">
          <w:pPr>
            <w:pStyle w:val="TOC2"/>
            <w:rPr>
              <w:rFonts w:asciiTheme="minorHAnsi" w:eastAsiaTheme="minorEastAsia" w:hAnsiTheme="minorHAnsi" w:cstheme="minorBidi"/>
              <w:b w:val="0"/>
              <w:bCs w:val="0"/>
              <w:szCs w:val="22"/>
            </w:rPr>
          </w:pPr>
          <w:hyperlink w:anchor="_Toc91756197" w:history="1">
            <w:r w:rsidRPr="00466211">
              <w:rPr>
                <w:rStyle w:val="Hyperlink"/>
              </w:rPr>
              <w:t>16.2.</w:t>
            </w:r>
            <w:r>
              <w:rPr>
                <w:rFonts w:asciiTheme="minorHAnsi" w:eastAsiaTheme="minorEastAsia" w:hAnsiTheme="minorHAnsi" w:cstheme="minorBidi"/>
                <w:b w:val="0"/>
                <w:bCs w:val="0"/>
                <w:szCs w:val="22"/>
              </w:rPr>
              <w:tab/>
            </w:r>
            <w:r w:rsidRPr="00466211">
              <w:rPr>
                <w:rStyle w:val="Hyperlink"/>
              </w:rPr>
              <w:t>Experimental Method</w:t>
            </w:r>
            <w:r>
              <w:rPr>
                <w:webHidden/>
              </w:rPr>
              <w:tab/>
            </w:r>
            <w:r>
              <w:rPr>
                <w:webHidden/>
              </w:rPr>
              <w:fldChar w:fldCharType="begin"/>
            </w:r>
            <w:r>
              <w:rPr>
                <w:webHidden/>
              </w:rPr>
              <w:instrText xml:space="preserve"> PAGEREF _Toc91756197 \h </w:instrText>
            </w:r>
            <w:r>
              <w:rPr>
                <w:webHidden/>
              </w:rPr>
            </w:r>
            <w:r>
              <w:rPr>
                <w:webHidden/>
              </w:rPr>
              <w:fldChar w:fldCharType="separate"/>
            </w:r>
            <w:r>
              <w:rPr>
                <w:webHidden/>
              </w:rPr>
              <w:t>46</w:t>
            </w:r>
            <w:r>
              <w:rPr>
                <w:webHidden/>
              </w:rPr>
              <w:fldChar w:fldCharType="end"/>
            </w:r>
          </w:hyperlink>
        </w:p>
        <w:p w14:paraId="11190B9C" w14:textId="5F77F646" w:rsidR="00BC4191" w:rsidRDefault="00BC4191">
          <w:pPr>
            <w:pStyle w:val="TOC2"/>
            <w:rPr>
              <w:rFonts w:asciiTheme="minorHAnsi" w:eastAsiaTheme="minorEastAsia" w:hAnsiTheme="minorHAnsi" w:cstheme="minorBidi"/>
              <w:b w:val="0"/>
              <w:bCs w:val="0"/>
              <w:szCs w:val="22"/>
            </w:rPr>
          </w:pPr>
          <w:hyperlink w:anchor="_Toc91756198" w:history="1">
            <w:r w:rsidRPr="00466211">
              <w:rPr>
                <w:rStyle w:val="Hyperlink"/>
              </w:rPr>
              <w:t>16.3.</w:t>
            </w:r>
            <w:r>
              <w:rPr>
                <w:rFonts w:asciiTheme="minorHAnsi" w:eastAsiaTheme="minorEastAsia" w:hAnsiTheme="minorHAnsi" w:cstheme="minorBidi"/>
                <w:b w:val="0"/>
                <w:bCs w:val="0"/>
                <w:szCs w:val="22"/>
              </w:rPr>
              <w:tab/>
            </w:r>
            <w:r w:rsidRPr="00466211">
              <w:rPr>
                <w:rStyle w:val="Hyperlink"/>
              </w:rPr>
              <w:t>Cooling Performance</w:t>
            </w:r>
            <w:r>
              <w:rPr>
                <w:webHidden/>
              </w:rPr>
              <w:tab/>
            </w:r>
            <w:r>
              <w:rPr>
                <w:webHidden/>
              </w:rPr>
              <w:fldChar w:fldCharType="begin"/>
            </w:r>
            <w:r>
              <w:rPr>
                <w:webHidden/>
              </w:rPr>
              <w:instrText xml:space="preserve"> PAGEREF _Toc91756198 \h </w:instrText>
            </w:r>
            <w:r>
              <w:rPr>
                <w:webHidden/>
              </w:rPr>
            </w:r>
            <w:r>
              <w:rPr>
                <w:webHidden/>
              </w:rPr>
              <w:fldChar w:fldCharType="separate"/>
            </w:r>
            <w:r>
              <w:rPr>
                <w:webHidden/>
              </w:rPr>
              <w:t>50</w:t>
            </w:r>
            <w:r>
              <w:rPr>
                <w:webHidden/>
              </w:rPr>
              <w:fldChar w:fldCharType="end"/>
            </w:r>
          </w:hyperlink>
        </w:p>
        <w:p w14:paraId="08DF2369" w14:textId="7C29C8A1" w:rsidR="00BC4191" w:rsidRDefault="00BC4191">
          <w:pPr>
            <w:pStyle w:val="TOC2"/>
            <w:rPr>
              <w:rFonts w:asciiTheme="minorHAnsi" w:eastAsiaTheme="minorEastAsia" w:hAnsiTheme="minorHAnsi" w:cstheme="minorBidi"/>
              <w:b w:val="0"/>
              <w:bCs w:val="0"/>
              <w:szCs w:val="22"/>
            </w:rPr>
          </w:pPr>
          <w:hyperlink w:anchor="_Toc91756199" w:history="1">
            <w:r w:rsidRPr="00466211">
              <w:rPr>
                <w:rStyle w:val="Hyperlink"/>
              </w:rPr>
              <w:t>16.4.</w:t>
            </w:r>
            <w:r>
              <w:rPr>
                <w:rFonts w:asciiTheme="minorHAnsi" w:eastAsiaTheme="minorEastAsia" w:hAnsiTheme="minorHAnsi" w:cstheme="minorBidi"/>
                <w:b w:val="0"/>
                <w:bCs w:val="0"/>
                <w:szCs w:val="22"/>
              </w:rPr>
              <w:tab/>
            </w:r>
            <w:r w:rsidRPr="00466211">
              <w:rPr>
                <w:rStyle w:val="Hyperlink"/>
              </w:rPr>
              <w:t>Conclusions</w:t>
            </w:r>
            <w:r>
              <w:rPr>
                <w:webHidden/>
              </w:rPr>
              <w:tab/>
            </w:r>
            <w:r>
              <w:rPr>
                <w:webHidden/>
              </w:rPr>
              <w:fldChar w:fldCharType="begin"/>
            </w:r>
            <w:r>
              <w:rPr>
                <w:webHidden/>
              </w:rPr>
              <w:instrText xml:space="preserve"> PAGEREF _Toc91756199 \h </w:instrText>
            </w:r>
            <w:r>
              <w:rPr>
                <w:webHidden/>
              </w:rPr>
            </w:r>
            <w:r>
              <w:rPr>
                <w:webHidden/>
              </w:rPr>
              <w:fldChar w:fldCharType="separate"/>
            </w:r>
            <w:r>
              <w:rPr>
                <w:webHidden/>
              </w:rPr>
              <w:t>51</w:t>
            </w:r>
            <w:r>
              <w:rPr>
                <w:webHidden/>
              </w:rPr>
              <w:fldChar w:fldCharType="end"/>
            </w:r>
          </w:hyperlink>
        </w:p>
        <w:p w14:paraId="735E2E69" w14:textId="04E8E1EF" w:rsidR="00BC4191" w:rsidRDefault="00BC4191">
          <w:pPr>
            <w:pStyle w:val="TOC1"/>
            <w:rPr>
              <w:rFonts w:asciiTheme="minorHAnsi" w:eastAsiaTheme="minorEastAsia" w:hAnsiTheme="minorHAnsi" w:cstheme="minorBidi"/>
              <w:b w:val="0"/>
              <w:szCs w:val="22"/>
              <w:lang w:val="en-US" w:eastAsia="en-US"/>
            </w:rPr>
          </w:pPr>
          <w:hyperlink w:anchor="_Toc91756200" w:history="1">
            <w:r w:rsidRPr="00466211">
              <w:rPr>
                <w:rStyle w:val="Hyperlink"/>
                <w:bCs/>
                <w:lang w:val="en-US"/>
              </w:rPr>
              <w:t>17.</w:t>
            </w:r>
            <w:r>
              <w:rPr>
                <w:rFonts w:asciiTheme="minorHAnsi" w:eastAsiaTheme="minorEastAsia" w:hAnsiTheme="minorHAnsi" w:cstheme="minorBidi"/>
                <w:b w:val="0"/>
                <w:szCs w:val="22"/>
                <w:lang w:val="en-US" w:eastAsia="en-US"/>
              </w:rPr>
              <w:tab/>
            </w:r>
            <w:r w:rsidRPr="00466211">
              <w:rPr>
                <w:rStyle w:val="Hyperlink"/>
                <w:bCs/>
              </w:rPr>
              <w:t>Consideration for Fuel Cell Design</w:t>
            </w:r>
            <w:r>
              <w:rPr>
                <w:webHidden/>
              </w:rPr>
              <w:tab/>
            </w:r>
            <w:r>
              <w:rPr>
                <w:webHidden/>
              </w:rPr>
              <w:fldChar w:fldCharType="begin"/>
            </w:r>
            <w:r>
              <w:rPr>
                <w:webHidden/>
              </w:rPr>
              <w:instrText xml:space="preserve"> PAGEREF _Toc91756200 \h </w:instrText>
            </w:r>
            <w:r>
              <w:rPr>
                <w:webHidden/>
              </w:rPr>
            </w:r>
            <w:r>
              <w:rPr>
                <w:webHidden/>
              </w:rPr>
              <w:fldChar w:fldCharType="separate"/>
            </w:r>
            <w:r>
              <w:rPr>
                <w:webHidden/>
              </w:rPr>
              <w:t>52</w:t>
            </w:r>
            <w:r>
              <w:rPr>
                <w:webHidden/>
              </w:rPr>
              <w:fldChar w:fldCharType="end"/>
            </w:r>
          </w:hyperlink>
        </w:p>
        <w:p w14:paraId="7F2765FB" w14:textId="5914C3D2" w:rsidR="00BC4191" w:rsidRDefault="00BC4191">
          <w:pPr>
            <w:pStyle w:val="TOC2"/>
            <w:rPr>
              <w:rFonts w:asciiTheme="minorHAnsi" w:eastAsiaTheme="minorEastAsia" w:hAnsiTheme="minorHAnsi" w:cstheme="minorBidi"/>
              <w:b w:val="0"/>
              <w:bCs w:val="0"/>
              <w:szCs w:val="22"/>
            </w:rPr>
          </w:pPr>
          <w:hyperlink w:anchor="_Toc91756201" w:history="1">
            <w:r w:rsidRPr="00466211">
              <w:rPr>
                <w:rStyle w:val="Hyperlink"/>
              </w:rPr>
              <w:t>17.1.</w:t>
            </w:r>
            <w:r>
              <w:rPr>
                <w:rFonts w:asciiTheme="minorHAnsi" w:eastAsiaTheme="minorEastAsia" w:hAnsiTheme="minorHAnsi" w:cstheme="minorBidi"/>
                <w:b w:val="0"/>
                <w:bCs w:val="0"/>
                <w:szCs w:val="22"/>
              </w:rPr>
              <w:tab/>
            </w:r>
            <w:r w:rsidRPr="00466211">
              <w:rPr>
                <w:rStyle w:val="Hyperlink"/>
              </w:rPr>
              <w:t>Fuel Cell Stack Size</w:t>
            </w:r>
            <w:r>
              <w:rPr>
                <w:webHidden/>
              </w:rPr>
              <w:tab/>
            </w:r>
            <w:r>
              <w:rPr>
                <w:webHidden/>
              </w:rPr>
              <w:fldChar w:fldCharType="begin"/>
            </w:r>
            <w:r>
              <w:rPr>
                <w:webHidden/>
              </w:rPr>
              <w:instrText xml:space="preserve"> PAGEREF _Toc91756201 \h </w:instrText>
            </w:r>
            <w:r>
              <w:rPr>
                <w:webHidden/>
              </w:rPr>
            </w:r>
            <w:r>
              <w:rPr>
                <w:webHidden/>
              </w:rPr>
              <w:fldChar w:fldCharType="separate"/>
            </w:r>
            <w:r>
              <w:rPr>
                <w:webHidden/>
              </w:rPr>
              <w:t>52</w:t>
            </w:r>
            <w:r>
              <w:rPr>
                <w:webHidden/>
              </w:rPr>
              <w:fldChar w:fldCharType="end"/>
            </w:r>
          </w:hyperlink>
        </w:p>
        <w:p w14:paraId="2580477F" w14:textId="549AFA9F" w:rsidR="00BC4191" w:rsidRDefault="00BC4191">
          <w:pPr>
            <w:pStyle w:val="TOC2"/>
            <w:rPr>
              <w:rFonts w:asciiTheme="minorHAnsi" w:eastAsiaTheme="minorEastAsia" w:hAnsiTheme="minorHAnsi" w:cstheme="minorBidi"/>
              <w:b w:val="0"/>
              <w:bCs w:val="0"/>
              <w:szCs w:val="22"/>
            </w:rPr>
          </w:pPr>
          <w:hyperlink w:anchor="_Toc91756202" w:history="1">
            <w:r w:rsidRPr="00466211">
              <w:rPr>
                <w:rStyle w:val="Hyperlink"/>
              </w:rPr>
              <w:t>17.2.</w:t>
            </w:r>
            <w:r>
              <w:rPr>
                <w:rFonts w:asciiTheme="minorHAnsi" w:eastAsiaTheme="minorEastAsia" w:hAnsiTheme="minorHAnsi" w:cstheme="minorBidi"/>
                <w:b w:val="0"/>
                <w:bCs w:val="0"/>
                <w:szCs w:val="22"/>
              </w:rPr>
              <w:tab/>
            </w:r>
            <w:r w:rsidRPr="00466211">
              <w:rPr>
                <w:rStyle w:val="Hyperlink"/>
              </w:rPr>
              <w:t>Number of Cells</w:t>
            </w:r>
            <w:r>
              <w:rPr>
                <w:webHidden/>
              </w:rPr>
              <w:tab/>
            </w:r>
            <w:r>
              <w:rPr>
                <w:webHidden/>
              </w:rPr>
              <w:fldChar w:fldCharType="begin"/>
            </w:r>
            <w:r>
              <w:rPr>
                <w:webHidden/>
              </w:rPr>
              <w:instrText xml:space="preserve"> PAGEREF _Toc91756202 \h </w:instrText>
            </w:r>
            <w:r>
              <w:rPr>
                <w:webHidden/>
              </w:rPr>
            </w:r>
            <w:r>
              <w:rPr>
                <w:webHidden/>
              </w:rPr>
              <w:fldChar w:fldCharType="separate"/>
            </w:r>
            <w:r>
              <w:rPr>
                <w:webHidden/>
              </w:rPr>
              <w:t>53</w:t>
            </w:r>
            <w:r>
              <w:rPr>
                <w:webHidden/>
              </w:rPr>
              <w:fldChar w:fldCharType="end"/>
            </w:r>
          </w:hyperlink>
        </w:p>
        <w:p w14:paraId="4543899C" w14:textId="45EF596E" w:rsidR="00BC4191" w:rsidRDefault="00BC4191">
          <w:pPr>
            <w:pStyle w:val="TOC2"/>
            <w:rPr>
              <w:rFonts w:asciiTheme="minorHAnsi" w:eastAsiaTheme="minorEastAsia" w:hAnsiTheme="minorHAnsi" w:cstheme="minorBidi"/>
              <w:b w:val="0"/>
              <w:bCs w:val="0"/>
              <w:szCs w:val="22"/>
            </w:rPr>
          </w:pPr>
          <w:hyperlink w:anchor="_Toc91756203" w:history="1">
            <w:r w:rsidRPr="00466211">
              <w:rPr>
                <w:rStyle w:val="Hyperlink"/>
              </w:rPr>
              <w:t>17.3.</w:t>
            </w:r>
            <w:r>
              <w:rPr>
                <w:rFonts w:asciiTheme="minorHAnsi" w:eastAsiaTheme="minorEastAsia" w:hAnsiTheme="minorHAnsi" w:cstheme="minorBidi"/>
                <w:b w:val="0"/>
                <w:bCs w:val="0"/>
                <w:szCs w:val="22"/>
              </w:rPr>
              <w:tab/>
            </w:r>
            <w:r w:rsidRPr="00466211">
              <w:rPr>
                <w:rStyle w:val="Hyperlink"/>
              </w:rPr>
              <w:t>Stack Configuration</w:t>
            </w:r>
            <w:r>
              <w:rPr>
                <w:webHidden/>
              </w:rPr>
              <w:tab/>
            </w:r>
            <w:r>
              <w:rPr>
                <w:webHidden/>
              </w:rPr>
              <w:fldChar w:fldCharType="begin"/>
            </w:r>
            <w:r>
              <w:rPr>
                <w:webHidden/>
              </w:rPr>
              <w:instrText xml:space="preserve"> PAGEREF _Toc91756203 \h </w:instrText>
            </w:r>
            <w:r>
              <w:rPr>
                <w:webHidden/>
              </w:rPr>
            </w:r>
            <w:r>
              <w:rPr>
                <w:webHidden/>
              </w:rPr>
              <w:fldChar w:fldCharType="separate"/>
            </w:r>
            <w:r>
              <w:rPr>
                <w:webHidden/>
              </w:rPr>
              <w:t>54</w:t>
            </w:r>
            <w:r>
              <w:rPr>
                <w:webHidden/>
              </w:rPr>
              <w:fldChar w:fldCharType="end"/>
            </w:r>
          </w:hyperlink>
        </w:p>
        <w:p w14:paraId="4B030189" w14:textId="53CE4F3F" w:rsidR="00BC4191" w:rsidRDefault="00BC4191">
          <w:pPr>
            <w:pStyle w:val="TOC1"/>
            <w:rPr>
              <w:rFonts w:asciiTheme="minorHAnsi" w:eastAsiaTheme="minorEastAsia" w:hAnsiTheme="minorHAnsi" w:cstheme="minorBidi"/>
              <w:b w:val="0"/>
              <w:szCs w:val="22"/>
              <w:lang w:val="en-US" w:eastAsia="en-US"/>
            </w:rPr>
          </w:pPr>
          <w:hyperlink w:anchor="_Toc91756204" w:history="1">
            <w:r w:rsidRPr="00466211">
              <w:rPr>
                <w:rStyle w:val="Hyperlink"/>
              </w:rPr>
              <w:t>18.</w:t>
            </w:r>
            <w:r>
              <w:rPr>
                <w:rFonts w:asciiTheme="minorHAnsi" w:eastAsiaTheme="minorEastAsia" w:hAnsiTheme="minorHAnsi" w:cstheme="minorBidi"/>
                <w:b w:val="0"/>
                <w:szCs w:val="22"/>
                <w:lang w:val="en-US" w:eastAsia="en-US"/>
              </w:rPr>
              <w:tab/>
            </w:r>
            <w:r w:rsidRPr="00466211">
              <w:rPr>
                <w:rStyle w:val="Hyperlink"/>
              </w:rPr>
              <w:t>Polymer Electrolyte Membrane Fuel Cells (PEMFCs)</w:t>
            </w:r>
            <w:r>
              <w:rPr>
                <w:webHidden/>
              </w:rPr>
              <w:tab/>
            </w:r>
            <w:r>
              <w:rPr>
                <w:webHidden/>
              </w:rPr>
              <w:fldChar w:fldCharType="begin"/>
            </w:r>
            <w:r>
              <w:rPr>
                <w:webHidden/>
              </w:rPr>
              <w:instrText xml:space="preserve"> PAGEREF _Toc91756204 \h </w:instrText>
            </w:r>
            <w:r>
              <w:rPr>
                <w:webHidden/>
              </w:rPr>
            </w:r>
            <w:r>
              <w:rPr>
                <w:webHidden/>
              </w:rPr>
              <w:fldChar w:fldCharType="separate"/>
            </w:r>
            <w:r>
              <w:rPr>
                <w:webHidden/>
              </w:rPr>
              <w:t>56</w:t>
            </w:r>
            <w:r>
              <w:rPr>
                <w:webHidden/>
              </w:rPr>
              <w:fldChar w:fldCharType="end"/>
            </w:r>
          </w:hyperlink>
        </w:p>
        <w:p w14:paraId="4D5EB2C5" w14:textId="52CE34BD" w:rsidR="00BC4191" w:rsidRDefault="00BC4191">
          <w:pPr>
            <w:pStyle w:val="TOC2"/>
            <w:rPr>
              <w:rFonts w:asciiTheme="minorHAnsi" w:eastAsiaTheme="minorEastAsia" w:hAnsiTheme="minorHAnsi" w:cstheme="minorBidi"/>
              <w:b w:val="0"/>
              <w:bCs w:val="0"/>
              <w:szCs w:val="22"/>
            </w:rPr>
          </w:pPr>
          <w:hyperlink w:anchor="_Toc91756205" w:history="1">
            <w:r w:rsidRPr="00466211">
              <w:rPr>
                <w:rStyle w:val="Hyperlink"/>
              </w:rPr>
              <w:t>18.1.</w:t>
            </w:r>
            <w:r>
              <w:rPr>
                <w:rFonts w:asciiTheme="minorHAnsi" w:eastAsiaTheme="minorEastAsia" w:hAnsiTheme="minorHAnsi" w:cstheme="minorBidi"/>
                <w:b w:val="0"/>
                <w:bCs w:val="0"/>
                <w:szCs w:val="22"/>
              </w:rPr>
              <w:tab/>
            </w:r>
            <w:r w:rsidRPr="00466211">
              <w:rPr>
                <w:rStyle w:val="Hyperlink"/>
              </w:rPr>
              <w:t>Basic stationary fuel cell calculations.</w:t>
            </w:r>
            <w:r>
              <w:rPr>
                <w:webHidden/>
              </w:rPr>
              <w:tab/>
            </w:r>
            <w:r>
              <w:rPr>
                <w:webHidden/>
              </w:rPr>
              <w:fldChar w:fldCharType="begin"/>
            </w:r>
            <w:r>
              <w:rPr>
                <w:webHidden/>
              </w:rPr>
              <w:instrText xml:space="preserve"> PAGEREF _Toc91756205 \h </w:instrText>
            </w:r>
            <w:r>
              <w:rPr>
                <w:webHidden/>
              </w:rPr>
            </w:r>
            <w:r>
              <w:rPr>
                <w:webHidden/>
              </w:rPr>
              <w:fldChar w:fldCharType="separate"/>
            </w:r>
            <w:r>
              <w:rPr>
                <w:webHidden/>
              </w:rPr>
              <w:t>57</w:t>
            </w:r>
            <w:r>
              <w:rPr>
                <w:webHidden/>
              </w:rPr>
              <w:fldChar w:fldCharType="end"/>
            </w:r>
          </w:hyperlink>
        </w:p>
        <w:p w14:paraId="44FD0CC7" w14:textId="20F65B0A" w:rsidR="00BC4191" w:rsidRDefault="00BC4191">
          <w:pPr>
            <w:pStyle w:val="TOC2"/>
            <w:rPr>
              <w:rFonts w:asciiTheme="minorHAnsi" w:eastAsiaTheme="minorEastAsia" w:hAnsiTheme="minorHAnsi" w:cstheme="minorBidi"/>
              <w:b w:val="0"/>
              <w:bCs w:val="0"/>
              <w:szCs w:val="22"/>
            </w:rPr>
          </w:pPr>
          <w:hyperlink w:anchor="_Toc91756206" w:history="1">
            <w:r w:rsidRPr="00466211">
              <w:rPr>
                <w:rStyle w:val="Hyperlink"/>
              </w:rPr>
              <w:t>18.2.</w:t>
            </w:r>
            <w:r>
              <w:rPr>
                <w:rFonts w:asciiTheme="minorHAnsi" w:eastAsiaTheme="minorEastAsia" w:hAnsiTheme="minorHAnsi" w:cstheme="minorBidi"/>
                <w:b w:val="0"/>
                <w:bCs w:val="0"/>
                <w:szCs w:val="22"/>
              </w:rPr>
              <w:tab/>
            </w:r>
            <w:r w:rsidRPr="00466211">
              <w:rPr>
                <w:rStyle w:val="Hyperlink"/>
              </w:rPr>
              <w:t>Fuel Cell Reversible and Net Output Voltage</w:t>
            </w:r>
            <w:r>
              <w:rPr>
                <w:webHidden/>
              </w:rPr>
              <w:tab/>
            </w:r>
            <w:r>
              <w:rPr>
                <w:webHidden/>
              </w:rPr>
              <w:fldChar w:fldCharType="begin"/>
            </w:r>
            <w:r>
              <w:rPr>
                <w:webHidden/>
              </w:rPr>
              <w:instrText xml:space="preserve"> PAGEREF _Toc91756206 \h </w:instrText>
            </w:r>
            <w:r>
              <w:rPr>
                <w:webHidden/>
              </w:rPr>
            </w:r>
            <w:r>
              <w:rPr>
                <w:webHidden/>
              </w:rPr>
              <w:fldChar w:fldCharType="separate"/>
            </w:r>
            <w:r>
              <w:rPr>
                <w:webHidden/>
              </w:rPr>
              <w:t>59</w:t>
            </w:r>
            <w:r>
              <w:rPr>
                <w:webHidden/>
              </w:rPr>
              <w:fldChar w:fldCharType="end"/>
            </w:r>
          </w:hyperlink>
        </w:p>
        <w:p w14:paraId="3AE006A2" w14:textId="32793D12" w:rsidR="00BC4191" w:rsidRDefault="00BC4191">
          <w:pPr>
            <w:pStyle w:val="TOC1"/>
            <w:rPr>
              <w:rFonts w:asciiTheme="minorHAnsi" w:eastAsiaTheme="minorEastAsia" w:hAnsiTheme="minorHAnsi" w:cstheme="minorBidi"/>
              <w:b w:val="0"/>
              <w:szCs w:val="22"/>
              <w:lang w:val="en-US" w:eastAsia="en-US"/>
            </w:rPr>
          </w:pPr>
          <w:hyperlink w:anchor="_Toc91756207" w:history="1">
            <w:r w:rsidRPr="00466211">
              <w:rPr>
                <w:rStyle w:val="Hyperlink"/>
                <w:bCs/>
              </w:rPr>
              <w:t>19.</w:t>
            </w:r>
            <w:r>
              <w:rPr>
                <w:rFonts w:asciiTheme="minorHAnsi" w:eastAsiaTheme="minorEastAsia" w:hAnsiTheme="minorHAnsi" w:cstheme="minorBidi"/>
                <w:b w:val="0"/>
                <w:szCs w:val="22"/>
                <w:lang w:val="en-US" w:eastAsia="en-US"/>
              </w:rPr>
              <w:tab/>
            </w:r>
            <w:r w:rsidRPr="00466211">
              <w:rPr>
                <w:rStyle w:val="Hyperlink"/>
                <w:bCs/>
              </w:rPr>
              <w:t xml:space="preserve">Model creation of PEM fuel cell </w:t>
            </w:r>
            <w:r>
              <w:rPr>
                <w:webHidden/>
              </w:rPr>
              <w:tab/>
            </w:r>
            <w:r>
              <w:rPr>
                <w:webHidden/>
              </w:rPr>
              <w:fldChar w:fldCharType="begin"/>
            </w:r>
            <w:r>
              <w:rPr>
                <w:webHidden/>
              </w:rPr>
              <w:instrText xml:space="preserve"> PAGEREF _Toc91756207 \h </w:instrText>
            </w:r>
            <w:r>
              <w:rPr>
                <w:webHidden/>
              </w:rPr>
            </w:r>
            <w:r>
              <w:rPr>
                <w:webHidden/>
              </w:rPr>
              <w:fldChar w:fldCharType="separate"/>
            </w:r>
            <w:r>
              <w:rPr>
                <w:webHidden/>
              </w:rPr>
              <w:t>61</w:t>
            </w:r>
            <w:r>
              <w:rPr>
                <w:webHidden/>
              </w:rPr>
              <w:fldChar w:fldCharType="end"/>
            </w:r>
          </w:hyperlink>
        </w:p>
        <w:p w14:paraId="3F6B549C" w14:textId="60FD475D" w:rsidR="00BC4191" w:rsidRDefault="00BC4191">
          <w:pPr>
            <w:pStyle w:val="TOC2"/>
            <w:rPr>
              <w:rFonts w:asciiTheme="minorHAnsi" w:eastAsiaTheme="minorEastAsia" w:hAnsiTheme="minorHAnsi" w:cstheme="minorBidi"/>
              <w:b w:val="0"/>
              <w:bCs w:val="0"/>
              <w:szCs w:val="22"/>
            </w:rPr>
          </w:pPr>
          <w:hyperlink w:anchor="_Toc91756208" w:history="1">
            <w:r w:rsidRPr="00466211">
              <w:rPr>
                <w:rStyle w:val="Hyperlink"/>
              </w:rPr>
              <w:t>19.1.</w:t>
            </w:r>
            <w:r>
              <w:rPr>
                <w:rFonts w:asciiTheme="minorHAnsi" w:eastAsiaTheme="minorEastAsia" w:hAnsiTheme="minorHAnsi" w:cstheme="minorBidi"/>
                <w:b w:val="0"/>
                <w:bCs w:val="0"/>
                <w:szCs w:val="22"/>
              </w:rPr>
              <w:tab/>
            </w:r>
            <w:r w:rsidRPr="00466211">
              <w:rPr>
                <w:rStyle w:val="Hyperlink"/>
              </w:rPr>
              <w:t xml:space="preserve">Material and assembly (exp) </w:t>
            </w:r>
            <w:r>
              <w:rPr>
                <w:webHidden/>
              </w:rPr>
              <w:tab/>
            </w:r>
            <w:r>
              <w:rPr>
                <w:webHidden/>
              </w:rPr>
              <w:fldChar w:fldCharType="begin"/>
            </w:r>
            <w:r>
              <w:rPr>
                <w:webHidden/>
              </w:rPr>
              <w:instrText xml:space="preserve"> PAGEREF _Toc91756208 \h </w:instrText>
            </w:r>
            <w:r>
              <w:rPr>
                <w:webHidden/>
              </w:rPr>
            </w:r>
            <w:r>
              <w:rPr>
                <w:webHidden/>
              </w:rPr>
              <w:fldChar w:fldCharType="separate"/>
            </w:r>
            <w:r>
              <w:rPr>
                <w:webHidden/>
              </w:rPr>
              <w:t>62</w:t>
            </w:r>
            <w:r>
              <w:rPr>
                <w:webHidden/>
              </w:rPr>
              <w:fldChar w:fldCharType="end"/>
            </w:r>
          </w:hyperlink>
        </w:p>
        <w:p w14:paraId="1399C3C2" w14:textId="0B7C0A1C" w:rsidR="00BC4191" w:rsidRDefault="00BC4191">
          <w:pPr>
            <w:pStyle w:val="TOC2"/>
            <w:rPr>
              <w:rFonts w:asciiTheme="minorHAnsi" w:eastAsiaTheme="minorEastAsia" w:hAnsiTheme="minorHAnsi" w:cstheme="minorBidi"/>
              <w:b w:val="0"/>
              <w:bCs w:val="0"/>
              <w:szCs w:val="22"/>
            </w:rPr>
          </w:pPr>
          <w:hyperlink w:anchor="_Toc91756209" w:history="1">
            <w:r w:rsidRPr="00466211">
              <w:rPr>
                <w:rStyle w:val="Hyperlink"/>
              </w:rPr>
              <w:t>19.2.</w:t>
            </w:r>
            <w:r>
              <w:rPr>
                <w:rFonts w:asciiTheme="minorHAnsi" w:eastAsiaTheme="minorEastAsia" w:hAnsiTheme="minorHAnsi" w:cstheme="minorBidi"/>
                <w:b w:val="0"/>
                <w:bCs w:val="0"/>
                <w:szCs w:val="22"/>
              </w:rPr>
              <w:tab/>
            </w:r>
            <w:r w:rsidRPr="00466211">
              <w:rPr>
                <w:rStyle w:val="Hyperlink"/>
              </w:rPr>
              <w:t xml:space="preserve">Experimental set-up and procedure </w:t>
            </w:r>
            <w:r w:rsidRPr="00466211">
              <w:rPr>
                <w:rStyle w:val="Hyperlink"/>
                <w:vertAlign w:val="superscript"/>
              </w:rPr>
              <w:t>14</w:t>
            </w:r>
            <w:r>
              <w:rPr>
                <w:webHidden/>
              </w:rPr>
              <w:tab/>
            </w:r>
            <w:r>
              <w:rPr>
                <w:webHidden/>
              </w:rPr>
              <w:fldChar w:fldCharType="begin"/>
            </w:r>
            <w:r>
              <w:rPr>
                <w:webHidden/>
              </w:rPr>
              <w:instrText xml:space="preserve"> PAGEREF _Toc91756209 \h </w:instrText>
            </w:r>
            <w:r>
              <w:rPr>
                <w:webHidden/>
              </w:rPr>
            </w:r>
            <w:r>
              <w:rPr>
                <w:webHidden/>
              </w:rPr>
              <w:fldChar w:fldCharType="separate"/>
            </w:r>
            <w:r>
              <w:rPr>
                <w:webHidden/>
              </w:rPr>
              <w:t>64</w:t>
            </w:r>
            <w:r>
              <w:rPr>
                <w:webHidden/>
              </w:rPr>
              <w:fldChar w:fldCharType="end"/>
            </w:r>
          </w:hyperlink>
        </w:p>
        <w:p w14:paraId="0CF7B036" w14:textId="0193AB64" w:rsidR="00BC4191" w:rsidRDefault="00BC4191">
          <w:pPr>
            <w:pStyle w:val="TOC1"/>
            <w:rPr>
              <w:rFonts w:asciiTheme="minorHAnsi" w:eastAsiaTheme="minorEastAsia" w:hAnsiTheme="minorHAnsi" w:cstheme="minorBidi"/>
              <w:b w:val="0"/>
              <w:szCs w:val="22"/>
              <w:lang w:val="en-US" w:eastAsia="en-US"/>
            </w:rPr>
          </w:pPr>
          <w:hyperlink w:anchor="_Toc91756210" w:history="1">
            <w:r w:rsidRPr="00466211">
              <w:rPr>
                <w:rStyle w:val="Hyperlink"/>
                <w:bCs/>
              </w:rPr>
              <w:t>20.</w:t>
            </w:r>
            <w:r>
              <w:rPr>
                <w:rFonts w:asciiTheme="minorHAnsi" w:eastAsiaTheme="minorEastAsia" w:hAnsiTheme="minorHAnsi" w:cstheme="minorBidi"/>
                <w:b w:val="0"/>
                <w:szCs w:val="22"/>
                <w:lang w:val="en-US" w:eastAsia="en-US"/>
              </w:rPr>
              <w:tab/>
            </w:r>
            <w:r w:rsidRPr="00466211">
              <w:rPr>
                <w:rStyle w:val="Hyperlink"/>
                <w:bCs/>
              </w:rPr>
              <w:t xml:space="preserve">Study of PEM Fuel Cell End Plate Design by Structural Analysis Based on Contact Pressure </w:t>
            </w:r>
            <w:r>
              <w:rPr>
                <w:webHidden/>
              </w:rPr>
              <w:tab/>
            </w:r>
            <w:r>
              <w:rPr>
                <w:webHidden/>
              </w:rPr>
              <w:fldChar w:fldCharType="begin"/>
            </w:r>
            <w:r>
              <w:rPr>
                <w:webHidden/>
              </w:rPr>
              <w:instrText xml:space="preserve"> PAGEREF _Toc91756210 \h </w:instrText>
            </w:r>
            <w:r>
              <w:rPr>
                <w:webHidden/>
              </w:rPr>
            </w:r>
            <w:r>
              <w:rPr>
                <w:webHidden/>
              </w:rPr>
              <w:fldChar w:fldCharType="separate"/>
            </w:r>
            <w:r>
              <w:rPr>
                <w:webHidden/>
              </w:rPr>
              <w:t>65</w:t>
            </w:r>
            <w:r>
              <w:rPr>
                <w:webHidden/>
              </w:rPr>
              <w:fldChar w:fldCharType="end"/>
            </w:r>
          </w:hyperlink>
        </w:p>
        <w:p w14:paraId="152FCD14" w14:textId="69922D6B" w:rsidR="00BC4191" w:rsidRDefault="00BC4191">
          <w:pPr>
            <w:pStyle w:val="TOC2"/>
            <w:rPr>
              <w:rFonts w:asciiTheme="minorHAnsi" w:eastAsiaTheme="minorEastAsia" w:hAnsiTheme="minorHAnsi" w:cstheme="minorBidi"/>
              <w:b w:val="0"/>
              <w:bCs w:val="0"/>
              <w:szCs w:val="22"/>
            </w:rPr>
          </w:pPr>
          <w:hyperlink w:anchor="_Toc91756211" w:history="1">
            <w:r w:rsidRPr="00466211">
              <w:rPr>
                <w:rStyle w:val="Hyperlink"/>
              </w:rPr>
              <w:t>20.1.</w:t>
            </w:r>
            <w:r>
              <w:rPr>
                <w:rFonts w:asciiTheme="minorHAnsi" w:eastAsiaTheme="minorEastAsia" w:hAnsiTheme="minorHAnsi" w:cstheme="minorBidi"/>
                <w:b w:val="0"/>
                <w:bCs w:val="0"/>
                <w:szCs w:val="22"/>
              </w:rPr>
              <w:tab/>
            </w:r>
            <w:r w:rsidRPr="00466211">
              <w:rPr>
                <w:rStyle w:val="Hyperlink"/>
              </w:rPr>
              <w:t>Introduction</w:t>
            </w:r>
            <w:r>
              <w:rPr>
                <w:webHidden/>
              </w:rPr>
              <w:tab/>
            </w:r>
            <w:r>
              <w:rPr>
                <w:webHidden/>
              </w:rPr>
              <w:fldChar w:fldCharType="begin"/>
            </w:r>
            <w:r>
              <w:rPr>
                <w:webHidden/>
              </w:rPr>
              <w:instrText xml:space="preserve"> PAGEREF _Toc91756211 \h </w:instrText>
            </w:r>
            <w:r>
              <w:rPr>
                <w:webHidden/>
              </w:rPr>
            </w:r>
            <w:r>
              <w:rPr>
                <w:webHidden/>
              </w:rPr>
              <w:fldChar w:fldCharType="separate"/>
            </w:r>
            <w:r>
              <w:rPr>
                <w:webHidden/>
              </w:rPr>
              <w:t>65</w:t>
            </w:r>
            <w:r>
              <w:rPr>
                <w:webHidden/>
              </w:rPr>
              <w:fldChar w:fldCharType="end"/>
            </w:r>
          </w:hyperlink>
        </w:p>
        <w:p w14:paraId="65DB3A5A" w14:textId="22C43926" w:rsidR="00BC4191" w:rsidRDefault="00BC4191">
          <w:pPr>
            <w:pStyle w:val="TOC2"/>
            <w:rPr>
              <w:rFonts w:asciiTheme="minorHAnsi" w:eastAsiaTheme="minorEastAsia" w:hAnsiTheme="minorHAnsi" w:cstheme="minorBidi"/>
              <w:b w:val="0"/>
              <w:bCs w:val="0"/>
              <w:szCs w:val="22"/>
            </w:rPr>
          </w:pPr>
          <w:hyperlink w:anchor="_Toc91756212" w:history="1">
            <w:r w:rsidRPr="00466211">
              <w:rPr>
                <w:rStyle w:val="Hyperlink"/>
              </w:rPr>
              <w:t>20.2.</w:t>
            </w:r>
            <w:r>
              <w:rPr>
                <w:rFonts w:asciiTheme="minorHAnsi" w:eastAsiaTheme="minorEastAsia" w:hAnsiTheme="minorHAnsi" w:cstheme="minorBidi"/>
                <w:b w:val="0"/>
                <w:bCs w:val="0"/>
                <w:szCs w:val="22"/>
              </w:rPr>
              <w:tab/>
            </w:r>
            <w:r w:rsidRPr="00466211">
              <w:rPr>
                <w:rStyle w:val="Hyperlink"/>
              </w:rPr>
              <w:t>Description of Geometry</w:t>
            </w:r>
            <w:r>
              <w:rPr>
                <w:webHidden/>
              </w:rPr>
              <w:tab/>
            </w:r>
            <w:r>
              <w:rPr>
                <w:webHidden/>
              </w:rPr>
              <w:fldChar w:fldCharType="begin"/>
            </w:r>
            <w:r>
              <w:rPr>
                <w:webHidden/>
              </w:rPr>
              <w:instrText xml:space="preserve"> PAGEREF _Toc91756212 \h </w:instrText>
            </w:r>
            <w:r>
              <w:rPr>
                <w:webHidden/>
              </w:rPr>
            </w:r>
            <w:r>
              <w:rPr>
                <w:webHidden/>
              </w:rPr>
              <w:fldChar w:fldCharType="separate"/>
            </w:r>
            <w:r>
              <w:rPr>
                <w:webHidden/>
              </w:rPr>
              <w:t>66</w:t>
            </w:r>
            <w:r>
              <w:rPr>
                <w:webHidden/>
              </w:rPr>
              <w:fldChar w:fldCharType="end"/>
            </w:r>
          </w:hyperlink>
        </w:p>
        <w:p w14:paraId="265A707B" w14:textId="5F5CB1A2" w:rsidR="00BC4191" w:rsidRDefault="00BC4191">
          <w:pPr>
            <w:pStyle w:val="TOC2"/>
            <w:rPr>
              <w:rFonts w:asciiTheme="minorHAnsi" w:eastAsiaTheme="minorEastAsia" w:hAnsiTheme="minorHAnsi" w:cstheme="minorBidi"/>
              <w:b w:val="0"/>
              <w:bCs w:val="0"/>
              <w:szCs w:val="22"/>
            </w:rPr>
          </w:pPr>
          <w:hyperlink w:anchor="_Toc91756213" w:history="1">
            <w:r w:rsidRPr="00466211">
              <w:rPr>
                <w:rStyle w:val="Hyperlink"/>
              </w:rPr>
              <w:t>20.3.</w:t>
            </w:r>
            <w:r>
              <w:rPr>
                <w:rFonts w:asciiTheme="minorHAnsi" w:eastAsiaTheme="minorEastAsia" w:hAnsiTheme="minorHAnsi" w:cstheme="minorBidi"/>
                <w:b w:val="0"/>
                <w:bCs w:val="0"/>
                <w:szCs w:val="22"/>
              </w:rPr>
              <w:tab/>
            </w:r>
            <w:r w:rsidRPr="00466211">
              <w:rPr>
                <w:rStyle w:val="Hyperlink"/>
              </w:rPr>
              <w:t>Boundary condition</w:t>
            </w:r>
            <w:r>
              <w:rPr>
                <w:webHidden/>
              </w:rPr>
              <w:tab/>
            </w:r>
            <w:r>
              <w:rPr>
                <w:webHidden/>
              </w:rPr>
              <w:fldChar w:fldCharType="begin"/>
            </w:r>
            <w:r>
              <w:rPr>
                <w:webHidden/>
              </w:rPr>
              <w:instrText xml:space="preserve"> PAGEREF _Toc91756213 \h </w:instrText>
            </w:r>
            <w:r>
              <w:rPr>
                <w:webHidden/>
              </w:rPr>
            </w:r>
            <w:r>
              <w:rPr>
                <w:webHidden/>
              </w:rPr>
              <w:fldChar w:fldCharType="separate"/>
            </w:r>
            <w:r>
              <w:rPr>
                <w:webHidden/>
              </w:rPr>
              <w:t>68</w:t>
            </w:r>
            <w:r>
              <w:rPr>
                <w:webHidden/>
              </w:rPr>
              <w:fldChar w:fldCharType="end"/>
            </w:r>
          </w:hyperlink>
        </w:p>
        <w:p w14:paraId="7699D3BB" w14:textId="5B1F4B35" w:rsidR="00BC4191" w:rsidRDefault="00BC4191">
          <w:pPr>
            <w:pStyle w:val="TOC1"/>
            <w:rPr>
              <w:rFonts w:asciiTheme="minorHAnsi" w:eastAsiaTheme="minorEastAsia" w:hAnsiTheme="minorHAnsi" w:cstheme="minorBidi"/>
              <w:b w:val="0"/>
              <w:szCs w:val="22"/>
              <w:lang w:val="en-US" w:eastAsia="en-US"/>
            </w:rPr>
          </w:pPr>
          <w:hyperlink w:anchor="_Toc91756214" w:history="1">
            <w:r w:rsidRPr="00466211">
              <w:rPr>
                <w:rStyle w:val="Hyperlink"/>
                <w:bCs/>
              </w:rPr>
              <w:t>21.</w:t>
            </w:r>
            <w:r>
              <w:rPr>
                <w:rFonts w:asciiTheme="minorHAnsi" w:eastAsiaTheme="minorEastAsia" w:hAnsiTheme="minorHAnsi" w:cstheme="minorBidi"/>
                <w:b w:val="0"/>
                <w:szCs w:val="22"/>
                <w:lang w:val="en-US" w:eastAsia="en-US"/>
              </w:rPr>
              <w:tab/>
            </w:r>
            <w:r w:rsidRPr="00466211">
              <w:rPr>
                <w:rStyle w:val="Hyperlink"/>
                <w:bCs/>
              </w:rPr>
              <w:t>Components in a single cell</w:t>
            </w:r>
            <w:r>
              <w:rPr>
                <w:webHidden/>
              </w:rPr>
              <w:tab/>
            </w:r>
            <w:r>
              <w:rPr>
                <w:webHidden/>
              </w:rPr>
              <w:fldChar w:fldCharType="begin"/>
            </w:r>
            <w:r>
              <w:rPr>
                <w:webHidden/>
              </w:rPr>
              <w:instrText xml:space="preserve"> PAGEREF _Toc91756214 \h </w:instrText>
            </w:r>
            <w:r>
              <w:rPr>
                <w:webHidden/>
              </w:rPr>
            </w:r>
            <w:r>
              <w:rPr>
                <w:webHidden/>
              </w:rPr>
              <w:fldChar w:fldCharType="separate"/>
            </w:r>
            <w:r>
              <w:rPr>
                <w:webHidden/>
              </w:rPr>
              <w:t>69</w:t>
            </w:r>
            <w:r>
              <w:rPr>
                <w:webHidden/>
              </w:rPr>
              <w:fldChar w:fldCharType="end"/>
            </w:r>
          </w:hyperlink>
        </w:p>
        <w:p w14:paraId="065C9DDB" w14:textId="26433A45" w:rsidR="00BC4191" w:rsidRDefault="00BC4191">
          <w:pPr>
            <w:pStyle w:val="TOC1"/>
            <w:rPr>
              <w:rFonts w:asciiTheme="minorHAnsi" w:eastAsiaTheme="minorEastAsia" w:hAnsiTheme="minorHAnsi" w:cstheme="minorBidi"/>
              <w:b w:val="0"/>
              <w:szCs w:val="22"/>
              <w:lang w:val="en-US" w:eastAsia="en-US"/>
            </w:rPr>
          </w:pPr>
          <w:hyperlink w:anchor="_Toc91756215" w:history="1">
            <w:r w:rsidRPr="00466211">
              <w:rPr>
                <w:rStyle w:val="Hyperlink"/>
                <w:bCs/>
              </w:rPr>
              <w:t>22.</w:t>
            </w:r>
            <w:r>
              <w:rPr>
                <w:rFonts w:asciiTheme="minorHAnsi" w:eastAsiaTheme="minorEastAsia" w:hAnsiTheme="minorHAnsi" w:cstheme="minorBidi"/>
                <w:b w:val="0"/>
                <w:szCs w:val="22"/>
                <w:lang w:val="en-US" w:eastAsia="en-US"/>
              </w:rPr>
              <w:tab/>
            </w:r>
            <w:r w:rsidRPr="00466211">
              <w:rPr>
                <w:rStyle w:val="Hyperlink"/>
                <w:bCs/>
              </w:rPr>
              <w:t>Fuel cell stack</w:t>
            </w:r>
            <w:r>
              <w:rPr>
                <w:webHidden/>
              </w:rPr>
              <w:tab/>
            </w:r>
            <w:r>
              <w:rPr>
                <w:webHidden/>
              </w:rPr>
              <w:fldChar w:fldCharType="begin"/>
            </w:r>
            <w:r>
              <w:rPr>
                <w:webHidden/>
              </w:rPr>
              <w:instrText xml:space="preserve"> PAGEREF _Toc91756215 \h </w:instrText>
            </w:r>
            <w:r>
              <w:rPr>
                <w:webHidden/>
              </w:rPr>
            </w:r>
            <w:r>
              <w:rPr>
                <w:webHidden/>
              </w:rPr>
              <w:fldChar w:fldCharType="separate"/>
            </w:r>
            <w:r>
              <w:rPr>
                <w:webHidden/>
              </w:rPr>
              <w:t>70</w:t>
            </w:r>
            <w:r>
              <w:rPr>
                <w:webHidden/>
              </w:rPr>
              <w:fldChar w:fldCharType="end"/>
            </w:r>
          </w:hyperlink>
        </w:p>
        <w:p w14:paraId="2A2083D9" w14:textId="53FDCAFB" w:rsidR="00BC4191" w:rsidRDefault="00BC4191">
          <w:pPr>
            <w:pStyle w:val="TOC2"/>
            <w:rPr>
              <w:rFonts w:asciiTheme="minorHAnsi" w:eastAsiaTheme="minorEastAsia" w:hAnsiTheme="minorHAnsi" w:cstheme="minorBidi"/>
              <w:b w:val="0"/>
              <w:bCs w:val="0"/>
              <w:szCs w:val="22"/>
            </w:rPr>
          </w:pPr>
          <w:hyperlink w:anchor="_Toc91756216" w:history="1">
            <w:r w:rsidRPr="00466211">
              <w:rPr>
                <w:rStyle w:val="Hyperlink"/>
              </w:rPr>
              <w:t>22.1.</w:t>
            </w:r>
            <w:r>
              <w:rPr>
                <w:rFonts w:asciiTheme="minorHAnsi" w:eastAsiaTheme="minorEastAsia" w:hAnsiTheme="minorHAnsi" w:cstheme="minorBidi"/>
                <w:b w:val="0"/>
                <w:bCs w:val="0"/>
                <w:szCs w:val="22"/>
              </w:rPr>
              <w:tab/>
            </w:r>
            <w:r w:rsidRPr="00466211">
              <w:rPr>
                <w:rStyle w:val="Hyperlink"/>
              </w:rPr>
              <w:t>Add cell to the stack</w:t>
            </w:r>
            <w:r>
              <w:rPr>
                <w:webHidden/>
              </w:rPr>
              <w:tab/>
            </w:r>
            <w:r>
              <w:rPr>
                <w:webHidden/>
              </w:rPr>
              <w:fldChar w:fldCharType="begin"/>
            </w:r>
            <w:r>
              <w:rPr>
                <w:webHidden/>
              </w:rPr>
              <w:instrText xml:space="preserve"> PAGEREF _Toc91756216 \h </w:instrText>
            </w:r>
            <w:r>
              <w:rPr>
                <w:webHidden/>
              </w:rPr>
            </w:r>
            <w:r>
              <w:rPr>
                <w:webHidden/>
              </w:rPr>
              <w:fldChar w:fldCharType="separate"/>
            </w:r>
            <w:r>
              <w:rPr>
                <w:webHidden/>
              </w:rPr>
              <w:t>70</w:t>
            </w:r>
            <w:r>
              <w:rPr>
                <w:webHidden/>
              </w:rPr>
              <w:fldChar w:fldCharType="end"/>
            </w:r>
          </w:hyperlink>
        </w:p>
        <w:p w14:paraId="3C6ED288" w14:textId="02FC2FA1" w:rsidR="00BC4191" w:rsidRDefault="00BC4191">
          <w:pPr>
            <w:pStyle w:val="TOC2"/>
            <w:rPr>
              <w:rFonts w:asciiTheme="minorHAnsi" w:eastAsiaTheme="minorEastAsia" w:hAnsiTheme="minorHAnsi" w:cstheme="minorBidi"/>
              <w:b w:val="0"/>
              <w:bCs w:val="0"/>
              <w:szCs w:val="22"/>
            </w:rPr>
          </w:pPr>
          <w:hyperlink w:anchor="_Toc91756217" w:history="1">
            <w:r w:rsidRPr="00466211">
              <w:rPr>
                <w:rStyle w:val="Hyperlink"/>
              </w:rPr>
              <w:t>22.2.</w:t>
            </w:r>
            <w:r>
              <w:rPr>
                <w:rFonts w:asciiTheme="minorHAnsi" w:eastAsiaTheme="minorEastAsia" w:hAnsiTheme="minorHAnsi" w:cstheme="minorBidi"/>
                <w:b w:val="0"/>
                <w:bCs w:val="0"/>
                <w:szCs w:val="22"/>
              </w:rPr>
              <w:tab/>
            </w:r>
            <w:r w:rsidRPr="00466211">
              <w:rPr>
                <w:rStyle w:val="Hyperlink"/>
              </w:rPr>
              <w:t>Working prototype</w:t>
            </w:r>
            <w:r>
              <w:rPr>
                <w:webHidden/>
              </w:rPr>
              <w:tab/>
            </w:r>
            <w:r>
              <w:rPr>
                <w:webHidden/>
              </w:rPr>
              <w:fldChar w:fldCharType="begin"/>
            </w:r>
            <w:r>
              <w:rPr>
                <w:webHidden/>
              </w:rPr>
              <w:instrText xml:space="preserve"> PAGEREF _Toc91756217 \h </w:instrText>
            </w:r>
            <w:r>
              <w:rPr>
                <w:webHidden/>
              </w:rPr>
            </w:r>
            <w:r>
              <w:rPr>
                <w:webHidden/>
              </w:rPr>
              <w:fldChar w:fldCharType="separate"/>
            </w:r>
            <w:r>
              <w:rPr>
                <w:webHidden/>
              </w:rPr>
              <w:t>79</w:t>
            </w:r>
            <w:r>
              <w:rPr>
                <w:webHidden/>
              </w:rPr>
              <w:fldChar w:fldCharType="end"/>
            </w:r>
          </w:hyperlink>
        </w:p>
        <w:p w14:paraId="028F75D0" w14:textId="04EEF68C" w:rsidR="00BC4191" w:rsidRDefault="00BC4191">
          <w:pPr>
            <w:pStyle w:val="TOC1"/>
            <w:rPr>
              <w:rFonts w:asciiTheme="minorHAnsi" w:eastAsiaTheme="minorEastAsia" w:hAnsiTheme="minorHAnsi" w:cstheme="minorBidi"/>
              <w:b w:val="0"/>
              <w:szCs w:val="22"/>
              <w:lang w:val="en-US" w:eastAsia="en-US"/>
            </w:rPr>
          </w:pPr>
          <w:hyperlink w:anchor="_Toc91756218" w:history="1">
            <w:r w:rsidRPr="00466211">
              <w:rPr>
                <w:rStyle w:val="Hyperlink"/>
                <w:bCs/>
              </w:rPr>
              <w:t>23.</w:t>
            </w:r>
            <w:r>
              <w:rPr>
                <w:rFonts w:asciiTheme="minorHAnsi" w:eastAsiaTheme="minorEastAsia" w:hAnsiTheme="minorHAnsi" w:cstheme="minorBidi"/>
                <w:b w:val="0"/>
                <w:szCs w:val="22"/>
                <w:lang w:val="en-US" w:eastAsia="en-US"/>
              </w:rPr>
              <w:tab/>
            </w:r>
            <w:r w:rsidRPr="00466211">
              <w:rPr>
                <w:rStyle w:val="Hyperlink"/>
                <w:rFonts w:cs="Helvetica-Bold"/>
                <w:bCs/>
                <w:lang w:val="en-US"/>
              </w:rPr>
              <w:t>Fuel Cell Materials</w:t>
            </w:r>
            <w:r>
              <w:rPr>
                <w:webHidden/>
              </w:rPr>
              <w:tab/>
            </w:r>
            <w:r>
              <w:rPr>
                <w:webHidden/>
              </w:rPr>
              <w:fldChar w:fldCharType="begin"/>
            </w:r>
            <w:r>
              <w:rPr>
                <w:webHidden/>
              </w:rPr>
              <w:instrText xml:space="preserve"> PAGEREF _Toc91756218 \h </w:instrText>
            </w:r>
            <w:r>
              <w:rPr>
                <w:webHidden/>
              </w:rPr>
            </w:r>
            <w:r>
              <w:rPr>
                <w:webHidden/>
              </w:rPr>
              <w:fldChar w:fldCharType="separate"/>
            </w:r>
            <w:r>
              <w:rPr>
                <w:webHidden/>
              </w:rPr>
              <w:t>82</w:t>
            </w:r>
            <w:r>
              <w:rPr>
                <w:webHidden/>
              </w:rPr>
              <w:fldChar w:fldCharType="end"/>
            </w:r>
          </w:hyperlink>
        </w:p>
        <w:p w14:paraId="54A76E33" w14:textId="4E32D0B6" w:rsidR="00BC4191" w:rsidRDefault="00BC4191">
          <w:pPr>
            <w:pStyle w:val="TOC2"/>
            <w:rPr>
              <w:rFonts w:asciiTheme="minorHAnsi" w:eastAsiaTheme="minorEastAsia" w:hAnsiTheme="minorHAnsi" w:cstheme="minorBidi"/>
              <w:b w:val="0"/>
              <w:bCs w:val="0"/>
              <w:szCs w:val="22"/>
            </w:rPr>
          </w:pPr>
          <w:hyperlink w:anchor="_Toc91756219" w:history="1">
            <w:r w:rsidRPr="00466211">
              <w:rPr>
                <w:rStyle w:val="Hyperlink"/>
              </w:rPr>
              <w:t>23.1.</w:t>
            </w:r>
            <w:r>
              <w:rPr>
                <w:rFonts w:asciiTheme="minorHAnsi" w:eastAsiaTheme="minorEastAsia" w:hAnsiTheme="minorHAnsi" w:cstheme="minorBidi"/>
                <w:b w:val="0"/>
                <w:bCs w:val="0"/>
                <w:szCs w:val="22"/>
              </w:rPr>
              <w:tab/>
            </w:r>
            <w:r w:rsidRPr="00466211">
              <w:rPr>
                <w:rStyle w:val="Hyperlink"/>
                <w:rFonts w:ascii="Helvetica-Bold" w:hAnsi="Helvetica-Bold" w:cs="Helvetica-Bold"/>
              </w:rPr>
              <w:t>Electrolyte Layer</w:t>
            </w:r>
            <w:r>
              <w:rPr>
                <w:webHidden/>
              </w:rPr>
              <w:tab/>
            </w:r>
            <w:r>
              <w:rPr>
                <w:webHidden/>
              </w:rPr>
              <w:fldChar w:fldCharType="begin"/>
            </w:r>
            <w:r>
              <w:rPr>
                <w:webHidden/>
              </w:rPr>
              <w:instrText xml:space="preserve"> PAGEREF _Toc91756219 \h </w:instrText>
            </w:r>
            <w:r>
              <w:rPr>
                <w:webHidden/>
              </w:rPr>
            </w:r>
            <w:r>
              <w:rPr>
                <w:webHidden/>
              </w:rPr>
              <w:fldChar w:fldCharType="separate"/>
            </w:r>
            <w:r>
              <w:rPr>
                <w:webHidden/>
              </w:rPr>
              <w:t>82</w:t>
            </w:r>
            <w:r>
              <w:rPr>
                <w:webHidden/>
              </w:rPr>
              <w:fldChar w:fldCharType="end"/>
            </w:r>
          </w:hyperlink>
        </w:p>
        <w:p w14:paraId="363B78DE" w14:textId="0835ABC6" w:rsidR="00BC4191" w:rsidRDefault="00BC4191">
          <w:pPr>
            <w:pStyle w:val="TOC2"/>
            <w:rPr>
              <w:rFonts w:asciiTheme="minorHAnsi" w:eastAsiaTheme="minorEastAsia" w:hAnsiTheme="minorHAnsi" w:cstheme="minorBidi"/>
              <w:b w:val="0"/>
              <w:bCs w:val="0"/>
              <w:szCs w:val="22"/>
            </w:rPr>
          </w:pPr>
          <w:hyperlink w:anchor="_Toc91756220" w:history="1">
            <w:r w:rsidRPr="00466211">
              <w:rPr>
                <w:rStyle w:val="Hyperlink"/>
                <w:rFonts w:cs="Helvetica-Bold"/>
              </w:rPr>
              <w:t>23.2.</w:t>
            </w:r>
            <w:r>
              <w:rPr>
                <w:rFonts w:asciiTheme="minorHAnsi" w:eastAsiaTheme="minorEastAsia" w:hAnsiTheme="minorHAnsi" w:cstheme="minorBidi"/>
                <w:b w:val="0"/>
                <w:bCs w:val="0"/>
                <w:szCs w:val="22"/>
              </w:rPr>
              <w:tab/>
            </w:r>
            <w:r w:rsidRPr="00466211">
              <w:rPr>
                <w:rStyle w:val="Hyperlink"/>
                <w:rFonts w:cs="Helvetica-Bold"/>
              </w:rPr>
              <w:t>Fuel Cell Electrode Layers - PEMFC catalysts</w:t>
            </w:r>
            <w:r>
              <w:rPr>
                <w:webHidden/>
              </w:rPr>
              <w:tab/>
            </w:r>
            <w:r>
              <w:rPr>
                <w:webHidden/>
              </w:rPr>
              <w:fldChar w:fldCharType="begin"/>
            </w:r>
            <w:r>
              <w:rPr>
                <w:webHidden/>
              </w:rPr>
              <w:instrText xml:space="preserve"> PAGEREF _Toc91756220 \h </w:instrText>
            </w:r>
            <w:r>
              <w:rPr>
                <w:webHidden/>
              </w:rPr>
            </w:r>
            <w:r>
              <w:rPr>
                <w:webHidden/>
              </w:rPr>
              <w:fldChar w:fldCharType="separate"/>
            </w:r>
            <w:r>
              <w:rPr>
                <w:webHidden/>
              </w:rPr>
              <w:t>83</w:t>
            </w:r>
            <w:r>
              <w:rPr>
                <w:webHidden/>
              </w:rPr>
              <w:fldChar w:fldCharType="end"/>
            </w:r>
          </w:hyperlink>
        </w:p>
        <w:p w14:paraId="22989B11" w14:textId="68B29C53" w:rsidR="00BC4191" w:rsidRDefault="00BC4191">
          <w:pPr>
            <w:pStyle w:val="TOC2"/>
            <w:rPr>
              <w:rFonts w:asciiTheme="minorHAnsi" w:eastAsiaTheme="minorEastAsia" w:hAnsiTheme="minorHAnsi" w:cstheme="minorBidi"/>
              <w:b w:val="0"/>
              <w:bCs w:val="0"/>
              <w:szCs w:val="22"/>
            </w:rPr>
          </w:pPr>
          <w:hyperlink w:anchor="_Toc91756221" w:history="1">
            <w:r w:rsidRPr="00466211">
              <w:rPr>
                <w:rStyle w:val="Hyperlink"/>
                <w:rFonts w:cs="Helvetica-Bold"/>
              </w:rPr>
              <w:t>23.3.</w:t>
            </w:r>
            <w:r>
              <w:rPr>
                <w:rFonts w:asciiTheme="minorHAnsi" w:eastAsiaTheme="minorEastAsia" w:hAnsiTheme="minorHAnsi" w:cstheme="minorBidi"/>
                <w:b w:val="0"/>
                <w:bCs w:val="0"/>
                <w:szCs w:val="22"/>
              </w:rPr>
              <w:tab/>
            </w:r>
            <w:r w:rsidRPr="00466211">
              <w:rPr>
                <w:rStyle w:val="Hyperlink"/>
                <w:rFonts w:cs="Helvetica-Bold"/>
              </w:rPr>
              <w:t>PEMFC gas diffusion layers</w:t>
            </w:r>
            <w:r>
              <w:rPr>
                <w:webHidden/>
              </w:rPr>
              <w:tab/>
            </w:r>
            <w:r>
              <w:rPr>
                <w:webHidden/>
              </w:rPr>
              <w:fldChar w:fldCharType="begin"/>
            </w:r>
            <w:r>
              <w:rPr>
                <w:webHidden/>
              </w:rPr>
              <w:instrText xml:space="preserve"> PAGEREF _Toc91756221 \h </w:instrText>
            </w:r>
            <w:r>
              <w:rPr>
                <w:webHidden/>
              </w:rPr>
            </w:r>
            <w:r>
              <w:rPr>
                <w:webHidden/>
              </w:rPr>
              <w:fldChar w:fldCharType="separate"/>
            </w:r>
            <w:r>
              <w:rPr>
                <w:webHidden/>
              </w:rPr>
              <w:t>83</w:t>
            </w:r>
            <w:r>
              <w:rPr>
                <w:webHidden/>
              </w:rPr>
              <w:fldChar w:fldCharType="end"/>
            </w:r>
          </w:hyperlink>
        </w:p>
        <w:p w14:paraId="53819A6A" w14:textId="2B97EC51" w:rsidR="00BC4191" w:rsidRDefault="00BC4191">
          <w:pPr>
            <w:pStyle w:val="TOC1"/>
            <w:rPr>
              <w:rFonts w:asciiTheme="minorHAnsi" w:eastAsiaTheme="minorEastAsia" w:hAnsiTheme="minorHAnsi" w:cstheme="minorBidi"/>
              <w:b w:val="0"/>
              <w:szCs w:val="22"/>
              <w:lang w:val="en-US" w:eastAsia="en-US"/>
            </w:rPr>
          </w:pPr>
          <w:hyperlink w:anchor="_Toc91756222" w:history="1">
            <w:r w:rsidRPr="00466211">
              <w:rPr>
                <w:rStyle w:val="Hyperlink"/>
                <w:rFonts w:cs="Helvetica-Bold"/>
                <w:bCs/>
              </w:rPr>
              <w:t>24.</w:t>
            </w:r>
            <w:r>
              <w:rPr>
                <w:rFonts w:asciiTheme="minorHAnsi" w:eastAsiaTheme="minorEastAsia" w:hAnsiTheme="minorHAnsi" w:cstheme="minorBidi"/>
                <w:b w:val="0"/>
                <w:szCs w:val="22"/>
                <w:lang w:val="en-US" w:eastAsia="en-US"/>
              </w:rPr>
              <w:tab/>
            </w:r>
            <w:r w:rsidRPr="00466211">
              <w:rPr>
                <w:rStyle w:val="Hyperlink"/>
                <w:rFonts w:cs="Helvetica-Bold"/>
                <w:bCs/>
              </w:rPr>
              <w:t>Constructing the Fuel Cell Bipolar Plates, Gaskets, End Plates, and Current Collectors</w:t>
            </w:r>
            <w:r>
              <w:rPr>
                <w:webHidden/>
              </w:rPr>
              <w:tab/>
            </w:r>
            <w:r>
              <w:rPr>
                <w:webHidden/>
              </w:rPr>
              <w:fldChar w:fldCharType="begin"/>
            </w:r>
            <w:r>
              <w:rPr>
                <w:webHidden/>
              </w:rPr>
              <w:instrText xml:space="preserve"> PAGEREF _Toc91756222 \h </w:instrText>
            </w:r>
            <w:r>
              <w:rPr>
                <w:webHidden/>
              </w:rPr>
            </w:r>
            <w:r>
              <w:rPr>
                <w:webHidden/>
              </w:rPr>
              <w:fldChar w:fldCharType="separate"/>
            </w:r>
            <w:r>
              <w:rPr>
                <w:webHidden/>
              </w:rPr>
              <w:t>84</w:t>
            </w:r>
            <w:r>
              <w:rPr>
                <w:webHidden/>
              </w:rPr>
              <w:fldChar w:fldCharType="end"/>
            </w:r>
          </w:hyperlink>
        </w:p>
        <w:p w14:paraId="2E0DBA09" w14:textId="1B944D0C" w:rsidR="00BC4191" w:rsidRDefault="00BC4191">
          <w:pPr>
            <w:pStyle w:val="TOC2"/>
            <w:rPr>
              <w:rFonts w:asciiTheme="minorHAnsi" w:eastAsiaTheme="minorEastAsia" w:hAnsiTheme="minorHAnsi" w:cstheme="minorBidi"/>
              <w:b w:val="0"/>
              <w:bCs w:val="0"/>
              <w:szCs w:val="22"/>
            </w:rPr>
          </w:pPr>
          <w:hyperlink w:anchor="_Toc91756223" w:history="1">
            <w:r w:rsidRPr="00466211">
              <w:rPr>
                <w:rStyle w:val="Hyperlink"/>
              </w:rPr>
              <w:t>24.1.</w:t>
            </w:r>
            <w:r>
              <w:rPr>
                <w:rFonts w:asciiTheme="minorHAnsi" w:eastAsiaTheme="minorEastAsia" w:hAnsiTheme="minorHAnsi" w:cstheme="minorBidi"/>
                <w:b w:val="0"/>
                <w:bCs w:val="0"/>
                <w:szCs w:val="22"/>
              </w:rPr>
              <w:tab/>
            </w:r>
            <w:r w:rsidRPr="00466211">
              <w:rPr>
                <w:rStyle w:val="Hyperlink"/>
                <w:rFonts w:cs="Helvetica-Bold"/>
              </w:rPr>
              <w:t>Bipolar plate design</w:t>
            </w:r>
            <w:r>
              <w:rPr>
                <w:webHidden/>
              </w:rPr>
              <w:tab/>
            </w:r>
            <w:r>
              <w:rPr>
                <w:webHidden/>
              </w:rPr>
              <w:fldChar w:fldCharType="begin"/>
            </w:r>
            <w:r>
              <w:rPr>
                <w:webHidden/>
              </w:rPr>
              <w:instrText xml:space="preserve"> PAGEREF _Toc91756223 \h </w:instrText>
            </w:r>
            <w:r>
              <w:rPr>
                <w:webHidden/>
              </w:rPr>
            </w:r>
            <w:r>
              <w:rPr>
                <w:webHidden/>
              </w:rPr>
              <w:fldChar w:fldCharType="separate"/>
            </w:r>
            <w:r>
              <w:rPr>
                <w:webHidden/>
              </w:rPr>
              <w:t>84</w:t>
            </w:r>
            <w:r>
              <w:rPr>
                <w:webHidden/>
              </w:rPr>
              <w:fldChar w:fldCharType="end"/>
            </w:r>
          </w:hyperlink>
        </w:p>
        <w:p w14:paraId="5FA6C9D4" w14:textId="30DBD5A7" w:rsidR="00BC4191" w:rsidRDefault="00BC4191">
          <w:pPr>
            <w:pStyle w:val="TOC2"/>
            <w:rPr>
              <w:rFonts w:asciiTheme="minorHAnsi" w:eastAsiaTheme="minorEastAsia" w:hAnsiTheme="minorHAnsi" w:cstheme="minorBidi"/>
              <w:b w:val="0"/>
              <w:bCs w:val="0"/>
              <w:szCs w:val="22"/>
            </w:rPr>
          </w:pPr>
          <w:hyperlink w:anchor="_Toc91756224" w:history="1">
            <w:r w:rsidRPr="00466211">
              <w:rPr>
                <w:rStyle w:val="Hyperlink"/>
              </w:rPr>
              <w:t>24.2.</w:t>
            </w:r>
            <w:r>
              <w:rPr>
                <w:rFonts w:asciiTheme="minorHAnsi" w:eastAsiaTheme="minorEastAsia" w:hAnsiTheme="minorHAnsi" w:cstheme="minorBidi"/>
                <w:b w:val="0"/>
                <w:bCs w:val="0"/>
                <w:szCs w:val="22"/>
              </w:rPr>
              <w:tab/>
            </w:r>
            <w:r w:rsidRPr="00466211">
              <w:rPr>
                <w:rStyle w:val="Hyperlink"/>
              </w:rPr>
              <w:t>Gasket selection</w:t>
            </w:r>
            <w:r>
              <w:rPr>
                <w:webHidden/>
              </w:rPr>
              <w:tab/>
            </w:r>
            <w:r>
              <w:rPr>
                <w:webHidden/>
              </w:rPr>
              <w:fldChar w:fldCharType="begin"/>
            </w:r>
            <w:r>
              <w:rPr>
                <w:webHidden/>
              </w:rPr>
              <w:instrText xml:space="preserve"> PAGEREF _Toc91756224 \h </w:instrText>
            </w:r>
            <w:r>
              <w:rPr>
                <w:webHidden/>
              </w:rPr>
            </w:r>
            <w:r>
              <w:rPr>
                <w:webHidden/>
              </w:rPr>
              <w:fldChar w:fldCharType="separate"/>
            </w:r>
            <w:r>
              <w:rPr>
                <w:webHidden/>
              </w:rPr>
              <w:t>86</w:t>
            </w:r>
            <w:r>
              <w:rPr>
                <w:webHidden/>
              </w:rPr>
              <w:fldChar w:fldCharType="end"/>
            </w:r>
          </w:hyperlink>
        </w:p>
        <w:p w14:paraId="1C99ACB3" w14:textId="28D042FD" w:rsidR="00BC4191" w:rsidRDefault="00BC4191">
          <w:pPr>
            <w:pStyle w:val="TOC2"/>
            <w:rPr>
              <w:rFonts w:asciiTheme="minorHAnsi" w:eastAsiaTheme="minorEastAsia" w:hAnsiTheme="minorHAnsi" w:cstheme="minorBidi"/>
              <w:b w:val="0"/>
              <w:bCs w:val="0"/>
              <w:szCs w:val="22"/>
            </w:rPr>
          </w:pPr>
          <w:hyperlink w:anchor="_Toc91756225" w:history="1">
            <w:r w:rsidRPr="00466211">
              <w:rPr>
                <w:rStyle w:val="Hyperlink"/>
              </w:rPr>
              <w:t>24.3.</w:t>
            </w:r>
            <w:r>
              <w:rPr>
                <w:rFonts w:asciiTheme="minorHAnsi" w:eastAsiaTheme="minorEastAsia" w:hAnsiTheme="minorHAnsi" w:cstheme="minorBidi"/>
                <w:b w:val="0"/>
                <w:bCs w:val="0"/>
                <w:szCs w:val="22"/>
              </w:rPr>
              <w:tab/>
            </w:r>
            <w:r w:rsidRPr="00466211">
              <w:rPr>
                <w:rStyle w:val="Hyperlink"/>
              </w:rPr>
              <w:t>End plates</w:t>
            </w:r>
            <w:r>
              <w:rPr>
                <w:webHidden/>
              </w:rPr>
              <w:tab/>
            </w:r>
            <w:r>
              <w:rPr>
                <w:webHidden/>
              </w:rPr>
              <w:fldChar w:fldCharType="begin"/>
            </w:r>
            <w:r>
              <w:rPr>
                <w:webHidden/>
              </w:rPr>
              <w:instrText xml:space="preserve"> PAGEREF _Toc91756225 \h </w:instrText>
            </w:r>
            <w:r>
              <w:rPr>
                <w:webHidden/>
              </w:rPr>
            </w:r>
            <w:r>
              <w:rPr>
                <w:webHidden/>
              </w:rPr>
              <w:fldChar w:fldCharType="separate"/>
            </w:r>
            <w:r>
              <w:rPr>
                <w:webHidden/>
              </w:rPr>
              <w:t>86</w:t>
            </w:r>
            <w:r>
              <w:rPr>
                <w:webHidden/>
              </w:rPr>
              <w:fldChar w:fldCharType="end"/>
            </w:r>
          </w:hyperlink>
        </w:p>
        <w:p w14:paraId="4E830AF8" w14:textId="0ECD4BCE" w:rsidR="00BC4191" w:rsidRDefault="00BC4191">
          <w:pPr>
            <w:pStyle w:val="TOC1"/>
            <w:rPr>
              <w:rFonts w:asciiTheme="minorHAnsi" w:eastAsiaTheme="minorEastAsia" w:hAnsiTheme="minorHAnsi" w:cstheme="minorBidi"/>
              <w:b w:val="0"/>
              <w:szCs w:val="22"/>
              <w:lang w:val="en-US" w:eastAsia="en-US"/>
            </w:rPr>
          </w:pPr>
          <w:hyperlink w:anchor="_Toc91756226" w:history="1">
            <w:r w:rsidRPr="00466211">
              <w:rPr>
                <w:rStyle w:val="Hyperlink"/>
                <w:bCs/>
              </w:rPr>
              <w:t>25.</w:t>
            </w:r>
            <w:r>
              <w:rPr>
                <w:rFonts w:asciiTheme="minorHAnsi" w:eastAsiaTheme="minorEastAsia" w:hAnsiTheme="minorHAnsi" w:cstheme="minorBidi"/>
                <w:b w:val="0"/>
                <w:szCs w:val="22"/>
                <w:lang w:val="en-US" w:eastAsia="en-US"/>
              </w:rPr>
              <w:tab/>
            </w:r>
            <w:r w:rsidRPr="00466211">
              <w:rPr>
                <w:rStyle w:val="Hyperlink"/>
                <w:bCs/>
              </w:rPr>
              <w:t>Conclusion of Fuel Cell components</w:t>
            </w:r>
            <w:r>
              <w:rPr>
                <w:webHidden/>
              </w:rPr>
              <w:tab/>
            </w:r>
            <w:r>
              <w:rPr>
                <w:webHidden/>
              </w:rPr>
              <w:fldChar w:fldCharType="begin"/>
            </w:r>
            <w:r>
              <w:rPr>
                <w:webHidden/>
              </w:rPr>
              <w:instrText xml:space="preserve"> PAGEREF _Toc91756226 \h </w:instrText>
            </w:r>
            <w:r>
              <w:rPr>
                <w:webHidden/>
              </w:rPr>
            </w:r>
            <w:r>
              <w:rPr>
                <w:webHidden/>
              </w:rPr>
              <w:fldChar w:fldCharType="separate"/>
            </w:r>
            <w:r>
              <w:rPr>
                <w:webHidden/>
              </w:rPr>
              <w:t>87</w:t>
            </w:r>
            <w:r>
              <w:rPr>
                <w:webHidden/>
              </w:rPr>
              <w:fldChar w:fldCharType="end"/>
            </w:r>
          </w:hyperlink>
        </w:p>
        <w:p w14:paraId="1448B1ED" w14:textId="18B15E82" w:rsidR="00BC4191" w:rsidRDefault="00BC4191">
          <w:pPr>
            <w:pStyle w:val="TOC1"/>
            <w:rPr>
              <w:rFonts w:asciiTheme="minorHAnsi" w:eastAsiaTheme="minorEastAsia" w:hAnsiTheme="minorHAnsi" w:cstheme="minorBidi"/>
              <w:b w:val="0"/>
              <w:szCs w:val="22"/>
              <w:lang w:val="en-US" w:eastAsia="en-US"/>
            </w:rPr>
          </w:pPr>
          <w:hyperlink w:anchor="_Toc91756227" w:history="1">
            <w:r w:rsidRPr="00466211">
              <w:rPr>
                <w:rStyle w:val="Hyperlink"/>
                <w:bCs/>
              </w:rPr>
              <w:t>26.</w:t>
            </w:r>
            <w:r>
              <w:rPr>
                <w:rFonts w:asciiTheme="minorHAnsi" w:eastAsiaTheme="minorEastAsia" w:hAnsiTheme="minorHAnsi" w:cstheme="minorBidi"/>
                <w:b w:val="0"/>
                <w:szCs w:val="22"/>
                <w:lang w:val="en-US" w:eastAsia="en-US"/>
              </w:rPr>
              <w:tab/>
            </w:r>
            <w:r w:rsidRPr="00466211">
              <w:rPr>
                <w:rStyle w:val="Hyperlink"/>
                <w:bCs/>
              </w:rPr>
              <w:t>Bipolar plate design</w:t>
            </w:r>
            <w:r>
              <w:rPr>
                <w:webHidden/>
              </w:rPr>
              <w:tab/>
            </w:r>
            <w:r>
              <w:rPr>
                <w:webHidden/>
              </w:rPr>
              <w:fldChar w:fldCharType="begin"/>
            </w:r>
            <w:r>
              <w:rPr>
                <w:webHidden/>
              </w:rPr>
              <w:instrText xml:space="preserve"> PAGEREF _Toc91756227 \h </w:instrText>
            </w:r>
            <w:r>
              <w:rPr>
                <w:webHidden/>
              </w:rPr>
            </w:r>
            <w:r>
              <w:rPr>
                <w:webHidden/>
              </w:rPr>
              <w:fldChar w:fldCharType="separate"/>
            </w:r>
            <w:r>
              <w:rPr>
                <w:webHidden/>
              </w:rPr>
              <w:t>88</w:t>
            </w:r>
            <w:r>
              <w:rPr>
                <w:webHidden/>
              </w:rPr>
              <w:fldChar w:fldCharType="end"/>
            </w:r>
          </w:hyperlink>
        </w:p>
        <w:p w14:paraId="43DE7ECE" w14:textId="386B9FFD" w:rsidR="00BC4191" w:rsidRDefault="00BC4191">
          <w:pPr>
            <w:pStyle w:val="TOC1"/>
            <w:rPr>
              <w:rFonts w:asciiTheme="minorHAnsi" w:eastAsiaTheme="minorEastAsia" w:hAnsiTheme="minorHAnsi" w:cstheme="minorBidi"/>
              <w:b w:val="0"/>
              <w:szCs w:val="22"/>
              <w:lang w:val="en-US" w:eastAsia="en-US"/>
            </w:rPr>
          </w:pPr>
          <w:hyperlink w:anchor="_Toc91756228" w:history="1">
            <w:r w:rsidRPr="00466211">
              <w:rPr>
                <w:rStyle w:val="Hyperlink"/>
                <w:bCs/>
              </w:rPr>
              <w:t>27.</w:t>
            </w:r>
            <w:r>
              <w:rPr>
                <w:rFonts w:asciiTheme="minorHAnsi" w:eastAsiaTheme="minorEastAsia" w:hAnsiTheme="minorHAnsi" w:cstheme="minorBidi"/>
                <w:b w:val="0"/>
                <w:szCs w:val="22"/>
                <w:lang w:val="en-US" w:eastAsia="en-US"/>
              </w:rPr>
              <w:tab/>
            </w:r>
            <w:r w:rsidRPr="00466211">
              <w:rPr>
                <w:rStyle w:val="Hyperlink"/>
                <w:bCs/>
              </w:rPr>
              <w:t>Components costs of one cell</w:t>
            </w:r>
            <w:r>
              <w:rPr>
                <w:webHidden/>
              </w:rPr>
              <w:tab/>
            </w:r>
            <w:r>
              <w:rPr>
                <w:webHidden/>
              </w:rPr>
              <w:fldChar w:fldCharType="begin"/>
            </w:r>
            <w:r>
              <w:rPr>
                <w:webHidden/>
              </w:rPr>
              <w:instrText xml:space="preserve"> PAGEREF _Toc91756228 \h </w:instrText>
            </w:r>
            <w:r>
              <w:rPr>
                <w:webHidden/>
              </w:rPr>
            </w:r>
            <w:r>
              <w:rPr>
                <w:webHidden/>
              </w:rPr>
              <w:fldChar w:fldCharType="separate"/>
            </w:r>
            <w:r>
              <w:rPr>
                <w:webHidden/>
              </w:rPr>
              <w:t>91</w:t>
            </w:r>
            <w:r>
              <w:rPr>
                <w:webHidden/>
              </w:rPr>
              <w:fldChar w:fldCharType="end"/>
            </w:r>
          </w:hyperlink>
        </w:p>
        <w:p w14:paraId="49B37708" w14:textId="66C88CEC" w:rsidR="00BC4191" w:rsidRDefault="00BC4191">
          <w:pPr>
            <w:pStyle w:val="TOC2"/>
            <w:rPr>
              <w:rFonts w:asciiTheme="minorHAnsi" w:eastAsiaTheme="minorEastAsia" w:hAnsiTheme="minorHAnsi" w:cstheme="minorBidi"/>
              <w:b w:val="0"/>
              <w:bCs w:val="0"/>
              <w:szCs w:val="22"/>
            </w:rPr>
          </w:pPr>
          <w:hyperlink w:anchor="_Toc91756229" w:history="1">
            <w:r w:rsidRPr="00466211">
              <w:rPr>
                <w:rStyle w:val="Hyperlink"/>
              </w:rPr>
              <w:t>27.1.</w:t>
            </w:r>
            <w:r>
              <w:rPr>
                <w:rFonts w:asciiTheme="minorHAnsi" w:eastAsiaTheme="minorEastAsia" w:hAnsiTheme="minorHAnsi" w:cstheme="minorBidi"/>
                <w:b w:val="0"/>
                <w:bCs w:val="0"/>
                <w:szCs w:val="22"/>
              </w:rPr>
              <w:tab/>
            </w:r>
            <w:r w:rsidRPr="00466211">
              <w:rPr>
                <w:rStyle w:val="Hyperlink"/>
              </w:rPr>
              <w:t>PEMFC</w:t>
            </w:r>
            <w:r>
              <w:rPr>
                <w:webHidden/>
              </w:rPr>
              <w:tab/>
            </w:r>
            <w:r>
              <w:rPr>
                <w:webHidden/>
              </w:rPr>
              <w:fldChar w:fldCharType="begin"/>
            </w:r>
            <w:r>
              <w:rPr>
                <w:webHidden/>
              </w:rPr>
              <w:instrText xml:space="preserve"> PAGEREF _Toc91756229 \h </w:instrText>
            </w:r>
            <w:r>
              <w:rPr>
                <w:webHidden/>
              </w:rPr>
            </w:r>
            <w:r>
              <w:rPr>
                <w:webHidden/>
              </w:rPr>
              <w:fldChar w:fldCharType="separate"/>
            </w:r>
            <w:r>
              <w:rPr>
                <w:webHidden/>
              </w:rPr>
              <w:t>91</w:t>
            </w:r>
            <w:r>
              <w:rPr>
                <w:webHidden/>
              </w:rPr>
              <w:fldChar w:fldCharType="end"/>
            </w:r>
          </w:hyperlink>
        </w:p>
        <w:p w14:paraId="04EA51B7" w14:textId="5BE4B197" w:rsidR="00BC4191" w:rsidRDefault="00BC4191">
          <w:pPr>
            <w:pStyle w:val="TOC2"/>
            <w:rPr>
              <w:rFonts w:asciiTheme="minorHAnsi" w:eastAsiaTheme="minorEastAsia" w:hAnsiTheme="minorHAnsi" w:cstheme="minorBidi"/>
              <w:b w:val="0"/>
              <w:bCs w:val="0"/>
              <w:szCs w:val="22"/>
            </w:rPr>
          </w:pPr>
          <w:hyperlink w:anchor="_Toc91756230" w:history="1">
            <w:r w:rsidRPr="00466211">
              <w:rPr>
                <w:rStyle w:val="Hyperlink"/>
              </w:rPr>
              <w:t>27.2.</w:t>
            </w:r>
            <w:r>
              <w:rPr>
                <w:rFonts w:asciiTheme="minorHAnsi" w:eastAsiaTheme="minorEastAsia" w:hAnsiTheme="minorHAnsi" w:cstheme="minorBidi"/>
                <w:b w:val="0"/>
                <w:bCs w:val="0"/>
                <w:szCs w:val="22"/>
              </w:rPr>
              <w:tab/>
            </w:r>
            <w:r w:rsidRPr="00466211">
              <w:rPr>
                <w:rStyle w:val="Hyperlink"/>
              </w:rPr>
              <w:t>MEA</w:t>
            </w:r>
            <w:r>
              <w:rPr>
                <w:webHidden/>
              </w:rPr>
              <w:tab/>
            </w:r>
            <w:r>
              <w:rPr>
                <w:webHidden/>
              </w:rPr>
              <w:fldChar w:fldCharType="begin"/>
            </w:r>
            <w:r>
              <w:rPr>
                <w:webHidden/>
              </w:rPr>
              <w:instrText xml:space="preserve"> PAGEREF _Toc91756230 \h </w:instrText>
            </w:r>
            <w:r>
              <w:rPr>
                <w:webHidden/>
              </w:rPr>
            </w:r>
            <w:r>
              <w:rPr>
                <w:webHidden/>
              </w:rPr>
              <w:fldChar w:fldCharType="separate"/>
            </w:r>
            <w:r>
              <w:rPr>
                <w:webHidden/>
              </w:rPr>
              <w:t>92</w:t>
            </w:r>
            <w:r>
              <w:rPr>
                <w:webHidden/>
              </w:rPr>
              <w:fldChar w:fldCharType="end"/>
            </w:r>
          </w:hyperlink>
        </w:p>
        <w:p w14:paraId="2C4D8ADC" w14:textId="47238C2E"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231" w:history="1">
            <w:r w:rsidRPr="00466211">
              <w:rPr>
                <w:rStyle w:val="Hyperlink"/>
              </w:rPr>
              <w:t>21.2.1. Nafion for Electrolyte</w:t>
            </w:r>
            <w:r>
              <w:rPr>
                <w:webHidden/>
              </w:rPr>
              <w:tab/>
            </w:r>
            <w:r>
              <w:rPr>
                <w:webHidden/>
              </w:rPr>
              <w:fldChar w:fldCharType="begin"/>
            </w:r>
            <w:r>
              <w:rPr>
                <w:webHidden/>
              </w:rPr>
              <w:instrText xml:space="preserve"> PAGEREF _Toc91756231 \h </w:instrText>
            </w:r>
            <w:r>
              <w:rPr>
                <w:webHidden/>
              </w:rPr>
            </w:r>
            <w:r>
              <w:rPr>
                <w:webHidden/>
              </w:rPr>
              <w:fldChar w:fldCharType="separate"/>
            </w:r>
            <w:r>
              <w:rPr>
                <w:webHidden/>
              </w:rPr>
              <w:t>96</w:t>
            </w:r>
            <w:r>
              <w:rPr>
                <w:webHidden/>
              </w:rPr>
              <w:fldChar w:fldCharType="end"/>
            </w:r>
          </w:hyperlink>
        </w:p>
        <w:p w14:paraId="35D4E84C" w14:textId="6ECC4D9D"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232" w:history="1">
            <w:r w:rsidRPr="00466211">
              <w:rPr>
                <w:rStyle w:val="Hyperlink"/>
              </w:rPr>
              <w:t>21.2.2. Carbon paper for GDL</w:t>
            </w:r>
            <w:r>
              <w:rPr>
                <w:webHidden/>
              </w:rPr>
              <w:tab/>
            </w:r>
            <w:r>
              <w:rPr>
                <w:webHidden/>
              </w:rPr>
              <w:fldChar w:fldCharType="begin"/>
            </w:r>
            <w:r>
              <w:rPr>
                <w:webHidden/>
              </w:rPr>
              <w:instrText xml:space="preserve"> PAGEREF _Toc91756232 \h </w:instrText>
            </w:r>
            <w:r>
              <w:rPr>
                <w:webHidden/>
              </w:rPr>
            </w:r>
            <w:r>
              <w:rPr>
                <w:webHidden/>
              </w:rPr>
              <w:fldChar w:fldCharType="separate"/>
            </w:r>
            <w:r>
              <w:rPr>
                <w:webHidden/>
              </w:rPr>
              <w:t>99</w:t>
            </w:r>
            <w:r>
              <w:rPr>
                <w:webHidden/>
              </w:rPr>
              <w:fldChar w:fldCharType="end"/>
            </w:r>
          </w:hyperlink>
        </w:p>
        <w:p w14:paraId="43E0854C" w14:textId="27A6CCEE"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233" w:history="1">
            <w:r w:rsidRPr="00466211">
              <w:rPr>
                <w:rStyle w:val="Hyperlink"/>
                <w:lang w:val="en-US"/>
              </w:rPr>
              <w:t>21.2.3. GDL+Catalyst</w:t>
            </w:r>
            <w:r>
              <w:rPr>
                <w:webHidden/>
              </w:rPr>
              <w:tab/>
            </w:r>
            <w:r>
              <w:rPr>
                <w:webHidden/>
              </w:rPr>
              <w:fldChar w:fldCharType="begin"/>
            </w:r>
            <w:r>
              <w:rPr>
                <w:webHidden/>
              </w:rPr>
              <w:instrText xml:space="preserve"> PAGEREF _Toc91756233 \h </w:instrText>
            </w:r>
            <w:r>
              <w:rPr>
                <w:webHidden/>
              </w:rPr>
            </w:r>
            <w:r>
              <w:rPr>
                <w:webHidden/>
              </w:rPr>
              <w:fldChar w:fldCharType="separate"/>
            </w:r>
            <w:r>
              <w:rPr>
                <w:webHidden/>
              </w:rPr>
              <w:t>101</w:t>
            </w:r>
            <w:r>
              <w:rPr>
                <w:webHidden/>
              </w:rPr>
              <w:fldChar w:fldCharType="end"/>
            </w:r>
          </w:hyperlink>
        </w:p>
        <w:p w14:paraId="17669EB6" w14:textId="25CF0A97" w:rsidR="00BC4191" w:rsidRDefault="00BC4191">
          <w:pPr>
            <w:pStyle w:val="TOC2"/>
            <w:rPr>
              <w:rFonts w:asciiTheme="minorHAnsi" w:eastAsiaTheme="minorEastAsia" w:hAnsiTheme="minorHAnsi" w:cstheme="minorBidi"/>
              <w:b w:val="0"/>
              <w:bCs w:val="0"/>
              <w:szCs w:val="22"/>
            </w:rPr>
          </w:pPr>
          <w:hyperlink w:anchor="_Toc91756234" w:history="1">
            <w:r w:rsidRPr="00466211">
              <w:rPr>
                <w:rStyle w:val="Hyperlink"/>
              </w:rPr>
              <w:t>27.3.</w:t>
            </w:r>
            <w:r>
              <w:rPr>
                <w:rFonts w:asciiTheme="minorHAnsi" w:eastAsiaTheme="minorEastAsia" w:hAnsiTheme="minorHAnsi" w:cstheme="minorBidi"/>
                <w:b w:val="0"/>
                <w:bCs w:val="0"/>
                <w:szCs w:val="22"/>
              </w:rPr>
              <w:tab/>
            </w:r>
            <w:r w:rsidRPr="00466211">
              <w:rPr>
                <w:rStyle w:val="Hyperlink"/>
              </w:rPr>
              <w:t>Bipolar plate</w:t>
            </w:r>
            <w:r>
              <w:rPr>
                <w:webHidden/>
              </w:rPr>
              <w:tab/>
            </w:r>
            <w:r>
              <w:rPr>
                <w:webHidden/>
              </w:rPr>
              <w:fldChar w:fldCharType="begin"/>
            </w:r>
            <w:r>
              <w:rPr>
                <w:webHidden/>
              </w:rPr>
              <w:instrText xml:space="preserve"> PAGEREF _Toc91756234 \h </w:instrText>
            </w:r>
            <w:r>
              <w:rPr>
                <w:webHidden/>
              </w:rPr>
            </w:r>
            <w:r>
              <w:rPr>
                <w:webHidden/>
              </w:rPr>
              <w:fldChar w:fldCharType="separate"/>
            </w:r>
            <w:r>
              <w:rPr>
                <w:webHidden/>
              </w:rPr>
              <w:t>101</w:t>
            </w:r>
            <w:r>
              <w:rPr>
                <w:webHidden/>
              </w:rPr>
              <w:fldChar w:fldCharType="end"/>
            </w:r>
          </w:hyperlink>
        </w:p>
        <w:p w14:paraId="56E36762" w14:textId="3AFDCB80" w:rsidR="00BC4191" w:rsidRDefault="00BC4191">
          <w:pPr>
            <w:pStyle w:val="TOC2"/>
            <w:rPr>
              <w:rFonts w:asciiTheme="minorHAnsi" w:eastAsiaTheme="minorEastAsia" w:hAnsiTheme="minorHAnsi" w:cstheme="minorBidi"/>
              <w:b w:val="0"/>
              <w:bCs w:val="0"/>
              <w:szCs w:val="22"/>
            </w:rPr>
          </w:pPr>
          <w:hyperlink w:anchor="_Toc91756235" w:history="1">
            <w:r w:rsidRPr="00466211">
              <w:rPr>
                <w:rStyle w:val="Hyperlink"/>
              </w:rPr>
              <w:t>27.4.</w:t>
            </w:r>
            <w:r>
              <w:rPr>
                <w:rFonts w:asciiTheme="minorHAnsi" w:eastAsiaTheme="minorEastAsia" w:hAnsiTheme="minorHAnsi" w:cstheme="minorBidi"/>
                <w:b w:val="0"/>
                <w:bCs w:val="0"/>
                <w:szCs w:val="22"/>
              </w:rPr>
              <w:tab/>
            </w:r>
            <w:r w:rsidRPr="00466211">
              <w:rPr>
                <w:rStyle w:val="Hyperlink"/>
              </w:rPr>
              <w:t>Gaskets</w:t>
            </w:r>
            <w:r>
              <w:rPr>
                <w:webHidden/>
              </w:rPr>
              <w:tab/>
            </w:r>
            <w:r>
              <w:rPr>
                <w:webHidden/>
              </w:rPr>
              <w:fldChar w:fldCharType="begin"/>
            </w:r>
            <w:r>
              <w:rPr>
                <w:webHidden/>
              </w:rPr>
              <w:instrText xml:space="preserve"> PAGEREF _Toc91756235 \h </w:instrText>
            </w:r>
            <w:r>
              <w:rPr>
                <w:webHidden/>
              </w:rPr>
            </w:r>
            <w:r>
              <w:rPr>
                <w:webHidden/>
              </w:rPr>
              <w:fldChar w:fldCharType="separate"/>
            </w:r>
            <w:r>
              <w:rPr>
                <w:webHidden/>
              </w:rPr>
              <w:t>108</w:t>
            </w:r>
            <w:r>
              <w:rPr>
                <w:webHidden/>
              </w:rPr>
              <w:fldChar w:fldCharType="end"/>
            </w:r>
          </w:hyperlink>
        </w:p>
        <w:p w14:paraId="6D020E70" w14:textId="5BCE0940" w:rsidR="00BC4191" w:rsidRDefault="00BC4191">
          <w:pPr>
            <w:pStyle w:val="TOC2"/>
            <w:rPr>
              <w:rFonts w:asciiTheme="minorHAnsi" w:eastAsiaTheme="minorEastAsia" w:hAnsiTheme="minorHAnsi" w:cstheme="minorBidi"/>
              <w:b w:val="0"/>
              <w:bCs w:val="0"/>
              <w:szCs w:val="22"/>
            </w:rPr>
          </w:pPr>
          <w:hyperlink w:anchor="_Toc91756236" w:history="1">
            <w:r w:rsidRPr="00466211">
              <w:rPr>
                <w:rStyle w:val="Hyperlink"/>
              </w:rPr>
              <w:t>27.5.</w:t>
            </w:r>
            <w:r>
              <w:rPr>
                <w:rFonts w:asciiTheme="minorHAnsi" w:eastAsiaTheme="minorEastAsia" w:hAnsiTheme="minorHAnsi" w:cstheme="minorBidi"/>
                <w:b w:val="0"/>
                <w:bCs w:val="0"/>
                <w:szCs w:val="22"/>
              </w:rPr>
              <w:tab/>
            </w:r>
            <w:r w:rsidRPr="00466211">
              <w:rPr>
                <w:rStyle w:val="Hyperlink"/>
              </w:rPr>
              <w:t>Current plate</w:t>
            </w:r>
            <w:r>
              <w:rPr>
                <w:webHidden/>
              </w:rPr>
              <w:tab/>
            </w:r>
            <w:r>
              <w:rPr>
                <w:webHidden/>
              </w:rPr>
              <w:fldChar w:fldCharType="begin"/>
            </w:r>
            <w:r>
              <w:rPr>
                <w:webHidden/>
              </w:rPr>
              <w:instrText xml:space="preserve"> PAGEREF _Toc91756236 \h </w:instrText>
            </w:r>
            <w:r>
              <w:rPr>
                <w:webHidden/>
              </w:rPr>
            </w:r>
            <w:r>
              <w:rPr>
                <w:webHidden/>
              </w:rPr>
              <w:fldChar w:fldCharType="separate"/>
            </w:r>
            <w:r>
              <w:rPr>
                <w:webHidden/>
              </w:rPr>
              <w:t>110</w:t>
            </w:r>
            <w:r>
              <w:rPr>
                <w:webHidden/>
              </w:rPr>
              <w:fldChar w:fldCharType="end"/>
            </w:r>
          </w:hyperlink>
        </w:p>
        <w:p w14:paraId="02F0D7DA" w14:textId="320AE3A3" w:rsidR="00BC4191" w:rsidRDefault="00BC4191">
          <w:pPr>
            <w:pStyle w:val="TOC2"/>
            <w:rPr>
              <w:rFonts w:asciiTheme="minorHAnsi" w:eastAsiaTheme="minorEastAsia" w:hAnsiTheme="minorHAnsi" w:cstheme="minorBidi"/>
              <w:b w:val="0"/>
              <w:bCs w:val="0"/>
              <w:szCs w:val="22"/>
            </w:rPr>
          </w:pPr>
          <w:hyperlink w:anchor="_Toc91756237" w:history="1">
            <w:r w:rsidRPr="00466211">
              <w:rPr>
                <w:rStyle w:val="Hyperlink"/>
              </w:rPr>
              <w:t>27.6.</w:t>
            </w:r>
            <w:r>
              <w:rPr>
                <w:rFonts w:asciiTheme="minorHAnsi" w:eastAsiaTheme="minorEastAsia" w:hAnsiTheme="minorHAnsi" w:cstheme="minorBidi"/>
                <w:b w:val="0"/>
                <w:bCs w:val="0"/>
                <w:szCs w:val="22"/>
              </w:rPr>
              <w:tab/>
            </w:r>
            <w:r w:rsidRPr="00466211">
              <w:rPr>
                <w:rStyle w:val="Hyperlink"/>
              </w:rPr>
              <w:t>End plate</w:t>
            </w:r>
            <w:r>
              <w:rPr>
                <w:webHidden/>
              </w:rPr>
              <w:tab/>
            </w:r>
            <w:r>
              <w:rPr>
                <w:webHidden/>
              </w:rPr>
              <w:fldChar w:fldCharType="begin"/>
            </w:r>
            <w:r>
              <w:rPr>
                <w:webHidden/>
              </w:rPr>
              <w:instrText xml:space="preserve"> PAGEREF _Toc91756237 \h </w:instrText>
            </w:r>
            <w:r>
              <w:rPr>
                <w:webHidden/>
              </w:rPr>
            </w:r>
            <w:r>
              <w:rPr>
                <w:webHidden/>
              </w:rPr>
              <w:fldChar w:fldCharType="separate"/>
            </w:r>
            <w:r>
              <w:rPr>
                <w:webHidden/>
              </w:rPr>
              <w:t>110</w:t>
            </w:r>
            <w:r>
              <w:rPr>
                <w:webHidden/>
              </w:rPr>
              <w:fldChar w:fldCharType="end"/>
            </w:r>
          </w:hyperlink>
        </w:p>
        <w:p w14:paraId="6C956EBB" w14:textId="2FCE61B3" w:rsidR="00BC4191" w:rsidRDefault="00BC4191">
          <w:pPr>
            <w:pStyle w:val="TOC1"/>
            <w:rPr>
              <w:rFonts w:asciiTheme="minorHAnsi" w:eastAsiaTheme="minorEastAsia" w:hAnsiTheme="minorHAnsi" w:cstheme="minorBidi"/>
              <w:b w:val="0"/>
              <w:szCs w:val="22"/>
              <w:lang w:val="en-US" w:eastAsia="en-US"/>
            </w:rPr>
          </w:pPr>
          <w:hyperlink w:anchor="_Toc91756238" w:history="1">
            <w:r w:rsidRPr="00466211">
              <w:rPr>
                <w:rStyle w:val="Hyperlink"/>
              </w:rPr>
              <w:t>28.</w:t>
            </w:r>
            <w:r>
              <w:rPr>
                <w:rFonts w:asciiTheme="minorHAnsi" w:eastAsiaTheme="minorEastAsia" w:hAnsiTheme="minorHAnsi" w:cstheme="minorBidi"/>
                <w:b w:val="0"/>
                <w:szCs w:val="22"/>
                <w:lang w:val="en-US" w:eastAsia="en-US"/>
              </w:rPr>
              <w:tab/>
            </w:r>
            <w:r w:rsidRPr="00466211">
              <w:rPr>
                <w:rStyle w:val="Hyperlink"/>
              </w:rPr>
              <w:t>Description of our prototype fuel cell system</w:t>
            </w:r>
            <w:r>
              <w:rPr>
                <w:webHidden/>
              </w:rPr>
              <w:tab/>
            </w:r>
            <w:r>
              <w:rPr>
                <w:webHidden/>
              </w:rPr>
              <w:fldChar w:fldCharType="begin"/>
            </w:r>
            <w:r>
              <w:rPr>
                <w:webHidden/>
              </w:rPr>
              <w:instrText xml:space="preserve"> PAGEREF _Toc91756238 \h </w:instrText>
            </w:r>
            <w:r>
              <w:rPr>
                <w:webHidden/>
              </w:rPr>
            </w:r>
            <w:r>
              <w:rPr>
                <w:webHidden/>
              </w:rPr>
              <w:fldChar w:fldCharType="separate"/>
            </w:r>
            <w:r>
              <w:rPr>
                <w:webHidden/>
              </w:rPr>
              <w:t>112</w:t>
            </w:r>
            <w:r>
              <w:rPr>
                <w:webHidden/>
              </w:rPr>
              <w:fldChar w:fldCharType="end"/>
            </w:r>
          </w:hyperlink>
        </w:p>
        <w:p w14:paraId="3BC5E00A" w14:textId="221FD750" w:rsidR="00BC4191" w:rsidRDefault="00BC4191">
          <w:pPr>
            <w:pStyle w:val="TOC2"/>
            <w:rPr>
              <w:rFonts w:asciiTheme="minorHAnsi" w:eastAsiaTheme="minorEastAsia" w:hAnsiTheme="minorHAnsi" w:cstheme="minorBidi"/>
              <w:b w:val="0"/>
              <w:bCs w:val="0"/>
              <w:szCs w:val="22"/>
            </w:rPr>
          </w:pPr>
          <w:hyperlink w:anchor="_Toc91756239" w:history="1">
            <w:r w:rsidRPr="00466211">
              <w:rPr>
                <w:rStyle w:val="Hyperlink"/>
                <w:i/>
                <w:iCs/>
              </w:rPr>
              <w:t>28.1.</w:t>
            </w:r>
            <w:r>
              <w:rPr>
                <w:rFonts w:asciiTheme="minorHAnsi" w:eastAsiaTheme="minorEastAsia" w:hAnsiTheme="minorHAnsi" w:cstheme="minorBidi"/>
                <w:b w:val="0"/>
                <w:bCs w:val="0"/>
                <w:szCs w:val="22"/>
              </w:rPr>
              <w:tab/>
            </w:r>
            <w:r w:rsidRPr="00466211">
              <w:rPr>
                <w:rStyle w:val="Hyperlink"/>
                <w:rFonts w:cs="Times-Roman"/>
                <w:i/>
                <w:iCs/>
              </w:rPr>
              <w:t>Existing electrical system</w:t>
            </w:r>
            <w:r>
              <w:rPr>
                <w:webHidden/>
              </w:rPr>
              <w:tab/>
            </w:r>
            <w:r>
              <w:rPr>
                <w:webHidden/>
              </w:rPr>
              <w:fldChar w:fldCharType="begin"/>
            </w:r>
            <w:r>
              <w:rPr>
                <w:webHidden/>
              </w:rPr>
              <w:instrText xml:space="preserve"> PAGEREF _Toc91756239 \h </w:instrText>
            </w:r>
            <w:r>
              <w:rPr>
                <w:webHidden/>
              </w:rPr>
            </w:r>
            <w:r>
              <w:rPr>
                <w:webHidden/>
              </w:rPr>
              <w:fldChar w:fldCharType="separate"/>
            </w:r>
            <w:r>
              <w:rPr>
                <w:webHidden/>
              </w:rPr>
              <w:t>112</w:t>
            </w:r>
            <w:r>
              <w:rPr>
                <w:webHidden/>
              </w:rPr>
              <w:fldChar w:fldCharType="end"/>
            </w:r>
          </w:hyperlink>
        </w:p>
        <w:p w14:paraId="3130C3F7" w14:textId="56BCF339" w:rsidR="00BC4191" w:rsidRDefault="00BC4191">
          <w:pPr>
            <w:pStyle w:val="TOC2"/>
            <w:rPr>
              <w:rFonts w:asciiTheme="minorHAnsi" w:eastAsiaTheme="minorEastAsia" w:hAnsiTheme="minorHAnsi" w:cstheme="minorBidi"/>
              <w:b w:val="0"/>
              <w:bCs w:val="0"/>
              <w:szCs w:val="22"/>
            </w:rPr>
          </w:pPr>
          <w:hyperlink w:anchor="_Toc91756240" w:history="1">
            <w:r w:rsidRPr="00466211">
              <w:rPr>
                <w:rStyle w:val="Hyperlink"/>
              </w:rPr>
              <w:t>28.2.</w:t>
            </w:r>
            <w:r>
              <w:rPr>
                <w:rFonts w:asciiTheme="minorHAnsi" w:eastAsiaTheme="minorEastAsia" w:hAnsiTheme="minorHAnsi" w:cstheme="minorBidi"/>
                <w:b w:val="0"/>
                <w:bCs w:val="0"/>
                <w:szCs w:val="22"/>
              </w:rPr>
              <w:tab/>
            </w:r>
            <w:r w:rsidRPr="00466211">
              <w:rPr>
                <w:rStyle w:val="Hyperlink"/>
                <w:i/>
                <w:iCs/>
              </w:rPr>
              <w:t>Fuel cell stack</w:t>
            </w:r>
            <w:r>
              <w:rPr>
                <w:webHidden/>
              </w:rPr>
              <w:tab/>
            </w:r>
            <w:r>
              <w:rPr>
                <w:webHidden/>
              </w:rPr>
              <w:fldChar w:fldCharType="begin"/>
            </w:r>
            <w:r>
              <w:rPr>
                <w:webHidden/>
              </w:rPr>
              <w:instrText xml:space="preserve"> PAGEREF _Toc91756240 \h </w:instrText>
            </w:r>
            <w:r>
              <w:rPr>
                <w:webHidden/>
              </w:rPr>
            </w:r>
            <w:r>
              <w:rPr>
                <w:webHidden/>
              </w:rPr>
              <w:fldChar w:fldCharType="separate"/>
            </w:r>
            <w:r>
              <w:rPr>
                <w:webHidden/>
              </w:rPr>
              <w:t>112</w:t>
            </w:r>
            <w:r>
              <w:rPr>
                <w:webHidden/>
              </w:rPr>
              <w:fldChar w:fldCharType="end"/>
            </w:r>
          </w:hyperlink>
        </w:p>
        <w:p w14:paraId="36DA9686" w14:textId="044799A2"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241" w:history="1">
            <w:r w:rsidRPr="00466211">
              <w:rPr>
                <w:rStyle w:val="Hyperlink"/>
                <w:i/>
                <w:iCs/>
              </w:rPr>
              <w:t>28.2.1.</w:t>
            </w:r>
            <w:r>
              <w:rPr>
                <w:rFonts w:asciiTheme="minorHAnsi" w:eastAsiaTheme="minorEastAsia" w:hAnsiTheme="minorHAnsi" w:cstheme="minorBidi"/>
                <w:b w:val="0"/>
                <w:bCs w:val="0"/>
                <w:szCs w:val="22"/>
                <w:lang w:val="en-US" w:eastAsia="en-US"/>
              </w:rPr>
              <w:tab/>
            </w:r>
            <w:r w:rsidRPr="00466211">
              <w:rPr>
                <w:rStyle w:val="Hyperlink"/>
                <w:i/>
                <w:iCs/>
              </w:rPr>
              <w:t>Size</w:t>
            </w:r>
            <w:r>
              <w:rPr>
                <w:webHidden/>
              </w:rPr>
              <w:tab/>
            </w:r>
            <w:r>
              <w:rPr>
                <w:webHidden/>
              </w:rPr>
              <w:fldChar w:fldCharType="begin"/>
            </w:r>
            <w:r>
              <w:rPr>
                <w:webHidden/>
              </w:rPr>
              <w:instrText xml:space="preserve"> PAGEREF _Toc91756241 \h </w:instrText>
            </w:r>
            <w:r>
              <w:rPr>
                <w:webHidden/>
              </w:rPr>
            </w:r>
            <w:r>
              <w:rPr>
                <w:webHidden/>
              </w:rPr>
              <w:fldChar w:fldCharType="separate"/>
            </w:r>
            <w:r>
              <w:rPr>
                <w:webHidden/>
              </w:rPr>
              <w:t>112</w:t>
            </w:r>
            <w:r>
              <w:rPr>
                <w:webHidden/>
              </w:rPr>
              <w:fldChar w:fldCharType="end"/>
            </w:r>
          </w:hyperlink>
        </w:p>
        <w:p w14:paraId="7ACD6A91" w14:textId="5212CF3B"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242" w:history="1">
            <w:r w:rsidRPr="00466211">
              <w:rPr>
                <w:rStyle w:val="Hyperlink"/>
                <w:i/>
                <w:iCs/>
              </w:rPr>
              <w:t>28.2.2.</w:t>
            </w:r>
            <w:r>
              <w:rPr>
                <w:rFonts w:asciiTheme="minorHAnsi" w:eastAsiaTheme="minorEastAsia" w:hAnsiTheme="minorHAnsi" w:cstheme="minorBidi"/>
                <w:b w:val="0"/>
                <w:bCs w:val="0"/>
                <w:szCs w:val="22"/>
                <w:lang w:val="en-US" w:eastAsia="en-US"/>
              </w:rPr>
              <w:tab/>
            </w:r>
            <w:r w:rsidRPr="00466211">
              <w:rPr>
                <w:rStyle w:val="Hyperlink"/>
                <w:i/>
                <w:iCs/>
              </w:rPr>
              <w:t>Fuel cell types</w:t>
            </w:r>
            <w:r>
              <w:rPr>
                <w:webHidden/>
              </w:rPr>
              <w:tab/>
            </w:r>
            <w:r>
              <w:rPr>
                <w:webHidden/>
              </w:rPr>
              <w:fldChar w:fldCharType="begin"/>
            </w:r>
            <w:r>
              <w:rPr>
                <w:webHidden/>
              </w:rPr>
              <w:instrText xml:space="preserve"> PAGEREF _Toc91756242 \h </w:instrText>
            </w:r>
            <w:r>
              <w:rPr>
                <w:webHidden/>
              </w:rPr>
            </w:r>
            <w:r>
              <w:rPr>
                <w:webHidden/>
              </w:rPr>
              <w:fldChar w:fldCharType="separate"/>
            </w:r>
            <w:r>
              <w:rPr>
                <w:webHidden/>
              </w:rPr>
              <w:t>113</w:t>
            </w:r>
            <w:r>
              <w:rPr>
                <w:webHidden/>
              </w:rPr>
              <w:fldChar w:fldCharType="end"/>
            </w:r>
          </w:hyperlink>
        </w:p>
        <w:p w14:paraId="357E3F5A" w14:textId="728218CF" w:rsidR="00BC4191" w:rsidRDefault="00BC4191">
          <w:pPr>
            <w:pStyle w:val="TOC2"/>
            <w:rPr>
              <w:rFonts w:asciiTheme="minorHAnsi" w:eastAsiaTheme="minorEastAsia" w:hAnsiTheme="minorHAnsi" w:cstheme="minorBidi"/>
              <w:b w:val="0"/>
              <w:bCs w:val="0"/>
              <w:szCs w:val="22"/>
            </w:rPr>
          </w:pPr>
          <w:hyperlink w:anchor="_Toc91756243" w:history="1">
            <w:r w:rsidRPr="00466211">
              <w:rPr>
                <w:rStyle w:val="Hyperlink"/>
              </w:rPr>
              <w:t>28.3.</w:t>
            </w:r>
            <w:r>
              <w:rPr>
                <w:rFonts w:asciiTheme="minorHAnsi" w:eastAsiaTheme="minorEastAsia" w:hAnsiTheme="minorHAnsi" w:cstheme="minorBidi"/>
                <w:b w:val="0"/>
                <w:bCs w:val="0"/>
                <w:szCs w:val="22"/>
              </w:rPr>
              <w:tab/>
            </w:r>
            <w:r w:rsidRPr="00466211">
              <w:rPr>
                <w:rStyle w:val="Hyperlink"/>
              </w:rPr>
              <w:t>Converters</w:t>
            </w:r>
            <w:r>
              <w:rPr>
                <w:webHidden/>
              </w:rPr>
              <w:tab/>
            </w:r>
            <w:r>
              <w:rPr>
                <w:webHidden/>
              </w:rPr>
              <w:fldChar w:fldCharType="begin"/>
            </w:r>
            <w:r>
              <w:rPr>
                <w:webHidden/>
              </w:rPr>
              <w:instrText xml:space="preserve"> PAGEREF _Toc91756243 \h </w:instrText>
            </w:r>
            <w:r>
              <w:rPr>
                <w:webHidden/>
              </w:rPr>
            </w:r>
            <w:r>
              <w:rPr>
                <w:webHidden/>
              </w:rPr>
              <w:fldChar w:fldCharType="separate"/>
            </w:r>
            <w:r>
              <w:rPr>
                <w:webHidden/>
              </w:rPr>
              <w:t>113</w:t>
            </w:r>
            <w:r>
              <w:rPr>
                <w:webHidden/>
              </w:rPr>
              <w:fldChar w:fldCharType="end"/>
            </w:r>
          </w:hyperlink>
        </w:p>
        <w:p w14:paraId="47513124" w14:textId="5DE8D345"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244" w:history="1">
            <w:r w:rsidRPr="00466211">
              <w:rPr>
                <w:rStyle w:val="Hyperlink"/>
              </w:rPr>
              <w:t>28.3.1.</w:t>
            </w:r>
            <w:r>
              <w:rPr>
                <w:rFonts w:asciiTheme="minorHAnsi" w:eastAsiaTheme="minorEastAsia" w:hAnsiTheme="minorHAnsi" w:cstheme="minorBidi"/>
                <w:b w:val="0"/>
                <w:bCs w:val="0"/>
                <w:szCs w:val="22"/>
                <w:lang w:val="en-US" w:eastAsia="en-US"/>
              </w:rPr>
              <w:tab/>
            </w:r>
            <w:r w:rsidRPr="00466211">
              <w:rPr>
                <w:rStyle w:val="Hyperlink"/>
              </w:rPr>
              <w:t>DC/DC converter</w:t>
            </w:r>
            <w:r>
              <w:rPr>
                <w:webHidden/>
              </w:rPr>
              <w:tab/>
            </w:r>
            <w:r>
              <w:rPr>
                <w:webHidden/>
              </w:rPr>
              <w:fldChar w:fldCharType="begin"/>
            </w:r>
            <w:r>
              <w:rPr>
                <w:webHidden/>
              </w:rPr>
              <w:instrText xml:space="preserve"> PAGEREF _Toc91756244 \h </w:instrText>
            </w:r>
            <w:r>
              <w:rPr>
                <w:webHidden/>
              </w:rPr>
            </w:r>
            <w:r>
              <w:rPr>
                <w:webHidden/>
              </w:rPr>
              <w:fldChar w:fldCharType="separate"/>
            </w:r>
            <w:r>
              <w:rPr>
                <w:webHidden/>
              </w:rPr>
              <w:t>113</w:t>
            </w:r>
            <w:r>
              <w:rPr>
                <w:webHidden/>
              </w:rPr>
              <w:fldChar w:fldCharType="end"/>
            </w:r>
          </w:hyperlink>
        </w:p>
        <w:p w14:paraId="10D71CEE" w14:textId="73DA2836"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245" w:history="1">
            <w:r w:rsidRPr="00466211">
              <w:rPr>
                <w:rStyle w:val="Hyperlink"/>
                <w:i/>
                <w:iCs/>
              </w:rPr>
              <w:t>28.3.2.</w:t>
            </w:r>
            <w:r>
              <w:rPr>
                <w:rFonts w:asciiTheme="minorHAnsi" w:eastAsiaTheme="minorEastAsia" w:hAnsiTheme="minorHAnsi" w:cstheme="minorBidi"/>
                <w:b w:val="0"/>
                <w:bCs w:val="0"/>
                <w:szCs w:val="22"/>
                <w:lang w:val="en-US" w:eastAsia="en-US"/>
              </w:rPr>
              <w:tab/>
            </w:r>
            <w:r w:rsidRPr="00466211">
              <w:rPr>
                <w:rStyle w:val="Hyperlink"/>
                <w:rFonts w:cs="Times-Roman"/>
                <w:i/>
                <w:iCs/>
                <w:lang w:val="en-US"/>
              </w:rPr>
              <w:t>DC/AC inverter</w:t>
            </w:r>
            <w:r>
              <w:rPr>
                <w:webHidden/>
              </w:rPr>
              <w:tab/>
            </w:r>
            <w:r>
              <w:rPr>
                <w:webHidden/>
              </w:rPr>
              <w:fldChar w:fldCharType="begin"/>
            </w:r>
            <w:r>
              <w:rPr>
                <w:webHidden/>
              </w:rPr>
              <w:instrText xml:space="preserve"> PAGEREF _Toc91756245 \h </w:instrText>
            </w:r>
            <w:r>
              <w:rPr>
                <w:webHidden/>
              </w:rPr>
            </w:r>
            <w:r>
              <w:rPr>
                <w:webHidden/>
              </w:rPr>
              <w:fldChar w:fldCharType="separate"/>
            </w:r>
            <w:r>
              <w:rPr>
                <w:webHidden/>
              </w:rPr>
              <w:t>113</w:t>
            </w:r>
            <w:r>
              <w:rPr>
                <w:webHidden/>
              </w:rPr>
              <w:fldChar w:fldCharType="end"/>
            </w:r>
          </w:hyperlink>
        </w:p>
        <w:p w14:paraId="277D8AB0" w14:textId="71EE6300" w:rsidR="00BC4191" w:rsidRDefault="00BC4191">
          <w:pPr>
            <w:pStyle w:val="TOC2"/>
            <w:rPr>
              <w:rFonts w:asciiTheme="minorHAnsi" w:eastAsiaTheme="minorEastAsia" w:hAnsiTheme="minorHAnsi" w:cstheme="minorBidi"/>
              <w:b w:val="0"/>
              <w:bCs w:val="0"/>
              <w:szCs w:val="22"/>
            </w:rPr>
          </w:pPr>
          <w:hyperlink w:anchor="_Toc91756246" w:history="1">
            <w:r w:rsidRPr="00466211">
              <w:rPr>
                <w:rStyle w:val="Hyperlink"/>
              </w:rPr>
              <w:t>28.4.</w:t>
            </w:r>
            <w:r>
              <w:rPr>
                <w:rFonts w:asciiTheme="minorHAnsi" w:eastAsiaTheme="minorEastAsia" w:hAnsiTheme="minorHAnsi" w:cstheme="minorBidi"/>
                <w:b w:val="0"/>
                <w:bCs w:val="0"/>
                <w:szCs w:val="22"/>
              </w:rPr>
              <w:tab/>
            </w:r>
            <w:r w:rsidRPr="00466211">
              <w:rPr>
                <w:rStyle w:val="Hyperlink"/>
              </w:rPr>
              <w:t>Hydrogen storage</w:t>
            </w:r>
            <w:r>
              <w:rPr>
                <w:webHidden/>
              </w:rPr>
              <w:tab/>
            </w:r>
            <w:r>
              <w:rPr>
                <w:webHidden/>
              </w:rPr>
              <w:fldChar w:fldCharType="begin"/>
            </w:r>
            <w:r>
              <w:rPr>
                <w:webHidden/>
              </w:rPr>
              <w:instrText xml:space="preserve"> PAGEREF _Toc91756246 \h </w:instrText>
            </w:r>
            <w:r>
              <w:rPr>
                <w:webHidden/>
              </w:rPr>
            </w:r>
            <w:r>
              <w:rPr>
                <w:webHidden/>
              </w:rPr>
              <w:fldChar w:fldCharType="separate"/>
            </w:r>
            <w:r>
              <w:rPr>
                <w:webHidden/>
              </w:rPr>
              <w:t>114</w:t>
            </w:r>
            <w:r>
              <w:rPr>
                <w:webHidden/>
              </w:rPr>
              <w:fldChar w:fldCharType="end"/>
            </w:r>
          </w:hyperlink>
        </w:p>
        <w:p w14:paraId="163E4C92" w14:textId="2B6F8A77" w:rsidR="00BC4191" w:rsidRDefault="00BC4191">
          <w:pPr>
            <w:pStyle w:val="TOC2"/>
            <w:rPr>
              <w:rFonts w:asciiTheme="minorHAnsi" w:eastAsiaTheme="minorEastAsia" w:hAnsiTheme="minorHAnsi" w:cstheme="minorBidi"/>
              <w:b w:val="0"/>
              <w:bCs w:val="0"/>
              <w:szCs w:val="22"/>
            </w:rPr>
          </w:pPr>
          <w:hyperlink w:anchor="_Toc91756247" w:history="1">
            <w:r w:rsidRPr="00466211">
              <w:rPr>
                <w:rStyle w:val="Hyperlink"/>
              </w:rPr>
              <w:t>28.5.</w:t>
            </w:r>
            <w:r>
              <w:rPr>
                <w:rFonts w:asciiTheme="minorHAnsi" w:eastAsiaTheme="minorEastAsia" w:hAnsiTheme="minorHAnsi" w:cstheme="minorBidi"/>
                <w:b w:val="0"/>
                <w:bCs w:val="0"/>
                <w:szCs w:val="22"/>
              </w:rPr>
              <w:tab/>
            </w:r>
            <w:r w:rsidRPr="00466211">
              <w:rPr>
                <w:rStyle w:val="Hyperlink"/>
              </w:rPr>
              <w:t>Energy and fuel estimation</w:t>
            </w:r>
            <w:r>
              <w:rPr>
                <w:webHidden/>
              </w:rPr>
              <w:tab/>
            </w:r>
            <w:r>
              <w:rPr>
                <w:webHidden/>
              </w:rPr>
              <w:fldChar w:fldCharType="begin"/>
            </w:r>
            <w:r>
              <w:rPr>
                <w:webHidden/>
              </w:rPr>
              <w:instrText xml:space="preserve"> PAGEREF _Toc91756247 \h </w:instrText>
            </w:r>
            <w:r>
              <w:rPr>
                <w:webHidden/>
              </w:rPr>
            </w:r>
            <w:r>
              <w:rPr>
                <w:webHidden/>
              </w:rPr>
              <w:fldChar w:fldCharType="separate"/>
            </w:r>
            <w:r>
              <w:rPr>
                <w:webHidden/>
              </w:rPr>
              <w:t>114</w:t>
            </w:r>
            <w:r>
              <w:rPr>
                <w:webHidden/>
              </w:rPr>
              <w:fldChar w:fldCharType="end"/>
            </w:r>
          </w:hyperlink>
        </w:p>
        <w:p w14:paraId="6F0C2D37" w14:textId="6C3A15FE" w:rsidR="00BC4191" w:rsidRDefault="00BC4191">
          <w:pPr>
            <w:pStyle w:val="TOC2"/>
            <w:rPr>
              <w:rFonts w:asciiTheme="minorHAnsi" w:eastAsiaTheme="minorEastAsia" w:hAnsiTheme="minorHAnsi" w:cstheme="minorBidi"/>
              <w:b w:val="0"/>
              <w:bCs w:val="0"/>
              <w:szCs w:val="22"/>
            </w:rPr>
          </w:pPr>
          <w:hyperlink w:anchor="_Toc91756248" w:history="1">
            <w:r w:rsidRPr="00466211">
              <w:rPr>
                <w:rStyle w:val="Hyperlink"/>
              </w:rPr>
              <w:t>28.6.</w:t>
            </w:r>
            <w:r>
              <w:rPr>
                <w:rFonts w:asciiTheme="minorHAnsi" w:eastAsiaTheme="minorEastAsia" w:hAnsiTheme="minorHAnsi" w:cstheme="minorBidi"/>
                <w:b w:val="0"/>
                <w:bCs w:val="0"/>
                <w:szCs w:val="22"/>
              </w:rPr>
              <w:tab/>
            </w:r>
            <w:r w:rsidRPr="00466211">
              <w:rPr>
                <w:rStyle w:val="Hyperlink"/>
              </w:rPr>
              <w:t>FreeCAD design</w:t>
            </w:r>
            <w:r>
              <w:rPr>
                <w:webHidden/>
              </w:rPr>
              <w:tab/>
            </w:r>
            <w:r>
              <w:rPr>
                <w:webHidden/>
              </w:rPr>
              <w:fldChar w:fldCharType="begin"/>
            </w:r>
            <w:r>
              <w:rPr>
                <w:webHidden/>
              </w:rPr>
              <w:instrText xml:space="preserve"> PAGEREF _Toc91756248 \h </w:instrText>
            </w:r>
            <w:r>
              <w:rPr>
                <w:webHidden/>
              </w:rPr>
            </w:r>
            <w:r>
              <w:rPr>
                <w:webHidden/>
              </w:rPr>
              <w:fldChar w:fldCharType="separate"/>
            </w:r>
            <w:r>
              <w:rPr>
                <w:webHidden/>
              </w:rPr>
              <w:t>114</w:t>
            </w:r>
            <w:r>
              <w:rPr>
                <w:webHidden/>
              </w:rPr>
              <w:fldChar w:fldCharType="end"/>
            </w:r>
          </w:hyperlink>
        </w:p>
        <w:p w14:paraId="412F8F51" w14:textId="16F3A966"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249" w:history="1">
            <w:r w:rsidRPr="00466211">
              <w:rPr>
                <w:rStyle w:val="Hyperlink"/>
              </w:rPr>
              <w:t>28.6.1.</w:t>
            </w:r>
            <w:r>
              <w:rPr>
                <w:rFonts w:asciiTheme="minorHAnsi" w:eastAsiaTheme="minorEastAsia" w:hAnsiTheme="minorHAnsi" w:cstheme="minorBidi"/>
                <w:b w:val="0"/>
                <w:bCs w:val="0"/>
                <w:szCs w:val="22"/>
                <w:lang w:val="en-US" w:eastAsia="en-US"/>
              </w:rPr>
              <w:tab/>
            </w:r>
            <w:r w:rsidRPr="00466211">
              <w:rPr>
                <w:rStyle w:val="Hyperlink"/>
              </w:rPr>
              <w:t>Bipolar plate design</w:t>
            </w:r>
            <w:r>
              <w:rPr>
                <w:webHidden/>
              </w:rPr>
              <w:tab/>
            </w:r>
            <w:r>
              <w:rPr>
                <w:webHidden/>
              </w:rPr>
              <w:fldChar w:fldCharType="begin"/>
            </w:r>
            <w:r>
              <w:rPr>
                <w:webHidden/>
              </w:rPr>
              <w:instrText xml:space="preserve"> PAGEREF _Toc91756249 \h </w:instrText>
            </w:r>
            <w:r>
              <w:rPr>
                <w:webHidden/>
              </w:rPr>
            </w:r>
            <w:r>
              <w:rPr>
                <w:webHidden/>
              </w:rPr>
              <w:fldChar w:fldCharType="separate"/>
            </w:r>
            <w:r>
              <w:rPr>
                <w:webHidden/>
              </w:rPr>
              <w:t>114</w:t>
            </w:r>
            <w:r>
              <w:rPr>
                <w:webHidden/>
              </w:rPr>
              <w:fldChar w:fldCharType="end"/>
            </w:r>
          </w:hyperlink>
        </w:p>
        <w:p w14:paraId="5899E579" w14:textId="1C60C93A"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250" w:history="1">
            <w:r w:rsidRPr="00466211">
              <w:rPr>
                <w:rStyle w:val="Hyperlink"/>
              </w:rPr>
              <w:t>28.6.2.</w:t>
            </w:r>
            <w:r>
              <w:rPr>
                <w:rFonts w:asciiTheme="minorHAnsi" w:eastAsiaTheme="minorEastAsia" w:hAnsiTheme="minorHAnsi" w:cstheme="minorBidi"/>
                <w:b w:val="0"/>
                <w:bCs w:val="0"/>
                <w:szCs w:val="22"/>
                <w:lang w:val="en-US" w:eastAsia="en-US"/>
              </w:rPr>
              <w:tab/>
            </w:r>
            <w:r w:rsidRPr="00466211">
              <w:rPr>
                <w:rStyle w:val="Hyperlink"/>
              </w:rPr>
              <w:t>Gasket design</w:t>
            </w:r>
            <w:r>
              <w:rPr>
                <w:webHidden/>
              </w:rPr>
              <w:tab/>
            </w:r>
            <w:r>
              <w:rPr>
                <w:webHidden/>
              </w:rPr>
              <w:fldChar w:fldCharType="begin"/>
            </w:r>
            <w:r>
              <w:rPr>
                <w:webHidden/>
              </w:rPr>
              <w:instrText xml:space="preserve"> PAGEREF _Toc91756250 \h </w:instrText>
            </w:r>
            <w:r>
              <w:rPr>
                <w:webHidden/>
              </w:rPr>
            </w:r>
            <w:r>
              <w:rPr>
                <w:webHidden/>
              </w:rPr>
              <w:fldChar w:fldCharType="separate"/>
            </w:r>
            <w:r>
              <w:rPr>
                <w:webHidden/>
              </w:rPr>
              <w:t>118</w:t>
            </w:r>
            <w:r>
              <w:rPr>
                <w:webHidden/>
              </w:rPr>
              <w:fldChar w:fldCharType="end"/>
            </w:r>
          </w:hyperlink>
        </w:p>
        <w:p w14:paraId="23054500" w14:textId="53D3FE01" w:rsidR="00BC4191" w:rsidRDefault="00BC4191" w:rsidP="00BC4191">
          <w:pPr>
            <w:pStyle w:val="TOC3"/>
            <w:ind w:left="1445"/>
            <w:rPr>
              <w:rFonts w:asciiTheme="minorHAnsi" w:eastAsiaTheme="minorEastAsia" w:hAnsiTheme="minorHAnsi" w:cstheme="minorBidi"/>
              <w:b w:val="0"/>
              <w:bCs w:val="0"/>
              <w:szCs w:val="22"/>
              <w:lang w:val="en-US" w:eastAsia="en-US"/>
            </w:rPr>
          </w:pPr>
          <w:hyperlink w:anchor="_Toc91756251" w:history="1">
            <w:r w:rsidRPr="00466211">
              <w:rPr>
                <w:rStyle w:val="Hyperlink"/>
              </w:rPr>
              <w:t>28.6.3.</w:t>
            </w:r>
            <w:r>
              <w:rPr>
                <w:rFonts w:asciiTheme="minorHAnsi" w:eastAsiaTheme="minorEastAsia" w:hAnsiTheme="minorHAnsi" w:cstheme="minorBidi"/>
                <w:b w:val="0"/>
                <w:bCs w:val="0"/>
                <w:szCs w:val="22"/>
                <w:lang w:val="en-US" w:eastAsia="en-US"/>
              </w:rPr>
              <w:tab/>
            </w:r>
            <w:r w:rsidRPr="00466211">
              <w:rPr>
                <w:rStyle w:val="Hyperlink"/>
              </w:rPr>
              <w:t>MEA design</w:t>
            </w:r>
            <w:r>
              <w:rPr>
                <w:webHidden/>
              </w:rPr>
              <w:tab/>
            </w:r>
            <w:r>
              <w:rPr>
                <w:webHidden/>
              </w:rPr>
              <w:fldChar w:fldCharType="begin"/>
            </w:r>
            <w:r>
              <w:rPr>
                <w:webHidden/>
              </w:rPr>
              <w:instrText xml:space="preserve"> PAGEREF _Toc91756251 \h </w:instrText>
            </w:r>
            <w:r>
              <w:rPr>
                <w:webHidden/>
              </w:rPr>
            </w:r>
            <w:r>
              <w:rPr>
                <w:webHidden/>
              </w:rPr>
              <w:fldChar w:fldCharType="separate"/>
            </w:r>
            <w:r>
              <w:rPr>
                <w:webHidden/>
              </w:rPr>
              <w:t>120</w:t>
            </w:r>
            <w:r>
              <w:rPr>
                <w:webHidden/>
              </w:rPr>
              <w:fldChar w:fldCharType="end"/>
            </w:r>
          </w:hyperlink>
        </w:p>
        <w:p w14:paraId="1C34D603" w14:textId="316FF9F4" w:rsidR="00BC4191" w:rsidRDefault="00BC4191">
          <w:pPr>
            <w:pStyle w:val="TOC2"/>
            <w:rPr>
              <w:rFonts w:asciiTheme="minorHAnsi" w:eastAsiaTheme="minorEastAsia" w:hAnsiTheme="minorHAnsi" w:cstheme="minorBidi"/>
              <w:b w:val="0"/>
              <w:bCs w:val="0"/>
              <w:szCs w:val="22"/>
            </w:rPr>
          </w:pPr>
          <w:hyperlink w:anchor="_Toc91756252" w:history="1">
            <w:r w:rsidRPr="00466211">
              <w:rPr>
                <w:rStyle w:val="Hyperlink"/>
              </w:rPr>
              <w:t>28.7.</w:t>
            </w:r>
            <w:r>
              <w:rPr>
                <w:rFonts w:asciiTheme="minorHAnsi" w:eastAsiaTheme="minorEastAsia" w:hAnsiTheme="minorHAnsi" w:cstheme="minorBidi"/>
                <w:b w:val="0"/>
                <w:bCs w:val="0"/>
                <w:szCs w:val="22"/>
              </w:rPr>
              <w:tab/>
            </w:r>
            <w:r w:rsidRPr="00466211">
              <w:rPr>
                <w:rStyle w:val="Hyperlink"/>
              </w:rPr>
              <w:t>Specification of requirements</w:t>
            </w:r>
            <w:r>
              <w:rPr>
                <w:webHidden/>
              </w:rPr>
              <w:tab/>
            </w:r>
            <w:r>
              <w:rPr>
                <w:webHidden/>
              </w:rPr>
              <w:fldChar w:fldCharType="begin"/>
            </w:r>
            <w:r>
              <w:rPr>
                <w:webHidden/>
              </w:rPr>
              <w:instrText xml:space="preserve"> PAGEREF _Toc91756252 \h </w:instrText>
            </w:r>
            <w:r>
              <w:rPr>
                <w:webHidden/>
              </w:rPr>
            </w:r>
            <w:r>
              <w:rPr>
                <w:webHidden/>
              </w:rPr>
              <w:fldChar w:fldCharType="separate"/>
            </w:r>
            <w:r>
              <w:rPr>
                <w:webHidden/>
              </w:rPr>
              <w:t>121</w:t>
            </w:r>
            <w:r>
              <w:rPr>
                <w:webHidden/>
              </w:rPr>
              <w:fldChar w:fldCharType="end"/>
            </w:r>
          </w:hyperlink>
        </w:p>
        <w:p w14:paraId="3202EFBB" w14:textId="133DF27D" w:rsidR="00BC4191" w:rsidRDefault="00BC4191">
          <w:pPr>
            <w:pStyle w:val="TOC1"/>
            <w:rPr>
              <w:rFonts w:asciiTheme="minorHAnsi" w:eastAsiaTheme="minorEastAsia" w:hAnsiTheme="minorHAnsi" w:cstheme="minorBidi"/>
              <w:b w:val="0"/>
              <w:szCs w:val="22"/>
              <w:lang w:val="en-US" w:eastAsia="en-US"/>
            </w:rPr>
          </w:pPr>
          <w:hyperlink w:anchor="_Toc91756253" w:history="1">
            <w:r w:rsidRPr="00466211">
              <w:rPr>
                <w:rStyle w:val="Hyperlink"/>
              </w:rPr>
              <w:t>References</w:t>
            </w:r>
            <w:r>
              <w:rPr>
                <w:webHidden/>
              </w:rPr>
              <w:tab/>
            </w:r>
            <w:r>
              <w:rPr>
                <w:webHidden/>
              </w:rPr>
              <w:fldChar w:fldCharType="begin"/>
            </w:r>
            <w:r>
              <w:rPr>
                <w:webHidden/>
              </w:rPr>
              <w:instrText xml:space="preserve"> PAGEREF _Toc91756253 \h </w:instrText>
            </w:r>
            <w:r>
              <w:rPr>
                <w:webHidden/>
              </w:rPr>
            </w:r>
            <w:r>
              <w:rPr>
                <w:webHidden/>
              </w:rPr>
              <w:fldChar w:fldCharType="separate"/>
            </w:r>
            <w:r>
              <w:rPr>
                <w:webHidden/>
              </w:rPr>
              <w:t>124</w:t>
            </w:r>
            <w:r>
              <w:rPr>
                <w:webHidden/>
              </w:rPr>
              <w:fldChar w:fldCharType="end"/>
            </w:r>
          </w:hyperlink>
        </w:p>
        <w:p w14:paraId="28E11B6E" w14:textId="35B3AD14" w:rsidR="00F0347E" w:rsidRDefault="00F0347E">
          <w:r>
            <w:rPr>
              <w:b/>
              <w:bCs/>
              <w:noProof/>
            </w:rPr>
            <w:fldChar w:fldCharType="end"/>
          </w:r>
        </w:p>
      </w:sdtContent>
    </w:sdt>
    <w:p w14:paraId="59958545" w14:textId="77777777" w:rsidR="00A36764" w:rsidRDefault="00A36764" w:rsidP="00AD5278">
      <w:pPr>
        <w:jc w:val="center"/>
        <w:rPr>
          <w:rFonts w:ascii="Century Gothic" w:hAnsi="Century Gothic"/>
          <w:b/>
          <w:bCs/>
          <w:i/>
          <w:iCs/>
          <w:sz w:val="32"/>
          <w:szCs w:val="32"/>
        </w:rPr>
        <w:sectPr w:rsidR="00A36764" w:rsidSect="00BA2817">
          <w:headerReference w:type="even" r:id="rId12"/>
          <w:headerReference w:type="default" r:id="rId13"/>
          <w:pgSz w:w="11907" w:h="16839" w:code="9"/>
          <w:pgMar w:top="1134" w:right="1134" w:bottom="1134" w:left="1080" w:header="709" w:footer="709" w:gutter="0"/>
          <w:cols w:space="708"/>
          <w:titlePg/>
          <w:docGrid w:linePitch="360"/>
        </w:sectPr>
      </w:pPr>
    </w:p>
    <w:p w14:paraId="7AF27C6A" w14:textId="729C5074" w:rsidR="00A36764" w:rsidRPr="00BC4191" w:rsidRDefault="00A36764" w:rsidP="00BC4191">
      <w:pPr>
        <w:pStyle w:val="TableofFigures"/>
        <w:tabs>
          <w:tab w:val="right" w:leader="dot" w:pos="9683"/>
        </w:tabs>
        <w:outlineLvl w:val="0"/>
        <w:rPr>
          <w:rFonts w:ascii="Century Gothic" w:hAnsi="Century Gothic"/>
          <w:b/>
          <w:bCs/>
          <w:i/>
          <w:iCs/>
          <w:sz w:val="32"/>
          <w:szCs w:val="32"/>
        </w:rPr>
      </w:pPr>
      <w:bookmarkStart w:id="0" w:name="_Toc91756159"/>
      <w:r w:rsidRPr="00BC4191">
        <w:rPr>
          <w:rFonts w:ascii="Century Gothic" w:hAnsi="Century Gothic"/>
          <w:b/>
          <w:bCs/>
          <w:i/>
          <w:iCs/>
          <w:sz w:val="32"/>
          <w:szCs w:val="32"/>
        </w:rPr>
        <w:lastRenderedPageBreak/>
        <w:t>List of figures</w:t>
      </w:r>
      <w:bookmarkEnd w:id="0"/>
    </w:p>
    <w:p w14:paraId="428DF64D" w14:textId="74EB1E33"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r w:rsidRPr="00BC4191">
        <w:rPr>
          <w:rFonts w:ascii="Century Gothic" w:hAnsi="Century Gothic"/>
          <w:b/>
          <w:bCs/>
          <w:i/>
          <w:iCs/>
          <w:sz w:val="32"/>
          <w:szCs w:val="32"/>
        </w:rPr>
        <w:fldChar w:fldCharType="begin"/>
      </w:r>
      <w:r w:rsidRPr="00BC4191">
        <w:rPr>
          <w:rFonts w:ascii="Century Gothic" w:hAnsi="Century Gothic"/>
          <w:b/>
          <w:bCs/>
          <w:i/>
          <w:iCs/>
          <w:sz w:val="32"/>
          <w:szCs w:val="32"/>
        </w:rPr>
        <w:instrText xml:space="preserve"> TOC \h \z \c "Fig." </w:instrText>
      </w:r>
      <w:r w:rsidRPr="00BC4191">
        <w:rPr>
          <w:rFonts w:ascii="Century Gothic" w:hAnsi="Century Gothic"/>
          <w:b/>
          <w:bCs/>
          <w:i/>
          <w:iCs/>
          <w:sz w:val="32"/>
          <w:szCs w:val="32"/>
        </w:rPr>
        <w:fldChar w:fldCharType="separate"/>
      </w:r>
      <w:hyperlink w:anchor="_Toc91755964" w:history="1">
        <w:r w:rsidRPr="00BC4191">
          <w:rPr>
            <w:rStyle w:val="Hyperlink"/>
            <w:rFonts w:ascii="Century Gothic" w:hAnsi="Century Gothic"/>
            <w:b/>
            <w:bCs/>
            <w:noProof/>
          </w:rPr>
          <w:t>Fig. 1 :</w:t>
        </w:r>
        <w:r w:rsidRPr="00BC4191">
          <w:rPr>
            <w:rStyle w:val="Hyperlink"/>
            <w:rFonts w:ascii="Century Gothic" w:hAnsi="Century Gothic" w:cs="CMR8"/>
            <w:b/>
            <w:bCs/>
            <w:noProof/>
            <w:lang w:val="en-US"/>
          </w:rPr>
          <w:t>Schematics of a fuel cell stack operation and components</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_Toc91755964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8</w:t>
        </w:r>
        <w:r w:rsidRPr="00BC4191">
          <w:rPr>
            <w:rFonts w:ascii="Century Gothic" w:hAnsi="Century Gothic"/>
            <w:noProof/>
            <w:webHidden/>
          </w:rPr>
          <w:fldChar w:fldCharType="end"/>
        </w:r>
      </w:hyperlink>
    </w:p>
    <w:p w14:paraId="5B2EB440" w14:textId="1B2D4D4B"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65" w:history="1">
        <w:r w:rsidRPr="00BC4191">
          <w:rPr>
            <w:rStyle w:val="Hyperlink"/>
            <w:rFonts w:ascii="Century Gothic" w:hAnsi="Century Gothic"/>
            <w:b/>
            <w:bCs/>
            <w:noProof/>
          </w:rPr>
          <w:t>Fig. 2 :</w:t>
        </w:r>
        <w:r w:rsidRPr="00BC4191">
          <w:rPr>
            <w:rStyle w:val="Hyperlink"/>
            <w:rFonts w:ascii="Century Gothic" w:hAnsi="Century Gothic" w:cs="Times-Roman"/>
            <w:b/>
            <w:bCs/>
            <w:noProof/>
            <w:lang w:val="en-US"/>
          </w:rPr>
          <w:t>Basic structure of a fuel cell.</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_Toc91755965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9</w:t>
        </w:r>
        <w:r w:rsidRPr="00BC4191">
          <w:rPr>
            <w:rFonts w:ascii="Century Gothic" w:hAnsi="Century Gothic"/>
            <w:noProof/>
            <w:webHidden/>
          </w:rPr>
          <w:fldChar w:fldCharType="end"/>
        </w:r>
      </w:hyperlink>
    </w:p>
    <w:p w14:paraId="29C5D1A5" w14:textId="5EA6201F"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66" w:history="1">
        <w:r w:rsidRPr="00BC4191">
          <w:rPr>
            <w:rStyle w:val="Hyperlink"/>
            <w:rFonts w:ascii="Century Gothic" w:hAnsi="Century Gothic"/>
            <w:b/>
            <w:bCs/>
            <w:noProof/>
          </w:rPr>
          <w:t>Fig. 3</w:t>
        </w:r>
        <w:r w:rsidRPr="00BC4191">
          <w:rPr>
            <w:rStyle w:val="Hyperlink"/>
            <w:rFonts w:ascii="Century Gothic" w:hAnsi="Century Gothic"/>
            <w:b/>
            <w:bCs/>
            <w:noProof/>
            <w:lang w:val="en-US"/>
          </w:rPr>
          <w:t>:</w:t>
        </w:r>
        <w:r w:rsidRPr="00BC4191">
          <w:rPr>
            <w:rStyle w:val="Hyperlink"/>
            <w:rFonts w:ascii="Century Gothic" w:hAnsi="Century Gothic" w:cs="Times-Roman"/>
            <w:b/>
            <w:bCs/>
            <w:noProof/>
            <w:lang w:val="en-US"/>
          </w:rPr>
          <w:t>Electrode reactions and electrical flow for an acid electrolyte fuel cell. The electrons flow from the anode to the cathode via an external circuit.</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_Toc91755966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10</w:t>
        </w:r>
        <w:r w:rsidRPr="00BC4191">
          <w:rPr>
            <w:rFonts w:ascii="Century Gothic" w:hAnsi="Century Gothic"/>
            <w:noProof/>
            <w:webHidden/>
          </w:rPr>
          <w:fldChar w:fldCharType="end"/>
        </w:r>
      </w:hyperlink>
    </w:p>
    <w:p w14:paraId="25086AFA" w14:textId="74DC0CFF"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67" w:history="1">
        <w:r w:rsidRPr="00BC4191">
          <w:rPr>
            <w:rStyle w:val="Hyperlink"/>
            <w:rFonts w:ascii="Century Gothic" w:hAnsi="Century Gothic"/>
            <w:b/>
            <w:bCs/>
            <w:noProof/>
          </w:rPr>
          <w:t>Fig. 4</w:t>
        </w:r>
        <w:r w:rsidRPr="00BC4191">
          <w:rPr>
            <w:rStyle w:val="Hyperlink"/>
            <w:rFonts w:ascii="Century Gothic" w:hAnsi="Century Gothic"/>
            <w:b/>
            <w:bCs/>
            <w:noProof/>
            <w:lang w:val="en-US"/>
          </w:rPr>
          <w:t>:</w:t>
        </w:r>
        <w:r w:rsidRPr="00BC4191">
          <w:rPr>
            <w:rStyle w:val="Hyperlink"/>
            <w:rFonts w:ascii="Century Gothic" w:hAnsi="Century Gothic" w:cs="Times-Roman"/>
            <w:b/>
            <w:bCs/>
            <w:noProof/>
            <w:lang w:val="en-US"/>
          </w:rPr>
          <w:t>Electrode reactions and electrical flow for an alkaline electrolyte fuel cell.</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_Toc91755967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11</w:t>
        </w:r>
        <w:r w:rsidRPr="00BC4191">
          <w:rPr>
            <w:rFonts w:ascii="Century Gothic" w:hAnsi="Century Gothic"/>
            <w:noProof/>
            <w:webHidden/>
          </w:rPr>
          <w:fldChar w:fldCharType="end"/>
        </w:r>
      </w:hyperlink>
    </w:p>
    <w:p w14:paraId="4EFCCFF6" w14:textId="03BF7FCF"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68" w:history="1">
        <w:r w:rsidRPr="00BC4191">
          <w:rPr>
            <w:rStyle w:val="Hyperlink"/>
            <w:rFonts w:ascii="Century Gothic" w:hAnsi="Century Gothic"/>
            <w:b/>
            <w:bCs/>
            <w:noProof/>
          </w:rPr>
          <w:t>Fig. 5</w:t>
        </w:r>
        <w:r w:rsidRPr="00BC4191">
          <w:rPr>
            <w:rStyle w:val="Hyperlink"/>
            <w:rFonts w:ascii="Century Gothic" w:hAnsi="Century Gothic"/>
            <w:b/>
            <w:bCs/>
            <w:noProof/>
            <w:lang w:val="en-US"/>
          </w:rPr>
          <w:t>: PEMFC</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_Toc91755968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12</w:t>
        </w:r>
        <w:r w:rsidRPr="00BC4191">
          <w:rPr>
            <w:rFonts w:ascii="Century Gothic" w:hAnsi="Century Gothic"/>
            <w:noProof/>
            <w:webHidden/>
          </w:rPr>
          <w:fldChar w:fldCharType="end"/>
        </w:r>
      </w:hyperlink>
    </w:p>
    <w:p w14:paraId="53C2F3B9" w14:textId="4A1B2DBE"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69" w:history="1">
        <w:r w:rsidRPr="00BC4191">
          <w:rPr>
            <w:rStyle w:val="Hyperlink"/>
            <w:rFonts w:ascii="Century Gothic" w:hAnsi="Century Gothic"/>
            <w:b/>
            <w:bCs/>
            <w:noProof/>
          </w:rPr>
          <w:t>Fig. 6</w:t>
        </w:r>
        <w:r w:rsidRPr="00BC4191">
          <w:rPr>
            <w:rStyle w:val="Hyperlink"/>
            <w:rFonts w:ascii="Century Gothic" w:hAnsi="Century Gothic"/>
            <w:b/>
            <w:bCs/>
            <w:noProof/>
            <w:lang w:val="en-US"/>
          </w:rPr>
          <w:t xml:space="preserve">: </w:t>
        </w:r>
        <w:r w:rsidRPr="00BC4191">
          <w:rPr>
            <w:rStyle w:val="Hyperlink"/>
            <w:rFonts w:ascii="Century Gothic" w:hAnsi="Century Gothic" w:cs="Times-Roman"/>
            <w:b/>
            <w:bCs/>
            <w:noProof/>
            <w:lang w:val="en-US"/>
          </w:rPr>
          <w:t>Activation energy diagram for a simple exothermic chemical reaction.</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_Toc91755969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13</w:t>
        </w:r>
        <w:r w:rsidRPr="00BC4191">
          <w:rPr>
            <w:rFonts w:ascii="Century Gothic" w:hAnsi="Century Gothic"/>
            <w:noProof/>
            <w:webHidden/>
          </w:rPr>
          <w:fldChar w:fldCharType="end"/>
        </w:r>
      </w:hyperlink>
    </w:p>
    <w:p w14:paraId="790CD480" w14:textId="10DEDF5D"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70" w:history="1">
        <w:r w:rsidRPr="00BC4191">
          <w:rPr>
            <w:rStyle w:val="Hyperlink"/>
            <w:rFonts w:ascii="Century Gothic" w:hAnsi="Century Gothic"/>
            <w:b/>
            <w:bCs/>
            <w:noProof/>
          </w:rPr>
          <w:t>Fig. 7</w:t>
        </w:r>
        <w:r w:rsidRPr="00BC4191">
          <w:rPr>
            <w:rStyle w:val="Hyperlink"/>
            <w:rFonts w:ascii="Century Gothic" w:hAnsi="Century Gothic"/>
            <w:b/>
            <w:bCs/>
            <w:noProof/>
            <w:lang w:val="en-US"/>
          </w:rPr>
          <w:t>:</w:t>
        </w:r>
        <w:r w:rsidRPr="00BC4191">
          <w:rPr>
            <w:rStyle w:val="Hyperlink"/>
            <w:rFonts w:ascii="Century Gothic" w:hAnsi="Century Gothic" w:cs="Times-Roman"/>
            <w:b/>
            <w:bCs/>
            <w:noProof/>
            <w:lang w:val="en-US"/>
          </w:rPr>
          <w:t>Simple series connection from the anode of one cell to the cathode of the next one.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_Toc91755970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14</w:t>
        </w:r>
        <w:r w:rsidRPr="00BC4191">
          <w:rPr>
            <w:rFonts w:ascii="Century Gothic" w:hAnsi="Century Gothic"/>
            <w:noProof/>
            <w:webHidden/>
          </w:rPr>
          <w:fldChar w:fldCharType="end"/>
        </w:r>
      </w:hyperlink>
    </w:p>
    <w:p w14:paraId="7C411999" w14:textId="28EFF968"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71" w:history="1">
        <w:r w:rsidRPr="00BC4191">
          <w:rPr>
            <w:rStyle w:val="Hyperlink"/>
            <w:rFonts w:ascii="Century Gothic" w:hAnsi="Century Gothic"/>
            <w:b/>
            <w:bCs/>
            <w:noProof/>
          </w:rPr>
          <w:t>Fig. 8</w:t>
        </w:r>
        <w:r w:rsidRPr="00BC4191">
          <w:rPr>
            <w:rStyle w:val="Hyperlink"/>
            <w:rFonts w:ascii="Century Gothic" w:hAnsi="Century Gothic"/>
            <w:b/>
            <w:bCs/>
            <w:noProof/>
            <w:lang w:val="en-US"/>
          </w:rPr>
          <w:t xml:space="preserve">: </w:t>
        </w:r>
        <w:r w:rsidRPr="00BC4191">
          <w:rPr>
            <w:rStyle w:val="Hyperlink"/>
            <w:rFonts w:ascii="Century Gothic" w:hAnsi="Century Gothic" w:cs="Times-Roman"/>
            <w:b/>
            <w:bCs/>
            <w:noProof/>
            <w:lang w:val="en-US"/>
          </w:rPr>
          <w:t>A fuel cell stack, consisting of three cells connected with bipolar plates.</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_Toc91755971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15</w:t>
        </w:r>
        <w:r w:rsidRPr="00BC4191">
          <w:rPr>
            <w:rFonts w:ascii="Century Gothic" w:hAnsi="Century Gothic"/>
            <w:noProof/>
            <w:webHidden/>
          </w:rPr>
          <w:fldChar w:fldCharType="end"/>
        </w:r>
      </w:hyperlink>
    </w:p>
    <w:p w14:paraId="68800062" w14:textId="22E5C4A1"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72" w:history="1">
        <w:r w:rsidRPr="00BC4191">
          <w:rPr>
            <w:rStyle w:val="Hyperlink"/>
            <w:rFonts w:ascii="Century Gothic" w:hAnsi="Century Gothic"/>
            <w:b/>
            <w:bCs/>
            <w:noProof/>
          </w:rPr>
          <w:t>Fig. 9</w:t>
        </w:r>
        <w:r w:rsidRPr="00BC4191">
          <w:rPr>
            <w:rStyle w:val="Hyperlink"/>
            <w:rFonts w:ascii="Century Gothic" w:hAnsi="Century Gothic"/>
            <w:b/>
            <w:bCs/>
            <w:noProof/>
            <w:lang w:val="en-US"/>
          </w:rPr>
          <w:t>:</w:t>
        </w:r>
        <w:r w:rsidRPr="00BC4191">
          <w:rPr>
            <w:rStyle w:val="Hyperlink"/>
            <w:rFonts w:ascii="Century Gothic" w:hAnsi="Century Gothic" w:cs="Times-Roman"/>
            <w:b/>
            <w:bCs/>
            <w:noProof/>
            <w:lang w:val="en-US"/>
          </w:rPr>
          <w:t>Structure of a fuel cell with edge seals to prevent leakage of the gas at the edges of the electrodes.</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_Toc91755972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16</w:t>
        </w:r>
        <w:r w:rsidRPr="00BC4191">
          <w:rPr>
            <w:rFonts w:ascii="Century Gothic" w:hAnsi="Century Gothic"/>
            <w:noProof/>
            <w:webHidden/>
          </w:rPr>
          <w:fldChar w:fldCharType="end"/>
        </w:r>
      </w:hyperlink>
    </w:p>
    <w:p w14:paraId="119BAEE8" w14:textId="73E8D8D6"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73" w:history="1">
        <w:r w:rsidRPr="00BC4191">
          <w:rPr>
            <w:rStyle w:val="Hyperlink"/>
            <w:rFonts w:ascii="Century Gothic" w:hAnsi="Century Gothic"/>
            <w:b/>
            <w:bCs/>
            <w:noProof/>
          </w:rPr>
          <w:t>Fig. 10</w:t>
        </w:r>
        <w:r w:rsidRPr="00BC4191">
          <w:rPr>
            <w:rStyle w:val="Hyperlink"/>
            <w:rFonts w:ascii="Century Gothic" w:hAnsi="Century Gothic"/>
            <w:b/>
            <w:bCs/>
            <w:noProof/>
            <w:lang w:val="en-US"/>
          </w:rPr>
          <w:t>:</w:t>
        </w:r>
        <w:r w:rsidRPr="00BC4191">
          <w:rPr>
            <w:rStyle w:val="Hyperlink"/>
            <w:rFonts w:ascii="Century Gothic" w:hAnsi="Century Gothic" w:cs="Times-Roman"/>
            <w:b/>
            <w:bCs/>
            <w:noProof/>
            <w:lang w:val="en-US"/>
          </w:rPr>
          <w:t>Fuel cell stack with external manifolding</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_Toc91755973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17</w:t>
        </w:r>
        <w:r w:rsidRPr="00BC4191">
          <w:rPr>
            <w:rFonts w:ascii="Century Gothic" w:hAnsi="Century Gothic"/>
            <w:noProof/>
            <w:webHidden/>
          </w:rPr>
          <w:fldChar w:fldCharType="end"/>
        </w:r>
      </w:hyperlink>
    </w:p>
    <w:p w14:paraId="1C91C510" w14:textId="0D62613C"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74" w:history="1">
        <w:r w:rsidRPr="00BC4191">
          <w:rPr>
            <w:rStyle w:val="Hyperlink"/>
            <w:rFonts w:ascii="Century Gothic" w:hAnsi="Century Gothic"/>
            <w:b/>
            <w:bCs/>
            <w:noProof/>
          </w:rPr>
          <w:t>Fig. 11</w:t>
        </w:r>
        <w:r w:rsidRPr="00BC4191">
          <w:rPr>
            <w:rStyle w:val="Hyperlink"/>
            <w:rFonts w:ascii="Century Gothic" w:hAnsi="Century Gothic"/>
            <w:b/>
            <w:bCs/>
            <w:noProof/>
            <w:lang w:val="en-US"/>
          </w:rPr>
          <w:t xml:space="preserve">: </w:t>
        </w:r>
        <w:r w:rsidRPr="00BC4191">
          <w:rPr>
            <w:rStyle w:val="Hyperlink"/>
            <w:rFonts w:ascii="Century Gothic" w:hAnsi="Century Gothic" w:cs="Times-Roman"/>
            <w:b/>
            <w:bCs/>
            <w:noProof/>
            <w:lang w:val="en-US"/>
          </w:rPr>
          <w:t>Fuel cell stack with internal manifolding. A more complex bipolar plate is used to allow the reactant gases to be fed to the electrodes through internal channels.</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_Toc91755974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18</w:t>
        </w:r>
        <w:r w:rsidRPr="00BC4191">
          <w:rPr>
            <w:rFonts w:ascii="Century Gothic" w:hAnsi="Century Gothic"/>
            <w:noProof/>
            <w:webHidden/>
          </w:rPr>
          <w:fldChar w:fldCharType="end"/>
        </w:r>
      </w:hyperlink>
    </w:p>
    <w:p w14:paraId="1F41B4EE" w14:textId="0672CB93"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75" w:history="1">
        <w:r w:rsidRPr="00BC4191">
          <w:rPr>
            <w:rStyle w:val="Hyperlink"/>
            <w:rFonts w:ascii="Century Gothic" w:hAnsi="Century Gothic"/>
            <w:b/>
            <w:bCs/>
            <w:noProof/>
          </w:rPr>
          <w:t>Fig. 12</w:t>
        </w:r>
        <w:r w:rsidRPr="00BC4191">
          <w:rPr>
            <w:rStyle w:val="Hyperlink"/>
            <w:rFonts w:ascii="Century Gothic" w:hAnsi="Century Gothic"/>
            <w:b/>
            <w:bCs/>
            <w:noProof/>
            <w:lang w:val="en-US"/>
          </w:rPr>
          <w:t>: Current collector</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_Toc91755975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20</w:t>
        </w:r>
        <w:r w:rsidRPr="00BC4191">
          <w:rPr>
            <w:rFonts w:ascii="Century Gothic" w:hAnsi="Century Gothic"/>
            <w:noProof/>
            <w:webHidden/>
          </w:rPr>
          <w:fldChar w:fldCharType="end"/>
        </w:r>
      </w:hyperlink>
    </w:p>
    <w:p w14:paraId="36C6D831" w14:textId="12768F2E"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76" w:history="1">
        <w:r w:rsidRPr="00BC4191">
          <w:rPr>
            <w:rStyle w:val="Hyperlink"/>
            <w:rFonts w:ascii="Century Gothic" w:hAnsi="Century Gothic"/>
            <w:b/>
            <w:bCs/>
            <w:noProof/>
          </w:rPr>
          <w:t>Fig. 13</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Gas diffusion layer for anode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_Toc91755976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21</w:t>
        </w:r>
        <w:r w:rsidRPr="00BC4191">
          <w:rPr>
            <w:rFonts w:ascii="Century Gothic" w:hAnsi="Century Gothic"/>
            <w:noProof/>
            <w:webHidden/>
          </w:rPr>
          <w:fldChar w:fldCharType="end"/>
        </w:r>
      </w:hyperlink>
    </w:p>
    <w:p w14:paraId="05609F74" w14:textId="15979F1B"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77" w:history="1">
        <w:r w:rsidRPr="00BC4191">
          <w:rPr>
            <w:rStyle w:val="Hyperlink"/>
            <w:rFonts w:ascii="Century Gothic" w:hAnsi="Century Gothic"/>
            <w:b/>
            <w:bCs/>
            <w:noProof/>
          </w:rPr>
          <w:t>Fig. 14</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 xml:space="preserve"> Membrane electrode assembly</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_Toc91755977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21</w:t>
        </w:r>
        <w:r w:rsidRPr="00BC4191">
          <w:rPr>
            <w:rFonts w:ascii="Century Gothic" w:hAnsi="Century Gothic"/>
            <w:noProof/>
            <w:webHidden/>
          </w:rPr>
          <w:fldChar w:fldCharType="end"/>
        </w:r>
      </w:hyperlink>
    </w:p>
    <w:p w14:paraId="66D1DBD6" w14:textId="50BEA685"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78" w:history="1">
        <w:r w:rsidRPr="00BC4191">
          <w:rPr>
            <w:rStyle w:val="Hyperlink"/>
            <w:rFonts w:ascii="Century Gothic" w:hAnsi="Century Gothic"/>
            <w:b/>
            <w:bCs/>
            <w:noProof/>
          </w:rPr>
          <w:t>Fig. 15</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Cathode gas diffusion layer</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_Toc91755978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22</w:t>
        </w:r>
        <w:r w:rsidRPr="00BC4191">
          <w:rPr>
            <w:rFonts w:ascii="Century Gothic" w:hAnsi="Century Gothic"/>
            <w:noProof/>
            <w:webHidden/>
          </w:rPr>
          <w:fldChar w:fldCharType="end"/>
        </w:r>
      </w:hyperlink>
    </w:p>
    <w:p w14:paraId="1BEB9183" w14:textId="58C5CEC4"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79" w:history="1">
        <w:r w:rsidRPr="00BC4191">
          <w:rPr>
            <w:rStyle w:val="Hyperlink"/>
            <w:rFonts w:ascii="Century Gothic" w:hAnsi="Century Gothic"/>
            <w:b/>
            <w:bCs/>
            <w:noProof/>
          </w:rPr>
          <w:t>Fig. 16</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Perforated metal plate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_Toc91755979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22</w:t>
        </w:r>
        <w:r w:rsidRPr="00BC4191">
          <w:rPr>
            <w:rFonts w:ascii="Century Gothic" w:hAnsi="Century Gothic"/>
            <w:noProof/>
            <w:webHidden/>
          </w:rPr>
          <w:fldChar w:fldCharType="end"/>
        </w:r>
      </w:hyperlink>
    </w:p>
    <w:p w14:paraId="373A103A" w14:textId="7288D324"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80" w:history="1">
        <w:r w:rsidRPr="00BC4191">
          <w:rPr>
            <w:rStyle w:val="Hyperlink"/>
            <w:rFonts w:ascii="Century Gothic" w:hAnsi="Century Gothic"/>
            <w:b/>
            <w:bCs/>
            <w:noProof/>
          </w:rPr>
          <w:t>Fig. 17</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Bipolar plate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_Toc91755980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23</w:t>
        </w:r>
        <w:r w:rsidRPr="00BC4191">
          <w:rPr>
            <w:rFonts w:ascii="Century Gothic" w:hAnsi="Century Gothic"/>
            <w:noProof/>
            <w:webHidden/>
          </w:rPr>
          <w:fldChar w:fldCharType="end"/>
        </w:r>
      </w:hyperlink>
    </w:p>
    <w:p w14:paraId="498D5F68" w14:textId="737A3EE6"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81" w:history="1">
        <w:r w:rsidRPr="00BC4191">
          <w:rPr>
            <w:rStyle w:val="Hyperlink"/>
            <w:rFonts w:ascii="Century Gothic" w:hAnsi="Century Gothic"/>
            <w:b/>
            <w:bCs/>
            <w:noProof/>
          </w:rPr>
          <w:t>Fig. 18</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Single cell</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_Toc91755981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23</w:t>
        </w:r>
        <w:r w:rsidRPr="00BC4191">
          <w:rPr>
            <w:rFonts w:ascii="Century Gothic" w:hAnsi="Century Gothic"/>
            <w:noProof/>
            <w:webHidden/>
          </w:rPr>
          <w:fldChar w:fldCharType="end"/>
        </w:r>
      </w:hyperlink>
    </w:p>
    <w:p w14:paraId="4F91E68E" w14:textId="65F344BA"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82" w:history="1">
        <w:r w:rsidRPr="00BC4191">
          <w:rPr>
            <w:rStyle w:val="Hyperlink"/>
            <w:rFonts w:ascii="Century Gothic" w:hAnsi="Century Gothic"/>
            <w:b/>
            <w:bCs/>
            <w:noProof/>
          </w:rPr>
          <w:t>Fig. 19</w:t>
        </w:r>
        <w:r w:rsidRPr="00BC4191">
          <w:rPr>
            <w:rStyle w:val="Hyperlink"/>
            <w:rFonts w:ascii="Century Gothic" w:hAnsi="Century Gothic"/>
            <w:b/>
            <w:bCs/>
            <w:noProof/>
            <w:lang w:val="en-US"/>
          </w:rPr>
          <w:t>: Stack of PEMFC</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_Toc91755982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24</w:t>
        </w:r>
        <w:r w:rsidRPr="00BC4191">
          <w:rPr>
            <w:rFonts w:ascii="Century Gothic" w:hAnsi="Century Gothic"/>
            <w:noProof/>
            <w:webHidden/>
          </w:rPr>
          <w:fldChar w:fldCharType="end"/>
        </w:r>
      </w:hyperlink>
    </w:p>
    <w:p w14:paraId="2B46C442" w14:textId="3868882B"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83" w:history="1">
        <w:r w:rsidRPr="00BC4191">
          <w:rPr>
            <w:rStyle w:val="Hyperlink"/>
            <w:rFonts w:ascii="Century Gothic" w:hAnsi="Century Gothic"/>
            <w:b/>
            <w:bCs/>
            <w:noProof/>
          </w:rPr>
          <w:t>Fig. 20</w:t>
        </w:r>
        <w:r w:rsidRPr="00BC4191">
          <w:rPr>
            <w:rStyle w:val="Hyperlink"/>
            <w:rFonts w:ascii="Century Gothic" w:hAnsi="Century Gothic"/>
            <w:b/>
            <w:bCs/>
            <w:noProof/>
            <w:lang w:val="en-US"/>
          </w:rPr>
          <w:t>: Air inlet and cooling</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_Toc91755983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25</w:t>
        </w:r>
        <w:r w:rsidRPr="00BC4191">
          <w:rPr>
            <w:rFonts w:ascii="Century Gothic" w:hAnsi="Century Gothic"/>
            <w:noProof/>
            <w:webHidden/>
          </w:rPr>
          <w:fldChar w:fldCharType="end"/>
        </w:r>
      </w:hyperlink>
    </w:p>
    <w:p w14:paraId="54E3D651" w14:textId="076253C5"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84" w:history="1">
        <w:r w:rsidRPr="00BC4191">
          <w:rPr>
            <w:rStyle w:val="Hyperlink"/>
            <w:rFonts w:ascii="Century Gothic" w:hAnsi="Century Gothic"/>
            <w:b/>
            <w:bCs/>
            <w:noProof/>
          </w:rPr>
          <w:t>Fig. 21</w:t>
        </w:r>
        <w:r w:rsidRPr="00BC4191">
          <w:rPr>
            <w:rStyle w:val="Hyperlink"/>
            <w:rFonts w:ascii="Century Gothic" w:hAnsi="Century Gothic"/>
            <w:b/>
            <w:bCs/>
            <w:noProof/>
            <w:lang w:val="en-US"/>
          </w:rPr>
          <w:t xml:space="preserve">: </w:t>
        </w:r>
        <w:r w:rsidRPr="00BC4191">
          <w:rPr>
            <w:rStyle w:val="Hyperlink"/>
            <w:rFonts w:ascii="Century Gothic" w:hAnsi="Century Gothic" w:cs="TrumpMediaeval-Roman"/>
            <w:b/>
            <w:bCs/>
            <w:noProof/>
          </w:rPr>
          <w:t xml:space="preserve">An exploded view of a fuel cell stack </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_Toc91755984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25</w:t>
        </w:r>
        <w:r w:rsidRPr="00BC4191">
          <w:rPr>
            <w:rFonts w:ascii="Century Gothic" w:hAnsi="Century Gothic"/>
            <w:noProof/>
            <w:webHidden/>
          </w:rPr>
          <w:fldChar w:fldCharType="end"/>
        </w:r>
      </w:hyperlink>
    </w:p>
    <w:p w14:paraId="43A1C00F" w14:textId="7B6C0803"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85" w:history="1">
        <w:r w:rsidRPr="00BC4191">
          <w:rPr>
            <w:rStyle w:val="Hyperlink"/>
            <w:rFonts w:ascii="Century Gothic" w:hAnsi="Century Gothic"/>
            <w:b/>
            <w:bCs/>
            <w:noProof/>
          </w:rPr>
          <w:t>Fig. 22</w:t>
        </w:r>
        <w:r w:rsidRPr="00BC4191">
          <w:rPr>
            <w:rStyle w:val="Hyperlink"/>
            <w:rFonts w:ascii="Century Gothic" w:hAnsi="Century Gothic"/>
            <w:b/>
            <w:bCs/>
            <w:noProof/>
            <w:lang w:val="en-US"/>
          </w:rPr>
          <w:t xml:space="preserve">: </w:t>
        </w:r>
        <w:r w:rsidRPr="00BC4191">
          <w:rPr>
            <w:rStyle w:val="Hyperlink"/>
            <w:rFonts w:ascii="Century Gothic" w:hAnsi="Century Gothic" w:cs="TrumpMediaeval-Roman"/>
            <w:b/>
            <w:bCs/>
            <w:noProof/>
          </w:rPr>
          <w:t xml:space="preserve">Basic micro fuel cell based upon traditional fuel cell design </w:t>
        </w:r>
        <w:r w:rsidRPr="00BC4191">
          <w:rPr>
            <w:rStyle w:val="Hyperlink"/>
            <w:rFonts w:ascii="Century Gothic" w:hAnsi="Century Gothic" w:cs="TrumpMediaeval-Roman"/>
            <w:b/>
            <w:bCs/>
            <w:noProof/>
            <w:vertAlign w:val="superscript"/>
          </w:rPr>
          <w:t>5</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_Toc91755985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26</w:t>
        </w:r>
        <w:r w:rsidRPr="00BC4191">
          <w:rPr>
            <w:rFonts w:ascii="Century Gothic" w:hAnsi="Century Gothic"/>
            <w:noProof/>
            <w:webHidden/>
          </w:rPr>
          <w:fldChar w:fldCharType="end"/>
        </w:r>
      </w:hyperlink>
    </w:p>
    <w:p w14:paraId="2F51E919" w14:textId="733B11DE"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86" w:history="1">
        <w:r w:rsidRPr="00BC4191">
          <w:rPr>
            <w:rStyle w:val="Hyperlink"/>
            <w:rFonts w:ascii="Century Gothic" w:hAnsi="Century Gothic"/>
            <w:b/>
            <w:bCs/>
            <w:noProof/>
          </w:rPr>
          <w:t>Fig. 23</w:t>
        </w:r>
        <w:r w:rsidRPr="00BC4191">
          <w:rPr>
            <w:rStyle w:val="Hyperlink"/>
            <w:rFonts w:ascii="Century Gothic" w:hAnsi="Century Gothic"/>
            <w:b/>
            <w:bCs/>
            <w:noProof/>
            <w:lang w:val="en-US"/>
          </w:rPr>
          <w:t xml:space="preserve">: </w:t>
        </w:r>
        <w:r w:rsidRPr="00BC4191">
          <w:rPr>
            <w:rStyle w:val="Hyperlink"/>
            <w:rFonts w:ascii="Century Gothic" w:eastAsia="CenturySchoolbook" w:hAnsi="Century Gothic"/>
            <w:b/>
            <w:bCs/>
            <w:noProof/>
          </w:rPr>
          <w:t>Generalized schematic of a single fuel cell</w:t>
        </w:r>
        <w:r w:rsidRPr="00BC4191">
          <w:rPr>
            <w:rStyle w:val="Hyperlink"/>
            <w:rFonts w:ascii="Century Gothic" w:hAnsi="Century Gothic"/>
            <w:b/>
            <w:bCs/>
            <w:noProof/>
          </w:rPr>
          <w:t xml:space="preserve"> </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_Toc91755986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26</w:t>
        </w:r>
        <w:r w:rsidRPr="00BC4191">
          <w:rPr>
            <w:rFonts w:ascii="Century Gothic" w:hAnsi="Century Gothic"/>
            <w:noProof/>
            <w:webHidden/>
          </w:rPr>
          <w:fldChar w:fldCharType="end"/>
        </w:r>
      </w:hyperlink>
    </w:p>
    <w:p w14:paraId="74684244" w14:textId="2E343E1A"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87" w:history="1">
        <w:r w:rsidRPr="00BC4191">
          <w:rPr>
            <w:rStyle w:val="Hyperlink"/>
            <w:rFonts w:ascii="Century Gothic" w:hAnsi="Century Gothic"/>
            <w:b/>
            <w:bCs/>
            <w:noProof/>
          </w:rPr>
          <w:t>Fig. 24</w:t>
        </w:r>
        <w:r w:rsidRPr="00BC4191">
          <w:rPr>
            <w:rStyle w:val="Hyperlink"/>
            <w:rFonts w:ascii="Century Gothic" w:hAnsi="Century Gothic"/>
            <w:b/>
            <w:bCs/>
            <w:noProof/>
            <w:lang w:val="en-US"/>
          </w:rPr>
          <w:t xml:space="preserve">: </w:t>
        </w:r>
        <w:r w:rsidRPr="00BC4191">
          <w:rPr>
            <w:rStyle w:val="Hyperlink"/>
            <w:rFonts w:ascii="Century Gothic" w:hAnsi="Century Gothic" w:cs="TrumpMediaeval-Roman"/>
            <w:b/>
            <w:bCs/>
            <w:noProof/>
          </w:rPr>
          <w:t xml:space="preserve">Schematic of a PEM fuel cell stack </w:t>
        </w:r>
        <w:r w:rsidRPr="00BC4191">
          <w:rPr>
            <w:rStyle w:val="Hyperlink"/>
            <w:rFonts w:ascii="Century Gothic" w:hAnsi="Century Gothic" w:cs="TrumpMediaeval-Roman"/>
            <w:b/>
            <w:bCs/>
            <w:noProof/>
            <w:vertAlign w:val="superscript"/>
          </w:rPr>
          <w:t>5</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_Toc91755987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27</w:t>
        </w:r>
        <w:r w:rsidRPr="00BC4191">
          <w:rPr>
            <w:rFonts w:ascii="Century Gothic" w:hAnsi="Century Gothic"/>
            <w:noProof/>
            <w:webHidden/>
          </w:rPr>
          <w:fldChar w:fldCharType="end"/>
        </w:r>
      </w:hyperlink>
    </w:p>
    <w:p w14:paraId="5EC310E7" w14:textId="4D9E24E1"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88" w:history="1">
        <w:r w:rsidRPr="00BC4191">
          <w:rPr>
            <w:rStyle w:val="Hyperlink"/>
            <w:rFonts w:ascii="Century Gothic" w:hAnsi="Century Gothic"/>
            <w:b/>
            <w:bCs/>
            <w:noProof/>
          </w:rPr>
          <w:t>Fig. 25</w:t>
        </w:r>
        <w:r w:rsidRPr="00BC4191">
          <w:rPr>
            <w:rStyle w:val="Hyperlink"/>
            <w:rFonts w:ascii="Century Gothic" w:hAnsi="Century Gothic"/>
            <w:b/>
            <w:bCs/>
            <w:noProof/>
            <w:lang w:val="en-US"/>
          </w:rPr>
          <w:t>:</w:t>
        </w:r>
        <w:r w:rsidRPr="00BC4191">
          <w:rPr>
            <w:rStyle w:val="Hyperlink"/>
            <w:rFonts w:ascii="Century Gothic" w:hAnsi="Century Gothic"/>
            <w:b/>
            <w:bCs/>
            <w:noProof/>
          </w:rPr>
          <w:t xml:space="preserve">A cross section of the PEM fuel cell. The unit cell is made of 7 layers which are made of different compositions of material providing the layers with different properties </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_Toc91755988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28</w:t>
        </w:r>
        <w:r w:rsidRPr="00BC4191">
          <w:rPr>
            <w:rFonts w:ascii="Century Gothic" w:hAnsi="Century Gothic"/>
            <w:noProof/>
            <w:webHidden/>
          </w:rPr>
          <w:fldChar w:fldCharType="end"/>
        </w:r>
      </w:hyperlink>
    </w:p>
    <w:p w14:paraId="7C6C64D3" w14:textId="265EA3D0"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89" w:history="1">
        <w:r w:rsidRPr="00BC4191">
          <w:rPr>
            <w:rStyle w:val="Hyperlink"/>
            <w:rFonts w:ascii="Century Gothic" w:hAnsi="Century Gothic"/>
            <w:b/>
            <w:bCs/>
            <w:noProof/>
          </w:rPr>
          <w:t>Fig. 26</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PEMFC – flowing path of fuel and air</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_Toc91755989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29</w:t>
        </w:r>
        <w:r w:rsidRPr="00BC4191">
          <w:rPr>
            <w:rFonts w:ascii="Century Gothic" w:hAnsi="Century Gothic"/>
            <w:noProof/>
            <w:webHidden/>
          </w:rPr>
          <w:fldChar w:fldCharType="end"/>
        </w:r>
      </w:hyperlink>
    </w:p>
    <w:p w14:paraId="6564FCF8" w14:textId="0D272BF6"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90" w:history="1">
        <w:r w:rsidRPr="00BC4191">
          <w:rPr>
            <w:rStyle w:val="Hyperlink"/>
            <w:rFonts w:ascii="Century Gothic" w:hAnsi="Century Gothic"/>
            <w:b/>
            <w:bCs/>
            <w:noProof/>
          </w:rPr>
          <w:t>Fig. 27</w:t>
        </w:r>
        <w:r w:rsidRPr="00BC4191">
          <w:rPr>
            <w:rStyle w:val="Hyperlink"/>
            <w:rFonts w:ascii="Century Gothic" w:hAnsi="Century Gothic"/>
            <w:b/>
            <w:bCs/>
            <w:noProof/>
            <w:lang w:val="en-US"/>
          </w:rPr>
          <w:t>: Cell structure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_Toc91755990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32</w:t>
        </w:r>
        <w:r w:rsidRPr="00BC4191">
          <w:rPr>
            <w:rFonts w:ascii="Century Gothic" w:hAnsi="Century Gothic"/>
            <w:noProof/>
            <w:webHidden/>
          </w:rPr>
          <w:fldChar w:fldCharType="end"/>
        </w:r>
      </w:hyperlink>
    </w:p>
    <w:p w14:paraId="6E499BEB" w14:textId="58EF11C4"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91" w:history="1">
        <w:r w:rsidRPr="00BC4191">
          <w:rPr>
            <w:rStyle w:val="Hyperlink"/>
            <w:rFonts w:ascii="Century Gothic" w:hAnsi="Century Gothic"/>
            <w:b/>
            <w:bCs/>
            <w:noProof/>
          </w:rPr>
          <w:t>Fig. 28</w:t>
        </w:r>
        <w:r w:rsidRPr="00BC4191">
          <w:rPr>
            <w:rStyle w:val="Hyperlink"/>
            <w:rFonts w:ascii="Century Gothic" w:hAnsi="Century Gothic"/>
            <w:b/>
            <w:bCs/>
            <w:noProof/>
            <w:lang w:val="en-US"/>
          </w:rPr>
          <w:t>: Structural setup</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_Toc91755991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34</w:t>
        </w:r>
        <w:r w:rsidRPr="00BC4191">
          <w:rPr>
            <w:rFonts w:ascii="Century Gothic" w:hAnsi="Century Gothic"/>
            <w:noProof/>
            <w:webHidden/>
          </w:rPr>
          <w:fldChar w:fldCharType="end"/>
        </w:r>
      </w:hyperlink>
    </w:p>
    <w:p w14:paraId="18EF80CF" w14:textId="2CC5D994"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92" w:history="1">
        <w:r w:rsidRPr="00BC4191">
          <w:rPr>
            <w:rStyle w:val="Hyperlink"/>
            <w:rFonts w:ascii="Century Gothic" w:hAnsi="Century Gothic"/>
            <w:b/>
            <w:bCs/>
            <w:noProof/>
          </w:rPr>
          <w:t>Fig. 29</w:t>
        </w:r>
        <w:r w:rsidRPr="00BC4191">
          <w:rPr>
            <w:rStyle w:val="Hyperlink"/>
            <w:rFonts w:ascii="Century Gothic" w:hAnsi="Century Gothic"/>
            <w:b/>
            <w:bCs/>
            <w:noProof/>
            <w:lang w:val="en-US"/>
          </w:rPr>
          <w:t>: F</w:t>
        </w:r>
        <w:r w:rsidRPr="00BC4191">
          <w:rPr>
            <w:rStyle w:val="Hyperlink"/>
            <w:rFonts w:ascii="Century Gothic" w:hAnsi="Century Gothic"/>
            <w:b/>
            <w:bCs/>
            <w:noProof/>
          </w:rPr>
          <w:t>luidic quantities (</w:t>
        </w:r>
        <w:r w:rsidRPr="00BC4191">
          <w:rPr>
            <w:rStyle w:val="Hyperlink"/>
            <w:rFonts w:ascii="Century Gothic" w:hAnsi="Century Gothic"/>
            <w:b/>
            <w:bCs/>
            <w:noProof/>
            <w:lang w:val="en-US"/>
          </w:rPr>
          <w:t>Pressure distributions &amp; dynamics) variations in the canals</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_Toc91755992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35</w:t>
        </w:r>
        <w:r w:rsidRPr="00BC4191">
          <w:rPr>
            <w:rFonts w:ascii="Century Gothic" w:hAnsi="Century Gothic"/>
            <w:noProof/>
            <w:webHidden/>
          </w:rPr>
          <w:fldChar w:fldCharType="end"/>
        </w:r>
      </w:hyperlink>
    </w:p>
    <w:p w14:paraId="372D312F" w14:textId="01D232B1"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93" w:history="1">
        <w:r w:rsidRPr="00BC4191">
          <w:rPr>
            <w:rStyle w:val="Hyperlink"/>
            <w:rFonts w:ascii="Century Gothic" w:hAnsi="Century Gothic"/>
            <w:b/>
            <w:bCs/>
            <w:noProof/>
          </w:rPr>
          <w:t>Fig. 30</w:t>
        </w:r>
        <w:r w:rsidRPr="00BC4191">
          <w:rPr>
            <w:rStyle w:val="Hyperlink"/>
            <w:rFonts w:ascii="Century Gothic" w:hAnsi="Century Gothic"/>
            <w:b/>
            <w:bCs/>
            <w:noProof/>
            <w:lang w:val="en-US"/>
          </w:rPr>
          <w:t>: F</w:t>
        </w:r>
        <w:r w:rsidRPr="00BC4191">
          <w:rPr>
            <w:rStyle w:val="Hyperlink"/>
            <w:rFonts w:ascii="Century Gothic" w:hAnsi="Century Gothic"/>
            <w:b/>
            <w:bCs/>
            <w:noProof/>
          </w:rPr>
          <w:t>luidic quantities (</w:t>
        </w:r>
        <w:r w:rsidRPr="00BC4191">
          <w:rPr>
            <w:rStyle w:val="Hyperlink"/>
            <w:rFonts w:ascii="Century Gothic" w:hAnsi="Century Gothic"/>
            <w:b/>
            <w:bCs/>
            <w:noProof/>
            <w:lang w:val="en-US"/>
          </w:rPr>
          <w:t>Distributions &amp; dynamics) variations in the GDL</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_Toc91755993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35</w:t>
        </w:r>
        <w:r w:rsidRPr="00BC4191">
          <w:rPr>
            <w:rFonts w:ascii="Century Gothic" w:hAnsi="Century Gothic"/>
            <w:noProof/>
            <w:webHidden/>
          </w:rPr>
          <w:fldChar w:fldCharType="end"/>
        </w:r>
      </w:hyperlink>
    </w:p>
    <w:p w14:paraId="5BC4A373" w14:textId="240946C3"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94" w:history="1">
        <w:r w:rsidRPr="00BC4191">
          <w:rPr>
            <w:rStyle w:val="Hyperlink"/>
            <w:rFonts w:ascii="Century Gothic" w:hAnsi="Century Gothic"/>
            <w:b/>
            <w:bCs/>
            <w:noProof/>
          </w:rPr>
          <w:t>Fig. 31</w:t>
        </w:r>
        <w:r w:rsidRPr="00BC4191">
          <w:rPr>
            <w:rStyle w:val="Hyperlink"/>
            <w:rFonts w:ascii="Century Gothic" w:hAnsi="Century Gothic"/>
            <w:b/>
            <w:bCs/>
            <w:noProof/>
            <w:lang w:val="en-US"/>
          </w:rPr>
          <w:t>:F</w:t>
        </w:r>
        <w:r w:rsidRPr="00BC4191">
          <w:rPr>
            <w:rStyle w:val="Hyperlink"/>
            <w:rFonts w:ascii="Century Gothic" w:hAnsi="Century Gothic"/>
            <w:b/>
            <w:bCs/>
            <w:noProof/>
          </w:rPr>
          <w:t>luidic quantities (</w:t>
        </w:r>
        <w:r w:rsidRPr="00BC4191">
          <w:rPr>
            <w:rStyle w:val="Hyperlink"/>
            <w:rFonts w:ascii="Century Gothic" w:hAnsi="Century Gothic"/>
            <w:b/>
            <w:bCs/>
            <w:noProof/>
            <w:lang w:val="en-US"/>
          </w:rPr>
          <w:t>Distributions &amp; dynamics) variations in the membrane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_Toc91755994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36</w:t>
        </w:r>
        <w:r w:rsidRPr="00BC4191">
          <w:rPr>
            <w:rFonts w:ascii="Century Gothic" w:hAnsi="Century Gothic"/>
            <w:noProof/>
            <w:webHidden/>
          </w:rPr>
          <w:fldChar w:fldCharType="end"/>
        </w:r>
      </w:hyperlink>
    </w:p>
    <w:p w14:paraId="21BF68A4" w14:textId="17506611"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95" w:history="1">
        <w:r w:rsidRPr="00BC4191">
          <w:rPr>
            <w:rStyle w:val="Hyperlink"/>
            <w:rFonts w:ascii="Century Gothic" w:hAnsi="Century Gothic"/>
            <w:b/>
            <w:bCs/>
            <w:noProof/>
          </w:rPr>
          <w:t>Fig. 32</w:t>
        </w:r>
        <w:r w:rsidRPr="00BC4191">
          <w:rPr>
            <w:rStyle w:val="Hyperlink"/>
            <w:rFonts w:ascii="Century Gothic" w:hAnsi="Century Gothic"/>
            <w:b/>
            <w:bCs/>
            <w:noProof/>
            <w:lang w:val="en-US"/>
          </w:rPr>
          <w:t>: T</w:t>
        </w:r>
        <w:r w:rsidRPr="00BC4191">
          <w:rPr>
            <w:rStyle w:val="Hyperlink"/>
            <w:rFonts w:ascii="Century Gothic" w:hAnsi="Century Gothic"/>
            <w:b/>
            <w:bCs/>
            <w:noProof/>
          </w:rPr>
          <w:t>hermal quantities (</w:t>
        </w:r>
        <w:r w:rsidRPr="00BC4191">
          <w:rPr>
            <w:rStyle w:val="Hyperlink"/>
            <w:rFonts w:ascii="Century Gothic" w:hAnsi="Century Gothic"/>
            <w:b/>
            <w:bCs/>
            <w:noProof/>
            <w:lang w:val="en-US"/>
          </w:rPr>
          <w:t>Distributions &amp; dynamics) variations in the electrode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_Toc91755995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36</w:t>
        </w:r>
        <w:r w:rsidRPr="00BC4191">
          <w:rPr>
            <w:rFonts w:ascii="Century Gothic" w:hAnsi="Century Gothic"/>
            <w:noProof/>
            <w:webHidden/>
          </w:rPr>
          <w:fldChar w:fldCharType="end"/>
        </w:r>
      </w:hyperlink>
    </w:p>
    <w:p w14:paraId="471E2AB4" w14:textId="1FEFC4CC"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96" w:history="1">
        <w:r w:rsidRPr="00BC4191">
          <w:rPr>
            <w:rStyle w:val="Hyperlink"/>
            <w:rFonts w:ascii="Century Gothic" w:hAnsi="Century Gothic"/>
            <w:b/>
            <w:bCs/>
            <w:noProof/>
          </w:rPr>
          <w:t>Fig. 33</w:t>
        </w:r>
        <w:r w:rsidRPr="00BC4191">
          <w:rPr>
            <w:rStyle w:val="Hyperlink"/>
            <w:rFonts w:ascii="Century Gothic" w:hAnsi="Century Gothic"/>
            <w:b/>
            <w:bCs/>
            <w:noProof/>
            <w:lang w:val="en-US"/>
          </w:rPr>
          <w:t>: E</w:t>
        </w:r>
        <w:r w:rsidRPr="00BC4191">
          <w:rPr>
            <w:rStyle w:val="Hyperlink"/>
            <w:rFonts w:ascii="Century Gothic" w:hAnsi="Century Gothic"/>
            <w:b/>
            <w:bCs/>
            <w:noProof/>
          </w:rPr>
          <w:t>lectric dynamic</w:t>
        </w:r>
        <w:r w:rsidRPr="00BC4191">
          <w:rPr>
            <w:rStyle w:val="Hyperlink"/>
            <w:rFonts w:ascii="Century Gothic" w:hAnsi="Century Gothic"/>
            <w:b/>
            <w:bCs/>
            <w:noProof/>
            <w:lang w:val="en-US"/>
          </w:rPr>
          <w:t xml:space="preserve"> (Distributions &amp; dynamics) variations in the channel &amp; the diffusion layer</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_Toc91755996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37</w:t>
        </w:r>
        <w:r w:rsidRPr="00BC4191">
          <w:rPr>
            <w:rFonts w:ascii="Century Gothic" w:hAnsi="Century Gothic"/>
            <w:noProof/>
            <w:webHidden/>
          </w:rPr>
          <w:fldChar w:fldCharType="end"/>
        </w:r>
      </w:hyperlink>
    </w:p>
    <w:p w14:paraId="6B590E09" w14:textId="7EAAE7EB"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97" w:history="1">
        <w:r w:rsidRPr="00BC4191">
          <w:rPr>
            <w:rStyle w:val="Hyperlink"/>
            <w:rFonts w:ascii="Century Gothic" w:hAnsi="Century Gothic"/>
            <w:b/>
            <w:bCs/>
            <w:noProof/>
          </w:rPr>
          <w:t>Fig. 34</w:t>
        </w:r>
        <w:r w:rsidRPr="00BC4191">
          <w:rPr>
            <w:rStyle w:val="Hyperlink"/>
            <w:rFonts w:ascii="Century Gothic" w:hAnsi="Century Gothic"/>
            <w:b/>
            <w:bCs/>
            <w:noProof/>
            <w:lang w:val="en-US"/>
          </w:rPr>
          <w:t>: E</w:t>
        </w:r>
        <w:r w:rsidRPr="00BC4191">
          <w:rPr>
            <w:rStyle w:val="Hyperlink"/>
            <w:rFonts w:ascii="Century Gothic" w:hAnsi="Century Gothic"/>
            <w:b/>
            <w:bCs/>
            <w:noProof/>
          </w:rPr>
          <w:t>lectric dynamic (</w:t>
        </w:r>
        <w:r w:rsidRPr="00BC4191">
          <w:rPr>
            <w:rStyle w:val="Hyperlink"/>
            <w:rFonts w:ascii="Century Gothic" w:hAnsi="Century Gothic"/>
            <w:b/>
            <w:bCs/>
            <w:noProof/>
            <w:lang w:val="en-US"/>
          </w:rPr>
          <w:t>Distributions &amp; dynamics) variations in the membrane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_Toc91755997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38</w:t>
        </w:r>
        <w:r w:rsidRPr="00BC4191">
          <w:rPr>
            <w:rFonts w:ascii="Century Gothic" w:hAnsi="Century Gothic"/>
            <w:noProof/>
            <w:webHidden/>
          </w:rPr>
          <w:fldChar w:fldCharType="end"/>
        </w:r>
      </w:hyperlink>
    </w:p>
    <w:p w14:paraId="527C5685" w14:textId="12FDA84D"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98" w:history="1">
        <w:r w:rsidRPr="00BC4191">
          <w:rPr>
            <w:rStyle w:val="Hyperlink"/>
            <w:rFonts w:ascii="Century Gothic" w:hAnsi="Century Gothic"/>
            <w:b/>
            <w:bCs/>
            <w:noProof/>
          </w:rPr>
          <w:t>Fig. 35</w:t>
        </w:r>
        <w:r w:rsidRPr="00BC4191">
          <w:rPr>
            <w:rStyle w:val="Hyperlink"/>
            <w:rFonts w:ascii="Century Gothic" w:hAnsi="Century Gothic"/>
            <w:b/>
            <w:bCs/>
            <w:noProof/>
            <w:lang w:val="en-US"/>
          </w:rPr>
          <w:t>: P</w:t>
        </w:r>
        <w:r w:rsidRPr="00BC4191">
          <w:rPr>
            <w:rStyle w:val="Hyperlink"/>
            <w:rFonts w:ascii="Century Gothic" w:hAnsi="Century Gothic"/>
            <w:b/>
            <w:bCs/>
            <w:noProof/>
          </w:rPr>
          <w:t>arametric influence in the canal</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_Toc91755998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39</w:t>
        </w:r>
        <w:r w:rsidRPr="00BC4191">
          <w:rPr>
            <w:rFonts w:ascii="Century Gothic" w:hAnsi="Century Gothic"/>
            <w:noProof/>
            <w:webHidden/>
          </w:rPr>
          <w:fldChar w:fldCharType="end"/>
        </w:r>
      </w:hyperlink>
    </w:p>
    <w:p w14:paraId="071011D9" w14:textId="3259D46D"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5999" w:history="1">
        <w:r w:rsidRPr="00BC4191">
          <w:rPr>
            <w:rStyle w:val="Hyperlink"/>
            <w:rFonts w:ascii="Century Gothic" w:hAnsi="Century Gothic"/>
            <w:b/>
            <w:bCs/>
            <w:noProof/>
          </w:rPr>
          <w:t>Fig. 36</w:t>
        </w:r>
        <w:r w:rsidRPr="00BC4191">
          <w:rPr>
            <w:rStyle w:val="Hyperlink"/>
            <w:rFonts w:ascii="Century Gothic" w:hAnsi="Century Gothic"/>
            <w:b/>
            <w:bCs/>
            <w:noProof/>
            <w:lang w:val="en-US"/>
          </w:rPr>
          <w:t>: P</w:t>
        </w:r>
        <w:r w:rsidRPr="00BC4191">
          <w:rPr>
            <w:rStyle w:val="Hyperlink"/>
            <w:rFonts w:ascii="Century Gothic" w:hAnsi="Century Gothic"/>
            <w:b/>
            <w:bCs/>
            <w:noProof/>
          </w:rPr>
          <w:t>arametric influence in the catalytic layer</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_Toc91755999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39</w:t>
        </w:r>
        <w:r w:rsidRPr="00BC4191">
          <w:rPr>
            <w:rFonts w:ascii="Century Gothic" w:hAnsi="Century Gothic"/>
            <w:noProof/>
            <w:webHidden/>
          </w:rPr>
          <w:fldChar w:fldCharType="end"/>
        </w:r>
      </w:hyperlink>
    </w:p>
    <w:p w14:paraId="0E896A08" w14:textId="38FF3F3D"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00" w:history="1">
        <w:r w:rsidRPr="00BC4191">
          <w:rPr>
            <w:rStyle w:val="Hyperlink"/>
            <w:rFonts w:ascii="Century Gothic" w:hAnsi="Century Gothic"/>
            <w:b/>
            <w:bCs/>
            <w:noProof/>
          </w:rPr>
          <w:t>Fig. 37</w:t>
        </w:r>
        <w:r w:rsidRPr="00BC4191">
          <w:rPr>
            <w:rStyle w:val="Hyperlink"/>
            <w:rFonts w:ascii="Century Gothic" w:hAnsi="Century Gothic"/>
            <w:b/>
            <w:bCs/>
            <w:noProof/>
            <w:lang w:val="en-US"/>
          </w:rPr>
          <w:t>: P</w:t>
        </w:r>
        <w:r w:rsidRPr="00BC4191">
          <w:rPr>
            <w:rStyle w:val="Hyperlink"/>
            <w:rFonts w:ascii="Century Gothic" w:hAnsi="Century Gothic"/>
            <w:b/>
            <w:bCs/>
            <w:noProof/>
          </w:rPr>
          <w:t>arametric influence in the membrane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_Toc91756000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40</w:t>
        </w:r>
        <w:r w:rsidRPr="00BC4191">
          <w:rPr>
            <w:rFonts w:ascii="Century Gothic" w:hAnsi="Century Gothic"/>
            <w:noProof/>
            <w:webHidden/>
          </w:rPr>
          <w:fldChar w:fldCharType="end"/>
        </w:r>
      </w:hyperlink>
    </w:p>
    <w:p w14:paraId="48B57139" w14:textId="20E39DFD"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01" w:history="1">
        <w:r w:rsidRPr="00BC4191">
          <w:rPr>
            <w:rStyle w:val="Hyperlink"/>
            <w:rFonts w:ascii="Century Gothic" w:hAnsi="Century Gothic"/>
            <w:b/>
            <w:bCs/>
            <w:noProof/>
          </w:rPr>
          <w:t>Fig. 38</w:t>
        </w:r>
        <w:r w:rsidRPr="00BC4191">
          <w:rPr>
            <w:rStyle w:val="Hyperlink"/>
            <w:rFonts w:ascii="Century Gothic" w:hAnsi="Century Gothic"/>
            <w:b/>
            <w:bCs/>
            <w:noProof/>
            <w:lang w:val="en-US"/>
          </w:rPr>
          <w:t>: C</w:t>
        </w:r>
        <w:r w:rsidRPr="00BC4191">
          <w:rPr>
            <w:rStyle w:val="Hyperlink"/>
            <w:rFonts w:ascii="Century Gothic" w:hAnsi="Century Gothic"/>
            <w:b/>
            <w:bCs/>
            <w:noProof/>
          </w:rPr>
          <w:t>omparison of Fuel Cell technologies</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_Toc91756001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40</w:t>
        </w:r>
        <w:r w:rsidRPr="00BC4191">
          <w:rPr>
            <w:rFonts w:ascii="Century Gothic" w:hAnsi="Century Gothic"/>
            <w:noProof/>
            <w:webHidden/>
          </w:rPr>
          <w:fldChar w:fldCharType="end"/>
        </w:r>
      </w:hyperlink>
    </w:p>
    <w:p w14:paraId="73C57A03" w14:textId="38F2F1DC"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02" w:history="1">
        <w:r w:rsidRPr="00BC4191">
          <w:rPr>
            <w:rStyle w:val="Hyperlink"/>
            <w:rFonts w:ascii="Century Gothic" w:hAnsi="Century Gothic"/>
            <w:b/>
            <w:bCs/>
            <w:noProof/>
          </w:rPr>
          <w:t>Fig. 39</w:t>
        </w:r>
        <w:r w:rsidRPr="00BC4191">
          <w:rPr>
            <w:rStyle w:val="Hyperlink"/>
            <w:rFonts w:ascii="Century Gothic" w:hAnsi="Century Gothic"/>
            <w:b/>
            <w:bCs/>
            <w:noProof/>
            <w:lang w:val="en-US"/>
          </w:rPr>
          <w:t>: C</w:t>
        </w:r>
        <w:r w:rsidRPr="00BC4191">
          <w:rPr>
            <w:rStyle w:val="Hyperlink"/>
            <w:rFonts w:ascii="Century Gothic" w:hAnsi="Century Gothic"/>
            <w:b/>
            <w:bCs/>
            <w:noProof/>
          </w:rPr>
          <w:t>omparison of Fuel Cell type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_Toc91756002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41</w:t>
        </w:r>
        <w:r w:rsidRPr="00BC4191">
          <w:rPr>
            <w:rFonts w:ascii="Century Gothic" w:hAnsi="Century Gothic"/>
            <w:noProof/>
            <w:webHidden/>
          </w:rPr>
          <w:fldChar w:fldCharType="end"/>
        </w:r>
      </w:hyperlink>
    </w:p>
    <w:p w14:paraId="79E6AAEA" w14:textId="0F665182"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03" w:history="1">
        <w:r w:rsidRPr="00BC4191">
          <w:rPr>
            <w:rStyle w:val="Hyperlink"/>
            <w:rFonts w:ascii="Century Gothic" w:hAnsi="Century Gothic"/>
            <w:b/>
            <w:bCs/>
            <w:noProof/>
          </w:rPr>
          <w:t>Fig. 40</w:t>
        </w:r>
        <w:r w:rsidRPr="00BC4191">
          <w:rPr>
            <w:rStyle w:val="Hyperlink"/>
            <w:rFonts w:ascii="Century Gothic" w:hAnsi="Century Gothic"/>
            <w:b/>
            <w:bCs/>
            <w:noProof/>
            <w:lang w:val="en-US"/>
          </w:rPr>
          <w:t>: P</w:t>
        </w:r>
        <w:r w:rsidRPr="00BC4191">
          <w:rPr>
            <w:rStyle w:val="Hyperlink"/>
            <w:rFonts w:ascii="Century Gothic" w:hAnsi="Century Gothic" w:cs="Arial"/>
            <w:b/>
            <w:bCs/>
            <w:noProof/>
          </w:rPr>
          <w:t>roduction process of PEM fuel cell components</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_Toc91756003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42</w:t>
        </w:r>
        <w:r w:rsidRPr="00BC4191">
          <w:rPr>
            <w:rFonts w:ascii="Century Gothic" w:hAnsi="Century Gothic"/>
            <w:noProof/>
            <w:webHidden/>
          </w:rPr>
          <w:fldChar w:fldCharType="end"/>
        </w:r>
      </w:hyperlink>
    </w:p>
    <w:p w14:paraId="2137CD85" w14:textId="00963B5B"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04" w:history="1">
        <w:r w:rsidRPr="00BC4191">
          <w:rPr>
            <w:rStyle w:val="Hyperlink"/>
            <w:rFonts w:ascii="Century Gothic" w:hAnsi="Century Gothic"/>
            <w:b/>
            <w:bCs/>
            <w:noProof/>
          </w:rPr>
          <w:t>Fig. 41</w:t>
        </w:r>
        <w:r w:rsidRPr="00BC4191">
          <w:rPr>
            <w:rStyle w:val="Hyperlink"/>
            <w:rFonts w:ascii="Century Gothic" w:hAnsi="Century Gothic"/>
            <w:b/>
            <w:bCs/>
            <w:noProof/>
            <w:lang w:val="en-US"/>
          </w:rPr>
          <w:t>: Overview of catalyst coated membrane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_Toc91756004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42</w:t>
        </w:r>
        <w:r w:rsidRPr="00BC4191">
          <w:rPr>
            <w:rFonts w:ascii="Century Gothic" w:hAnsi="Century Gothic"/>
            <w:noProof/>
            <w:webHidden/>
          </w:rPr>
          <w:fldChar w:fldCharType="end"/>
        </w:r>
      </w:hyperlink>
    </w:p>
    <w:p w14:paraId="74D41A31" w14:textId="51F0E878"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05" w:history="1">
        <w:r w:rsidRPr="00BC4191">
          <w:rPr>
            <w:rStyle w:val="Hyperlink"/>
            <w:rFonts w:ascii="Century Gothic" w:hAnsi="Century Gothic"/>
            <w:b/>
            <w:bCs/>
            <w:noProof/>
          </w:rPr>
          <w:t>Fig. 42</w:t>
        </w:r>
        <w:r w:rsidRPr="00BC4191">
          <w:rPr>
            <w:rStyle w:val="Hyperlink"/>
            <w:rFonts w:ascii="Century Gothic" w:hAnsi="Century Gothic"/>
            <w:b/>
            <w:bCs/>
            <w:noProof/>
            <w:lang w:val="en-US"/>
          </w:rPr>
          <w:t>: Overview of Gas diffusion layer (GDL)</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_Toc91756005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43</w:t>
        </w:r>
        <w:r w:rsidRPr="00BC4191">
          <w:rPr>
            <w:rFonts w:ascii="Century Gothic" w:hAnsi="Century Gothic"/>
            <w:noProof/>
            <w:webHidden/>
          </w:rPr>
          <w:fldChar w:fldCharType="end"/>
        </w:r>
      </w:hyperlink>
    </w:p>
    <w:p w14:paraId="07FDB075" w14:textId="20C0DBEA"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06" w:history="1">
        <w:r w:rsidRPr="00BC4191">
          <w:rPr>
            <w:rStyle w:val="Hyperlink"/>
            <w:rFonts w:ascii="Century Gothic" w:hAnsi="Century Gothic"/>
            <w:b/>
            <w:bCs/>
            <w:noProof/>
          </w:rPr>
          <w:t>Fig. 43</w:t>
        </w:r>
        <w:r w:rsidRPr="00BC4191">
          <w:rPr>
            <w:rStyle w:val="Hyperlink"/>
            <w:rFonts w:ascii="Century Gothic" w:hAnsi="Century Gothic"/>
            <w:b/>
            <w:bCs/>
            <w:noProof/>
            <w:lang w:val="en-US"/>
          </w:rPr>
          <w:t>: Overview of bipolar plate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_Toc91756006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43</w:t>
        </w:r>
        <w:r w:rsidRPr="00BC4191">
          <w:rPr>
            <w:rFonts w:ascii="Century Gothic" w:hAnsi="Century Gothic"/>
            <w:noProof/>
            <w:webHidden/>
          </w:rPr>
          <w:fldChar w:fldCharType="end"/>
        </w:r>
      </w:hyperlink>
    </w:p>
    <w:p w14:paraId="2A672649" w14:textId="52F2D512"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07" w:history="1">
        <w:r w:rsidRPr="00BC4191">
          <w:rPr>
            <w:rStyle w:val="Hyperlink"/>
            <w:rFonts w:ascii="Century Gothic" w:hAnsi="Century Gothic"/>
            <w:b/>
            <w:bCs/>
            <w:noProof/>
          </w:rPr>
          <w:t>Fig. 44</w:t>
        </w:r>
        <w:r w:rsidRPr="00BC4191">
          <w:rPr>
            <w:rStyle w:val="Hyperlink"/>
            <w:rFonts w:ascii="Century Gothic" w:hAnsi="Century Gothic"/>
            <w:b/>
            <w:bCs/>
            <w:noProof/>
            <w:lang w:val="en-US"/>
          </w:rPr>
          <w:t>:</w:t>
        </w:r>
        <w:r w:rsidRPr="00BC4191">
          <w:rPr>
            <w:rStyle w:val="Hyperlink"/>
            <w:rFonts w:ascii="Century Gothic" w:hAnsi="Century Gothic"/>
            <w:b/>
            <w:bCs/>
            <w:noProof/>
          </w:rPr>
          <w:t xml:space="preserve"> PEM fuel cell system specifications</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_Toc91756007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46</w:t>
        </w:r>
        <w:r w:rsidRPr="00BC4191">
          <w:rPr>
            <w:rFonts w:ascii="Century Gothic" w:hAnsi="Century Gothic"/>
            <w:noProof/>
            <w:webHidden/>
          </w:rPr>
          <w:fldChar w:fldCharType="end"/>
        </w:r>
      </w:hyperlink>
    </w:p>
    <w:p w14:paraId="523497AF" w14:textId="308E7C1E"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08" w:history="1">
        <w:r w:rsidRPr="00BC4191">
          <w:rPr>
            <w:rStyle w:val="Hyperlink"/>
            <w:rFonts w:ascii="Century Gothic" w:hAnsi="Century Gothic"/>
            <w:b/>
            <w:bCs/>
            <w:noProof/>
          </w:rPr>
          <w:t>Fig. 45</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 xml:space="preserve"> Operating conditions of fuel cell</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_Toc91756008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47</w:t>
        </w:r>
        <w:r w:rsidRPr="00BC4191">
          <w:rPr>
            <w:rFonts w:ascii="Century Gothic" w:hAnsi="Century Gothic"/>
            <w:noProof/>
            <w:webHidden/>
          </w:rPr>
          <w:fldChar w:fldCharType="end"/>
        </w:r>
      </w:hyperlink>
    </w:p>
    <w:p w14:paraId="46ABF442" w14:textId="39C829D4"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09" w:history="1">
        <w:r w:rsidRPr="00BC4191">
          <w:rPr>
            <w:rStyle w:val="Hyperlink"/>
            <w:rFonts w:ascii="Century Gothic" w:hAnsi="Century Gothic"/>
            <w:b/>
            <w:bCs/>
            <w:noProof/>
          </w:rPr>
          <w:t>Fig. 46</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The fuel cell system schematic</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_Toc91756009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48</w:t>
        </w:r>
        <w:r w:rsidRPr="00BC4191">
          <w:rPr>
            <w:rFonts w:ascii="Century Gothic" w:hAnsi="Century Gothic"/>
            <w:noProof/>
            <w:webHidden/>
          </w:rPr>
          <w:fldChar w:fldCharType="end"/>
        </w:r>
      </w:hyperlink>
    </w:p>
    <w:p w14:paraId="4DC66017" w14:textId="0BD64957"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10" w:history="1">
        <w:r w:rsidRPr="00BC4191">
          <w:rPr>
            <w:rStyle w:val="Hyperlink"/>
            <w:rFonts w:ascii="Century Gothic" w:hAnsi="Century Gothic"/>
            <w:b/>
            <w:bCs/>
            <w:noProof/>
          </w:rPr>
          <w:t>Fig. 47</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Relation of stack temperature to electrical power</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_Toc91756010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48</w:t>
        </w:r>
        <w:r w:rsidRPr="00BC4191">
          <w:rPr>
            <w:rFonts w:ascii="Century Gothic" w:hAnsi="Century Gothic"/>
            <w:noProof/>
            <w:webHidden/>
          </w:rPr>
          <w:fldChar w:fldCharType="end"/>
        </w:r>
      </w:hyperlink>
    </w:p>
    <w:p w14:paraId="4E614392" w14:textId="73844826"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11" w:history="1">
        <w:r w:rsidRPr="00BC4191">
          <w:rPr>
            <w:rStyle w:val="Hyperlink"/>
            <w:rFonts w:ascii="Century Gothic" w:hAnsi="Century Gothic"/>
            <w:b/>
            <w:bCs/>
            <w:noProof/>
          </w:rPr>
          <w:t>Fig. 48</w:t>
        </w:r>
        <w:r w:rsidRPr="00BC4191">
          <w:rPr>
            <w:rStyle w:val="Hyperlink"/>
            <w:rFonts w:ascii="Century Gothic" w:hAnsi="Century Gothic"/>
            <w:b/>
            <w:bCs/>
            <w:noProof/>
            <w:lang w:val="en-US"/>
          </w:rPr>
          <w:t>:</w:t>
        </w:r>
        <w:r w:rsidRPr="00BC4191">
          <w:rPr>
            <w:rStyle w:val="Hyperlink"/>
            <w:rFonts w:ascii="Century Gothic" w:hAnsi="Century Gothic"/>
            <w:b/>
            <w:bCs/>
            <w:noProof/>
          </w:rPr>
          <w:t>The total stack thermal energy compared to combined cooling effects</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_Toc91756011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49</w:t>
        </w:r>
        <w:r w:rsidRPr="00BC4191">
          <w:rPr>
            <w:rFonts w:ascii="Century Gothic" w:hAnsi="Century Gothic"/>
            <w:noProof/>
            <w:webHidden/>
          </w:rPr>
          <w:fldChar w:fldCharType="end"/>
        </w:r>
      </w:hyperlink>
    </w:p>
    <w:p w14:paraId="046A237D" w14:textId="7B2DD936"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12" w:history="1">
        <w:r w:rsidRPr="00BC4191">
          <w:rPr>
            <w:rStyle w:val="Hyperlink"/>
            <w:rFonts w:ascii="Century Gothic" w:hAnsi="Century Gothic"/>
            <w:b/>
            <w:bCs/>
            <w:noProof/>
          </w:rPr>
          <w:t>Fig. 49</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Relation of stack heat and stack-to-cooling water temperature profile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_Toc91756012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49</w:t>
        </w:r>
        <w:r w:rsidRPr="00BC4191">
          <w:rPr>
            <w:rFonts w:ascii="Century Gothic" w:hAnsi="Century Gothic"/>
            <w:noProof/>
            <w:webHidden/>
          </w:rPr>
          <w:fldChar w:fldCharType="end"/>
        </w:r>
      </w:hyperlink>
    </w:p>
    <w:p w14:paraId="76E03804" w14:textId="2E61888A"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13" w:history="1">
        <w:r w:rsidRPr="00BC4191">
          <w:rPr>
            <w:rStyle w:val="Hyperlink"/>
            <w:rFonts w:ascii="Century Gothic" w:hAnsi="Century Gothic"/>
            <w:b/>
            <w:bCs/>
            <w:noProof/>
          </w:rPr>
          <w:t>Fig. 50</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Active and passive cooling contribution percentages</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_Toc91756013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50</w:t>
        </w:r>
        <w:r w:rsidRPr="00BC4191">
          <w:rPr>
            <w:rFonts w:ascii="Century Gothic" w:hAnsi="Century Gothic"/>
            <w:noProof/>
            <w:webHidden/>
          </w:rPr>
          <w:fldChar w:fldCharType="end"/>
        </w:r>
      </w:hyperlink>
    </w:p>
    <w:p w14:paraId="12D1E7D8" w14:textId="6F4ED194"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14" w:history="1">
        <w:r w:rsidRPr="00BC4191">
          <w:rPr>
            <w:rStyle w:val="Hyperlink"/>
            <w:rFonts w:ascii="Century Gothic" w:hAnsi="Century Gothic"/>
            <w:b/>
            <w:bCs/>
            <w:noProof/>
          </w:rPr>
          <w:t>Fig. 51</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Theoretical optimum cooling contributions of passive and active cooling</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_Toc91756014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50</w:t>
        </w:r>
        <w:r w:rsidRPr="00BC4191">
          <w:rPr>
            <w:rFonts w:ascii="Century Gothic" w:hAnsi="Century Gothic"/>
            <w:noProof/>
            <w:webHidden/>
          </w:rPr>
          <w:fldChar w:fldCharType="end"/>
        </w:r>
      </w:hyperlink>
    </w:p>
    <w:p w14:paraId="19B7FCA6" w14:textId="7D201272"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15" w:history="1">
        <w:r w:rsidRPr="00BC4191">
          <w:rPr>
            <w:rStyle w:val="Hyperlink"/>
            <w:rFonts w:ascii="Century Gothic" w:hAnsi="Century Gothic"/>
            <w:b/>
            <w:bCs/>
            <w:noProof/>
          </w:rPr>
          <w:t>Fig. 52</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Temperature profile at heat exchanger</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_Toc91756015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51</w:t>
        </w:r>
        <w:r w:rsidRPr="00BC4191">
          <w:rPr>
            <w:rFonts w:ascii="Century Gothic" w:hAnsi="Century Gothic"/>
            <w:noProof/>
            <w:webHidden/>
          </w:rPr>
          <w:fldChar w:fldCharType="end"/>
        </w:r>
      </w:hyperlink>
    </w:p>
    <w:p w14:paraId="4264221A" w14:textId="699C742F"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16" w:history="1">
        <w:r w:rsidRPr="00BC4191">
          <w:rPr>
            <w:rStyle w:val="Hyperlink"/>
            <w:rFonts w:ascii="Century Gothic" w:hAnsi="Century Gothic"/>
            <w:b/>
            <w:bCs/>
            <w:noProof/>
          </w:rPr>
          <w:t>Fig. 53</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Effectiveness of the heat exchanger at steady-state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_Toc91756016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51</w:t>
        </w:r>
        <w:r w:rsidRPr="00BC4191">
          <w:rPr>
            <w:rFonts w:ascii="Century Gothic" w:hAnsi="Century Gothic"/>
            <w:noProof/>
            <w:webHidden/>
          </w:rPr>
          <w:fldChar w:fldCharType="end"/>
        </w:r>
      </w:hyperlink>
    </w:p>
    <w:p w14:paraId="167D2952" w14:textId="29338BDF"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17" w:history="1">
        <w:r w:rsidRPr="00BC4191">
          <w:rPr>
            <w:rStyle w:val="Hyperlink"/>
            <w:rFonts w:ascii="Century Gothic" w:hAnsi="Century Gothic"/>
            <w:b/>
            <w:bCs/>
            <w:noProof/>
          </w:rPr>
          <w:t>Fig. 54</w:t>
        </w:r>
        <w:r w:rsidRPr="00BC4191">
          <w:rPr>
            <w:rStyle w:val="Hyperlink"/>
            <w:rFonts w:ascii="Century Gothic" w:hAnsi="Century Gothic"/>
            <w:noProof/>
            <w:lang w:val="en-US"/>
          </w:rPr>
          <w:t xml:space="preserve">: </w:t>
        </w:r>
        <w:r w:rsidRPr="00BC4191">
          <w:rPr>
            <w:rStyle w:val="Hyperlink"/>
            <w:rFonts w:ascii="Century Gothic" w:hAnsi="Century Gothic"/>
            <w:b/>
            <w:bCs/>
            <w:noProof/>
          </w:rPr>
          <w:t>Typical polarization curve for a PEM fuel cell stack</w:t>
        </w:r>
        <w:r w:rsidRPr="00BC4191">
          <w:rPr>
            <w:rStyle w:val="Hyperlink"/>
            <w:rFonts w:ascii="Century Gothic" w:hAnsi="Century Gothic"/>
            <w:noProof/>
          </w:rPr>
          <w:t>.</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_Toc91756017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53</w:t>
        </w:r>
        <w:r w:rsidRPr="00BC4191">
          <w:rPr>
            <w:rFonts w:ascii="Century Gothic" w:hAnsi="Century Gothic"/>
            <w:noProof/>
            <w:webHidden/>
          </w:rPr>
          <w:fldChar w:fldCharType="end"/>
        </w:r>
      </w:hyperlink>
    </w:p>
    <w:p w14:paraId="5AA6FB84" w14:textId="7957BB53"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18" w:history="1">
        <w:r w:rsidRPr="00BC4191">
          <w:rPr>
            <w:rStyle w:val="Hyperlink"/>
            <w:rFonts w:ascii="Century Gothic" w:hAnsi="Century Gothic"/>
            <w:b/>
            <w:bCs/>
            <w:noProof/>
          </w:rPr>
          <w:t>Fig. 55</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Typical fuel cell stack configuration (a two-cell stack)</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_Toc91756018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55</w:t>
        </w:r>
        <w:r w:rsidRPr="00BC4191">
          <w:rPr>
            <w:rFonts w:ascii="Century Gothic" w:hAnsi="Century Gothic"/>
            <w:noProof/>
            <w:webHidden/>
          </w:rPr>
          <w:fldChar w:fldCharType="end"/>
        </w:r>
      </w:hyperlink>
    </w:p>
    <w:p w14:paraId="530BD0CB" w14:textId="755F7240"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19" w:history="1">
        <w:r w:rsidRPr="00BC4191">
          <w:rPr>
            <w:rStyle w:val="Hyperlink"/>
            <w:rFonts w:ascii="Century Gothic" w:hAnsi="Century Gothic"/>
            <w:b/>
            <w:bCs/>
            <w:noProof/>
          </w:rPr>
          <w:t>Fig. 56</w:t>
        </w:r>
        <w:r w:rsidRPr="00BC4191">
          <w:rPr>
            <w:rStyle w:val="Hyperlink"/>
            <w:rFonts w:ascii="Century Gothic" w:hAnsi="Century Gothic"/>
            <w:b/>
            <w:bCs/>
            <w:noProof/>
            <w:lang w:val="en-US"/>
          </w:rPr>
          <w:t>: Physical characters of proton exchange membrane fuel cell (PEMFC)</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_Toc91756019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56</w:t>
        </w:r>
        <w:r w:rsidRPr="00BC4191">
          <w:rPr>
            <w:rFonts w:ascii="Century Gothic" w:hAnsi="Century Gothic"/>
            <w:noProof/>
            <w:webHidden/>
          </w:rPr>
          <w:fldChar w:fldCharType="end"/>
        </w:r>
      </w:hyperlink>
    </w:p>
    <w:p w14:paraId="0755CD6C" w14:textId="438802F6"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20" w:history="1">
        <w:r w:rsidRPr="00BC4191">
          <w:rPr>
            <w:rStyle w:val="Hyperlink"/>
            <w:rFonts w:ascii="Century Gothic" w:hAnsi="Century Gothic"/>
            <w:b/>
            <w:bCs/>
            <w:noProof/>
          </w:rPr>
          <w:t>Fig. 57</w:t>
        </w:r>
        <w:r w:rsidRPr="00BC4191">
          <w:rPr>
            <w:rStyle w:val="Hyperlink"/>
            <w:rFonts w:ascii="Century Gothic" w:hAnsi="Century Gothic"/>
            <w:b/>
            <w:bCs/>
            <w:noProof/>
            <w:lang w:val="en-US"/>
          </w:rPr>
          <w:t xml:space="preserve">: </w:t>
        </w:r>
        <w:r w:rsidRPr="00BC4191">
          <w:rPr>
            <w:rStyle w:val="Hyperlink"/>
            <w:rFonts w:ascii="Century Gothic" w:eastAsia="CenturySchoolbook" w:hAnsi="Century Gothic" w:cs="CenturySchoolbook"/>
            <w:b/>
            <w:bCs/>
            <w:noProof/>
            <w:lang w:val="en-US"/>
          </w:rPr>
          <w:t xml:space="preserve">The polymer electrolyte fuel cell (PEMFC) </w:t>
        </w:r>
        <w:r w:rsidRPr="00BC4191">
          <w:rPr>
            <w:rStyle w:val="Hyperlink"/>
            <w:rFonts w:ascii="Century Gothic" w:eastAsia="CenturySchoolbook" w:hAnsi="Century Gothic" w:cs="CenturySchoolbook"/>
            <w:b/>
            <w:bCs/>
            <w:noProof/>
            <w:vertAlign w:val="superscript"/>
            <w:lang w:val="en-US"/>
          </w:rPr>
          <w:t>4</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_Toc91756020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57</w:t>
        </w:r>
        <w:r w:rsidRPr="00BC4191">
          <w:rPr>
            <w:rFonts w:ascii="Century Gothic" w:hAnsi="Century Gothic"/>
            <w:noProof/>
            <w:webHidden/>
          </w:rPr>
          <w:fldChar w:fldCharType="end"/>
        </w:r>
      </w:hyperlink>
    </w:p>
    <w:p w14:paraId="01B65B44" w14:textId="752EE516"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21" w:history="1">
        <w:r w:rsidRPr="00BC4191">
          <w:rPr>
            <w:rStyle w:val="Hyperlink"/>
            <w:rFonts w:ascii="Century Gothic" w:hAnsi="Century Gothic"/>
            <w:b/>
            <w:bCs/>
            <w:noProof/>
          </w:rPr>
          <w:t>Fig. 58</w:t>
        </w:r>
        <w:r w:rsidRPr="00BC4191">
          <w:rPr>
            <w:rStyle w:val="Hyperlink"/>
            <w:rFonts w:ascii="Century Gothic" w:hAnsi="Century Gothic"/>
            <w:b/>
            <w:bCs/>
            <w:noProof/>
            <w:lang w:val="en-US"/>
          </w:rPr>
          <w:t xml:space="preserve">: </w:t>
        </w:r>
        <w:r w:rsidRPr="00BC4191">
          <w:rPr>
            <w:rStyle w:val="Hyperlink"/>
            <w:rFonts w:ascii="Century Gothic" w:eastAsia="CenturySchoolbook" w:hAnsi="Century Gothic" w:cs="CenturySchoolbook"/>
            <w:b/>
            <w:bCs/>
            <w:noProof/>
            <w:lang w:val="en-US"/>
          </w:rPr>
          <w:t>Fuel cell heat and mass balance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_Toc91756021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60</w:t>
        </w:r>
        <w:r w:rsidRPr="00BC4191">
          <w:rPr>
            <w:rFonts w:ascii="Century Gothic" w:hAnsi="Century Gothic"/>
            <w:noProof/>
            <w:webHidden/>
          </w:rPr>
          <w:fldChar w:fldCharType="end"/>
        </w:r>
      </w:hyperlink>
    </w:p>
    <w:p w14:paraId="4BD7E791" w14:textId="54E2B502"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22" w:history="1">
        <w:r w:rsidRPr="00BC4191">
          <w:rPr>
            <w:rStyle w:val="Hyperlink"/>
            <w:rFonts w:ascii="Century Gothic" w:hAnsi="Century Gothic"/>
            <w:b/>
            <w:bCs/>
            <w:noProof/>
          </w:rPr>
          <w:t>Fig. 59</w:t>
        </w:r>
        <w:r w:rsidRPr="00BC4191">
          <w:rPr>
            <w:rStyle w:val="Hyperlink"/>
            <w:rFonts w:ascii="Century Gothic" w:hAnsi="Century Gothic"/>
            <w:b/>
            <w:bCs/>
            <w:noProof/>
            <w:lang w:val="en-US"/>
          </w:rPr>
          <w:t xml:space="preserve">: </w:t>
        </w:r>
        <w:r w:rsidRPr="00BC4191">
          <w:rPr>
            <w:rStyle w:val="Hyperlink"/>
            <w:rFonts w:ascii="Century Gothic" w:hAnsi="Century Gothic" w:cstheme="majorBidi"/>
            <w:b/>
            <w:bCs/>
            <w:noProof/>
            <w:lang w:val="en-US"/>
          </w:rPr>
          <w:t>Simple PEM fuel cell system [5]</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_Toc91756022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60</w:t>
        </w:r>
        <w:r w:rsidRPr="00BC4191">
          <w:rPr>
            <w:rFonts w:ascii="Century Gothic" w:hAnsi="Century Gothic"/>
            <w:noProof/>
            <w:webHidden/>
          </w:rPr>
          <w:fldChar w:fldCharType="end"/>
        </w:r>
      </w:hyperlink>
    </w:p>
    <w:p w14:paraId="34DB716E" w14:textId="19A39C69"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23" w:history="1">
        <w:r w:rsidRPr="00BC4191">
          <w:rPr>
            <w:rStyle w:val="Hyperlink"/>
            <w:rFonts w:ascii="Century Gothic" w:hAnsi="Century Gothic"/>
            <w:b/>
            <w:bCs/>
            <w:noProof/>
          </w:rPr>
          <w:t>Fig. 60</w:t>
        </w:r>
        <w:r w:rsidRPr="00BC4191">
          <w:rPr>
            <w:rStyle w:val="Hyperlink"/>
            <w:rFonts w:ascii="Century Gothic" w:hAnsi="Century Gothic"/>
            <w:b/>
            <w:bCs/>
            <w:noProof/>
            <w:lang w:val="en-US"/>
          </w:rPr>
          <w:t xml:space="preserve">: </w:t>
        </w:r>
        <w:r w:rsidRPr="00BC4191">
          <w:rPr>
            <w:rStyle w:val="Hyperlink"/>
            <w:rFonts w:ascii="Century Gothic" w:hAnsi="Century Gothic" w:cs="Arial"/>
            <w:b/>
            <w:bCs/>
            <w:noProof/>
            <w:lang w:val="en-US"/>
          </w:rPr>
          <w:t>Dimensions of PEM fuel cell model</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_Toc91756023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61</w:t>
        </w:r>
        <w:r w:rsidRPr="00BC4191">
          <w:rPr>
            <w:rFonts w:ascii="Century Gothic" w:hAnsi="Century Gothic"/>
            <w:noProof/>
            <w:webHidden/>
          </w:rPr>
          <w:fldChar w:fldCharType="end"/>
        </w:r>
      </w:hyperlink>
    </w:p>
    <w:p w14:paraId="619B6BF1" w14:textId="2639B038"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24" w:history="1">
        <w:r w:rsidRPr="00BC4191">
          <w:rPr>
            <w:rStyle w:val="Hyperlink"/>
            <w:rFonts w:ascii="Century Gothic" w:hAnsi="Century Gothic"/>
            <w:b/>
            <w:bCs/>
            <w:noProof/>
          </w:rPr>
          <w:t>Fig. 61</w:t>
        </w:r>
        <w:r w:rsidRPr="00BC4191">
          <w:rPr>
            <w:rStyle w:val="Hyperlink"/>
            <w:rFonts w:ascii="Century Gothic" w:hAnsi="Century Gothic"/>
            <w:b/>
            <w:bCs/>
            <w:noProof/>
            <w:lang w:val="en-US"/>
          </w:rPr>
          <w:t xml:space="preserve">: </w:t>
        </w:r>
        <w:r w:rsidRPr="00BC4191">
          <w:rPr>
            <w:rStyle w:val="Hyperlink"/>
            <w:rFonts w:ascii="Century Gothic" w:hAnsi="Century Gothic" w:cs="Arial"/>
            <w:b/>
            <w:bCs/>
            <w:noProof/>
            <w:lang w:val="en-US"/>
          </w:rPr>
          <w:t>Model of serpentine channel flow field of PEM fuel cell</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_Toc91756024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61</w:t>
        </w:r>
        <w:r w:rsidRPr="00BC4191">
          <w:rPr>
            <w:rFonts w:ascii="Century Gothic" w:hAnsi="Century Gothic"/>
            <w:noProof/>
            <w:webHidden/>
          </w:rPr>
          <w:fldChar w:fldCharType="end"/>
        </w:r>
      </w:hyperlink>
    </w:p>
    <w:p w14:paraId="2288D45E" w14:textId="4244D732"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25" w:history="1">
        <w:r w:rsidRPr="00BC4191">
          <w:rPr>
            <w:rStyle w:val="Hyperlink"/>
            <w:rFonts w:ascii="Century Gothic" w:hAnsi="Century Gothic"/>
            <w:b/>
            <w:bCs/>
            <w:noProof/>
          </w:rPr>
          <w:t>Fig. 62</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The analysis was done with three different pressure (1 bar, 1.5 bar, 2 bar) and voltage (0.25 V-0.85 V) at constant temperature of 323 K (50oc) using Ansys and checked</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_Toc91756025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62</w:t>
        </w:r>
        <w:r w:rsidRPr="00BC4191">
          <w:rPr>
            <w:rFonts w:ascii="Century Gothic" w:hAnsi="Century Gothic"/>
            <w:noProof/>
            <w:webHidden/>
          </w:rPr>
          <w:fldChar w:fldCharType="end"/>
        </w:r>
      </w:hyperlink>
    </w:p>
    <w:p w14:paraId="7647EF7D" w14:textId="43F0B6D2"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26" w:history="1">
        <w:r w:rsidRPr="00BC4191">
          <w:rPr>
            <w:rStyle w:val="Hyperlink"/>
            <w:rFonts w:ascii="Century Gothic" w:hAnsi="Century Gothic"/>
            <w:b/>
            <w:bCs/>
            <w:noProof/>
          </w:rPr>
          <w:t>Fig. 63</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Assembly steps of the PEM fuel cell</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_Toc91756026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63</w:t>
        </w:r>
        <w:r w:rsidRPr="00BC4191">
          <w:rPr>
            <w:rFonts w:ascii="Century Gothic" w:hAnsi="Century Gothic"/>
            <w:noProof/>
            <w:webHidden/>
          </w:rPr>
          <w:fldChar w:fldCharType="end"/>
        </w:r>
      </w:hyperlink>
    </w:p>
    <w:p w14:paraId="40BB8A58" w14:textId="3A79F881"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27" w:history="1">
        <w:r w:rsidRPr="00BC4191">
          <w:rPr>
            <w:rStyle w:val="Hyperlink"/>
            <w:rFonts w:ascii="Century Gothic" w:hAnsi="Century Gothic"/>
            <w:b/>
            <w:bCs/>
            <w:noProof/>
          </w:rPr>
          <w:t>Fig. 64</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Material properties of the fuel cell component</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_Toc91756027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63</w:t>
        </w:r>
        <w:r w:rsidRPr="00BC4191">
          <w:rPr>
            <w:rFonts w:ascii="Century Gothic" w:hAnsi="Century Gothic"/>
            <w:noProof/>
            <w:webHidden/>
          </w:rPr>
          <w:fldChar w:fldCharType="end"/>
        </w:r>
      </w:hyperlink>
    </w:p>
    <w:p w14:paraId="75B7163A" w14:textId="5B069FAF"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28" w:history="1">
        <w:r w:rsidRPr="00BC4191">
          <w:rPr>
            <w:rStyle w:val="Hyperlink"/>
            <w:rFonts w:ascii="Century Gothic" w:hAnsi="Century Gothic"/>
            <w:b/>
            <w:bCs/>
            <w:noProof/>
          </w:rPr>
          <w:t>Fig. 65</w:t>
        </w:r>
        <w:r w:rsidRPr="00BC4191">
          <w:rPr>
            <w:rStyle w:val="Hyperlink"/>
            <w:rFonts w:ascii="Century Gothic" w:hAnsi="Century Gothic"/>
            <w:b/>
            <w:bCs/>
            <w:noProof/>
            <w:lang w:val="en-US"/>
          </w:rPr>
          <w:t xml:space="preserve">: </w:t>
        </w:r>
        <w:r w:rsidRPr="00BC4191">
          <w:rPr>
            <w:rStyle w:val="Hyperlink"/>
            <w:rFonts w:ascii="Century Gothic" w:hAnsi="Century Gothic" w:cs="Arial"/>
            <w:b/>
            <w:bCs/>
            <w:noProof/>
          </w:rPr>
          <w:t>The Polymer Electrolyte Membrane Fuel Cell (PEMFC)</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_Toc91756028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64</w:t>
        </w:r>
        <w:r w:rsidRPr="00BC4191">
          <w:rPr>
            <w:rFonts w:ascii="Century Gothic" w:hAnsi="Century Gothic"/>
            <w:noProof/>
            <w:webHidden/>
          </w:rPr>
          <w:fldChar w:fldCharType="end"/>
        </w:r>
      </w:hyperlink>
    </w:p>
    <w:p w14:paraId="0BDC9B1F" w14:textId="5DC5B11C"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29" w:history="1">
        <w:r w:rsidRPr="00BC4191">
          <w:rPr>
            <w:rStyle w:val="Hyperlink"/>
            <w:rFonts w:ascii="Century Gothic" w:hAnsi="Century Gothic"/>
            <w:b/>
            <w:bCs/>
            <w:noProof/>
          </w:rPr>
          <w:t>Fig. 66</w:t>
        </w:r>
        <w:r w:rsidRPr="00BC4191">
          <w:rPr>
            <w:rStyle w:val="Hyperlink"/>
            <w:rFonts w:ascii="Century Gothic" w:hAnsi="Century Gothic"/>
            <w:b/>
            <w:bCs/>
            <w:noProof/>
            <w:lang w:val="en-US"/>
          </w:rPr>
          <w:t xml:space="preserve">: </w:t>
        </w:r>
        <w:r w:rsidRPr="00BC4191">
          <w:rPr>
            <w:rStyle w:val="Hyperlink"/>
            <w:rFonts w:ascii="Century Gothic" w:hAnsi="Century Gothic" w:cs="Times New Roman"/>
            <w:b/>
            <w:bCs/>
            <w:noProof/>
            <w:lang w:val="en-US"/>
          </w:rPr>
          <w:t xml:space="preserve">Schematic of Polymer Electrolyte Membrane Fuel Cell showing different components </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_Toc91756029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65</w:t>
        </w:r>
        <w:r w:rsidRPr="00BC4191">
          <w:rPr>
            <w:rFonts w:ascii="Century Gothic" w:hAnsi="Century Gothic"/>
            <w:noProof/>
            <w:webHidden/>
          </w:rPr>
          <w:fldChar w:fldCharType="end"/>
        </w:r>
      </w:hyperlink>
    </w:p>
    <w:p w14:paraId="2937A50B" w14:textId="54EE345E"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30" w:history="1">
        <w:r w:rsidRPr="00BC4191">
          <w:rPr>
            <w:rStyle w:val="Hyperlink"/>
            <w:rFonts w:ascii="Century Gothic" w:hAnsi="Century Gothic"/>
            <w:b/>
            <w:bCs/>
            <w:noProof/>
          </w:rPr>
          <w:t>Fig. 67</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Condensation of water produced by a PEMFC on the air channel wall. The gold wire around the cell ensures the collection of electric current</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_Toc91756030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65</w:t>
        </w:r>
        <w:r w:rsidRPr="00BC4191">
          <w:rPr>
            <w:rFonts w:ascii="Century Gothic" w:hAnsi="Century Gothic"/>
            <w:noProof/>
            <w:webHidden/>
          </w:rPr>
          <w:fldChar w:fldCharType="end"/>
        </w:r>
      </w:hyperlink>
    </w:p>
    <w:p w14:paraId="56C353FD" w14:textId="6130FFEF"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31" w:history="1">
        <w:r w:rsidRPr="00BC4191">
          <w:rPr>
            <w:rStyle w:val="Hyperlink"/>
            <w:rFonts w:ascii="Century Gothic" w:hAnsi="Century Gothic"/>
            <w:b/>
            <w:bCs/>
            <w:noProof/>
          </w:rPr>
          <w:t>Fig. 68</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Schematic geometry of PEMFC</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_Toc91756031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66</w:t>
        </w:r>
        <w:r w:rsidRPr="00BC4191">
          <w:rPr>
            <w:rFonts w:ascii="Century Gothic" w:hAnsi="Century Gothic"/>
            <w:noProof/>
            <w:webHidden/>
          </w:rPr>
          <w:fldChar w:fldCharType="end"/>
        </w:r>
      </w:hyperlink>
    </w:p>
    <w:p w14:paraId="1E79E535" w14:textId="1178E562"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32" w:history="1">
        <w:r w:rsidRPr="00BC4191">
          <w:rPr>
            <w:rStyle w:val="Hyperlink"/>
            <w:rFonts w:ascii="Century Gothic" w:hAnsi="Century Gothic"/>
            <w:b/>
            <w:bCs/>
            <w:noProof/>
          </w:rPr>
          <w:t>Fig. 69</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Material properties of PEMFC components</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_Toc91756032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67</w:t>
        </w:r>
        <w:r w:rsidRPr="00BC4191">
          <w:rPr>
            <w:rFonts w:ascii="Century Gothic" w:hAnsi="Century Gothic"/>
            <w:noProof/>
            <w:webHidden/>
          </w:rPr>
          <w:fldChar w:fldCharType="end"/>
        </w:r>
      </w:hyperlink>
    </w:p>
    <w:p w14:paraId="455AE2FE" w14:textId="0BD29D00"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33" w:history="1">
        <w:r w:rsidRPr="00BC4191">
          <w:rPr>
            <w:rStyle w:val="Hyperlink"/>
            <w:rFonts w:ascii="Century Gothic" w:hAnsi="Century Gothic"/>
            <w:b/>
            <w:bCs/>
            <w:noProof/>
          </w:rPr>
          <w:t>Fig. 70</w:t>
        </w:r>
        <w:r w:rsidRPr="00BC4191">
          <w:rPr>
            <w:rStyle w:val="Hyperlink"/>
            <w:rFonts w:ascii="Century Gothic" w:hAnsi="Century Gothic"/>
            <w:b/>
            <w:bCs/>
            <w:noProof/>
            <w:lang w:val="en-US"/>
          </w:rPr>
          <w:t>: C</w:t>
        </w:r>
        <w:r w:rsidRPr="00BC4191">
          <w:rPr>
            <w:rStyle w:val="Hyperlink"/>
            <w:rFonts w:ascii="Century Gothic" w:hAnsi="Century Gothic"/>
            <w:b/>
            <w:bCs/>
            <w:noProof/>
          </w:rPr>
          <w:t>omponents in a single cell</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_Toc91756033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70</w:t>
        </w:r>
        <w:r w:rsidRPr="00BC4191">
          <w:rPr>
            <w:rFonts w:ascii="Century Gothic" w:hAnsi="Century Gothic"/>
            <w:noProof/>
            <w:webHidden/>
          </w:rPr>
          <w:fldChar w:fldCharType="end"/>
        </w:r>
      </w:hyperlink>
    </w:p>
    <w:p w14:paraId="4AC301B7" w14:textId="4BC05852"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34" w:history="1">
        <w:r w:rsidRPr="00BC4191">
          <w:rPr>
            <w:rStyle w:val="Hyperlink"/>
            <w:rFonts w:ascii="Century Gothic" w:hAnsi="Century Gothic"/>
            <w:b/>
            <w:bCs/>
            <w:noProof/>
          </w:rPr>
          <w:t>Fig. 71</w:t>
        </w:r>
        <w:r w:rsidRPr="00BC4191">
          <w:rPr>
            <w:rStyle w:val="Hyperlink"/>
            <w:rFonts w:ascii="Century Gothic" w:hAnsi="Century Gothic"/>
            <w:b/>
            <w:bCs/>
            <w:noProof/>
            <w:lang w:val="en-US"/>
          </w:rPr>
          <w:t>: Stack of the PEMFC from the anode &amp; cathode side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_Toc91756034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70</w:t>
        </w:r>
        <w:r w:rsidRPr="00BC4191">
          <w:rPr>
            <w:rFonts w:ascii="Century Gothic" w:hAnsi="Century Gothic"/>
            <w:noProof/>
            <w:webHidden/>
          </w:rPr>
          <w:fldChar w:fldCharType="end"/>
        </w:r>
      </w:hyperlink>
    </w:p>
    <w:p w14:paraId="3625A259" w14:textId="5FDF2DFD"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35" w:history="1">
        <w:r w:rsidRPr="00BC4191">
          <w:rPr>
            <w:rStyle w:val="Hyperlink"/>
            <w:rFonts w:ascii="Century Gothic" w:hAnsi="Century Gothic"/>
            <w:b/>
            <w:bCs/>
            <w:noProof/>
          </w:rPr>
          <w:t>Fig. 72</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Remove the bolts and nuts from stack</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_Toc91756035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71</w:t>
        </w:r>
        <w:r w:rsidRPr="00BC4191">
          <w:rPr>
            <w:rFonts w:ascii="Century Gothic" w:hAnsi="Century Gothic"/>
            <w:noProof/>
            <w:webHidden/>
          </w:rPr>
          <w:fldChar w:fldCharType="end"/>
        </w:r>
      </w:hyperlink>
    </w:p>
    <w:p w14:paraId="5CD1F424" w14:textId="44CF50BB"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36" w:history="1">
        <w:r w:rsidRPr="00BC4191">
          <w:rPr>
            <w:rStyle w:val="Hyperlink"/>
            <w:rFonts w:ascii="Century Gothic" w:hAnsi="Century Gothic"/>
            <w:b/>
            <w:bCs/>
            <w:noProof/>
          </w:rPr>
          <w:t>Fig. 73</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Remove the end plate from the stack</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_Toc91756036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71</w:t>
        </w:r>
        <w:r w:rsidRPr="00BC4191">
          <w:rPr>
            <w:rFonts w:ascii="Century Gothic" w:hAnsi="Century Gothic"/>
            <w:noProof/>
            <w:webHidden/>
          </w:rPr>
          <w:fldChar w:fldCharType="end"/>
        </w:r>
      </w:hyperlink>
    </w:p>
    <w:p w14:paraId="7D8FF1AD" w14:textId="008B1F8B"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37" w:history="1">
        <w:r w:rsidRPr="00BC4191">
          <w:rPr>
            <w:rStyle w:val="Hyperlink"/>
            <w:rFonts w:ascii="Century Gothic" w:hAnsi="Century Gothic"/>
            <w:b/>
            <w:bCs/>
            <w:noProof/>
          </w:rPr>
          <w:t>Fig. 74</w:t>
        </w:r>
        <w:r w:rsidRPr="00BC4191">
          <w:rPr>
            <w:rStyle w:val="Hyperlink"/>
            <w:rFonts w:ascii="Century Gothic" w:hAnsi="Century Gothic"/>
            <w:b/>
            <w:bCs/>
            <w:noProof/>
            <w:lang w:val="en-US"/>
          </w:rPr>
          <w:t>: R</w:t>
        </w:r>
        <w:r w:rsidRPr="00BC4191">
          <w:rPr>
            <w:rStyle w:val="Hyperlink"/>
            <w:rFonts w:ascii="Century Gothic" w:hAnsi="Century Gothic"/>
            <w:b/>
            <w:bCs/>
            <w:noProof/>
          </w:rPr>
          <w:t>emove the current plate collector, with the gasket from the stack</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_Toc91756037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72</w:t>
        </w:r>
        <w:r w:rsidRPr="00BC4191">
          <w:rPr>
            <w:rFonts w:ascii="Century Gothic" w:hAnsi="Century Gothic"/>
            <w:noProof/>
            <w:webHidden/>
          </w:rPr>
          <w:fldChar w:fldCharType="end"/>
        </w:r>
      </w:hyperlink>
    </w:p>
    <w:p w14:paraId="16376992" w14:textId="4C5B7935"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38" w:history="1">
        <w:r w:rsidRPr="00BC4191">
          <w:rPr>
            <w:rStyle w:val="Hyperlink"/>
            <w:rFonts w:ascii="Century Gothic" w:hAnsi="Century Gothic"/>
            <w:b/>
            <w:bCs/>
            <w:noProof/>
          </w:rPr>
          <w:t>Fig. 75</w:t>
        </w:r>
        <w:r w:rsidRPr="00BC4191">
          <w:rPr>
            <w:rStyle w:val="Hyperlink"/>
            <w:rFonts w:ascii="Century Gothic" w:hAnsi="Century Gothic"/>
            <w:b/>
            <w:bCs/>
            <w:noProof/>
            <w:lang w:val="en-US"/>
          </w:rPr>
          <w:t>: F</w:t>
        </w:r>
        <w:r w:rsidRPr="00BC4191">
          <w:rPr>
            <w:rStyle w:val="Hyperlink"/>
            <w:rFonts w:ascii="Century Gothic" w:hAnsi="Century Gothic"/>
            <w:b/>
            <w:bCs/>
            <w:noProof/>
            <w:lang w:val="en"/>
          </w:rPr>
          <w:t>irst cell next to the current collector</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_Toc91756038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72</w:t>
        </w:r>
        <w:r w:rsidRPr="00BC4191">
          <w:rPr>
            <w:rFonts w:ascii="Century Gothic" w:hAnsi="Century Gothic"/>
            <w:noProof/>
            <w:webHidden/>
          </w:rPr>
          <w:fldChar w:fldCharType="end"/>
        </w:r>
      </w:hyperlink>
    </w:p>
    <w:p w14:paraId="66D9B2EB" w14:textId="1ADDDE71"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39" w:history="1">
        <w:r w:rsidRPr="00BC4191">
          <w:rPr>
            <w:rStyle w:val="Hyperlink"/>
            <w:rFonts w:ascii="Century Gothic" w:hAnsi="Century Gothic"/>
            <w:b/>
            <w:bCs/>
            <w:noProof/>
          </w:rPr>
          <w:t>Fig. 76</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lang w:val="en"/>
          </w:rPr>
          <w:t>Overview of a single cell (Two graphite plate and one MEA)</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_Toc91756039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73</w:t>
        </w:r>
        <w:r w:rsidRPr="00BC4191">
          <w:rPr>
            <w:rFonts w:ascii="Century Gothic" w:hAnsi="Century Gothic"/>
            <w:noProof/>
            <w:webHidden/>
          </w:rPr>
          <w:fldChar w:fldCharType="end"/>
        </w:r>
      </w:hyperlink>
    </w:p>
    <w:p w14:paraId="48B1DA01" w14:textId="372C2F67"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40" w:history="1">
        <w:r w:rsidRPr="00BC4191">
          <w:rPr>
            <w:rStyle w:val="Hyperlink"/>
            <w:rFonts w:ascii="Century Gothic" w:hAnsi="Century Gothic"/>
            <w:b/>
            <w:bCs/>
            <w:noProof/>
          </w:rPr>
          <w:t>Fig. 77</w:t>
        </w:r>
        <w:r w:rsidRPr="00BC4191">
          <w:rPr>
            <w:rStyle w:val="Hyperlink"/>
            <w:rFonts w:ascii="Century Gothic" w:hAnsi="Century Gothic"/>
            <w:b/>
            <w:bCs/>
            <w:noProof/>
            <w:lang w:val="en-US"/>
          </w:rPr>
          <w:t>: The MEA layer</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_Toc91756040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73</w:t>
        </w:r>
        <w:r w:rsidRPr="00BC4191">
          <w:rPr>
            <w:rFonts w:ascii="Century Gothic" w:hAnsi="Century Gothic"/>
            <w:noProof/>
            <w:webHidden/>
          </w:rPr>
          <w:fldChar w:fldCharType="end"/>
        </w:r>
      </w:hyperlink>
    </w:p>
    <w:p w14:paraId="6A054322" w14:textId="1B9D4588"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41" w:history="1">
        <w:r w:rsidRPr="00BC4191">
          <w:rPr>
            <w:rStyle w:val="Hyperlink"/>
            <w:rFonts w:ascii="Century Gothic" w:hAnsi="Century Gothic"/>
            <w:b/>
            <w:bCs/>
            <w:noProof/>
          </w:rPr>
          <w:t>Fig. 78</w:t>
        </w:r>
        <w:r w:rsidRPr="00BC4191">
          <w:rPr>
            <w:rStyle w:val="Hyperlink"/>
            <w:rFonts w:ascii="Century Gothic" w:hAnsi="Century Gothic"/>
            <w:b/>
            <w:bCs/>
            <w:noProof/>
            <w:lang w:val="en-US"/>
          </w:rPr>
          <w:t xml:space="preserve">: Gas </w:t>
        </w:r>
        <w:r w:rsidRPr="00BC4191">
          <w:rPr>
            <w:rStyle w:val="Hyperlink"/>
            <w:rFonts w:ascii="Century Gothic" w:hAnsi="Century Gothic"/>
            <w:b/>
            <w:bCs/>
            <w:noProof/>
          </w:rPr>
          <w:t>distribution channel with multiple support flow field, and field gasket at the front side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_Toc91756041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74</w:t>
        </w:r>
        <w:r w:rsidRPr="00BC4191">
          <w:rPr>
            <w:rFonts w:ascii="Century Gothic" w:hAnsi="Century Gothic"/>
            <w:noProof/>
            <w:webHidden/>
          </w:rPr>
          <w:fldChar w:fldCharType="end"/>
        </w:r>
      </w:hyperlink>
    </w:p>
    <w:p w14:paraId="66ED6955" w14:textId="3BE2126C"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42" w:history="1">
        <w:r w:rsidRPr="00BC4191">
          <w:rPr>
            <w:rStyle w:val="Hyperlink"/>
            <w:rFonts w:ascii="Century Gothic" w:hAnsi="Century Gothic"/>
            <w:b/>
            <w:bCs/>
            <w:noProof/>
          </w:rPr>
          <w:t>Fig. 79</w:t>
        </w:r>
        <w:r w:rsidRPr="00BC4191">
          <w:rPr>
            <w:rStyle w:val="Hyperlink"/>
            <w:rFonts w:ascii="Century Gothic" w:hAnsi="Century Gothic"/>
            <w:b/>
            <w:bCs/>
            <w:noProof/>
            <w:lang w:val="en-US"/>
          </w:rPr>
          <w:t>:</w:t>
        </w:r>
        <w:r w:rsidRPr="00BC4191">
          <w:rPr>
            <w:rStyle w:val="Hyperlink"/>
            <w:rFonts w:ascii="Century Gothic" w:hAnsi="Century Gothic"/>
            <w:b/>
            <w:bCs/>
            <w:noProof/>
          </w:rPr>
          <w:t xml:space="preserve"> </w:t>
        </w:r>
        <w:r w:rsidRPr="00BC4191">
          <w:rPr>
            <w:rStyle w:val="Hyperlink"/>
            <w:rFonts w:ascii="Century Gothic" w:hAnsi="Century Gothic"/>
            <w:b/>
            <w:bCs/>
            <w:noProof/>
            <w:lang w:val="en-US"/>
          </w:rPr>
          <w:t xml:space="preserve">Gas </w:t>
        </w:r>
        <w:r w:rsidRPr="00BC4191">
          <w:rPr>
            <w:rStyle w:val="Hyperlink"/>
            <w:rFonts w:ascii="Century Gothic" w:hAnsi="Century Gothic"/>
            <w:b/>
            <w:bCs/>
            <w:noProof/>
          </w:rPr>
          <w:t>distribution channel with multiple support flow field, and field gasket at the back side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_Toc91756042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75</w:t>
        </w:r>
        <w:r w:rsidRPr="00BC4191">
          <w:rPr>
            <w:rFonts w:ascii="Century Gothic" w:hAnsi="Century Gothic"/>
            <w:noProof/>
            <w:webHidden/>
          </w:rPr>
          <w:fldChar w:fldCharType="end"/>
        </w:r>
      </w:hyperlink>
    </w:p>
    <w:p w14:paraId="3CEED6FE" w14:textId="72BD432F"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43" w:history="1">
        <w:r w:rsidRPr="00BC4191">
          <w:rPr>
            <w:rStyle w:val="Hyperlink"/>
            <w:rFonts w:ascii="Century Gothic" w:hAnsi="Century Gothic"/>
            <w:b/>
            <w:bCs/>
            <w:noProof/>
          </w:rPr>
          <w:t>Fig. 80</w:t>
        </w:r>
        <w:r w:rsidRPr="00BC4191">
          <w:rPr>
            <w:rStyle w:val="Hyperlink"/>
            <w:rFonts w:ascii="Century Gothic" w:hAnsi="Century Gothic"/>
            <w:b/>
            <w:bCs/>
            <w:noProof/>
            <w:lang w:val="en-US"/>
          </w:rPr>
          <w:t>: Steps to build a cell</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_Toc91756043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75</w:t>
        </w:r>
        <w:r w:rsidRPr="00BC4191">
          <w:rPr>
            <w:rFonts w:ascii="Century Gothic" w:hAnsi="Century Gothic"/>
            <w:noProof/>
            <w:webHidden/>
          </w:rPr>
          <w:fldChar w:fldCharType="end"/>
        </w:r>
      </w:hyperlink>
    </w:p>
    <w:p w14:paraId="31BAA471" w14:textId="43161FA7"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44" w:history="1">
        <w:r w:rsidRPr="00BC4191">
          <w:rPr>
            <w:rStyle w:val="Hyperlink"/>
            <w:rFonts w:ascii="Century Gothic" w:hAnsi="Century Gothic"/>
            <w:b/>
            <w:bCs/>
            <w:noProof/>
          </w:rPr>
          <w:t>Fig. 81</w:t>
        </w:r>
        <w:r w:rsidRPr="00BC4191">
          <w:rPr>
            <w:rStyle w:val="Hyperlink"/>
            <w:rFonts w:ascii="Century Gothic" w:hAnsi="Century Gothic"/>
            <w:b/>
            <w:bCs/>
            <w:noProof/>
            <w:lang w:val="en-US"/>
          </w:rPr>
          <w:t>: Add the plate in the appropriate direction to the stack</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_Toc91756044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76</w:t>
        </w:r>
        <w:r w:rsidRPr="00BC4191">
          <w:rPr>
            <w:rFonts w:ascii="Century Gothic" w:hAnsi="Century Gothic"/>
            <w:noProof/>
            <w:webHidden/>
          </w:rPr>
          <w:fldChar w:fldCharType="end"/>
        </w:r>
      </w:hyperlink>
    </w:p>
    <w:p w14:paraId="6043588B" w14:textId="62D04C4F"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45" w:history="1">
        <w:r w:rsidRPr="00BC4191">
          <w:rPr>
            <w:rStyle w:val="Hyperlink"/>
            <w:rFonts w:ascii="Century Gothic" w:hAnsi="Century Gothic"/>
            <w:b/>
            <w:bCs/>
            <w:noProof/>
          </w:rPr>
          <w:t>Fig. 82</w:t>
        </w:r>
        <w:r w:rsidRPr="00BC4191">
          <w:rPr>
            <w:rStyle w:val="Hyperlink"/>
            <w:rFonts w:ascii="Century Gothic" w:hAnsi="Century Gothic"/>
            <w:b/>
            <w:bCs/>
            <w:noProof/>
            <w:lang w:val="en-US"/>
          </w:rPr>
          <w:t>: Add the gasket</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_Toc91756045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76</w:t>
        </w:r>
        <w:r w:rsidRPr="00BC4191">
          <w:rPr>
            <w:rFonts w:ascii="Century Gothic" w:hAnsi="Century Gothic"/>
            <w:noProof/>
            <w:webHidden/>
          </w:rPr>
          <w:fldChar w:fldCharType="end"/>
        </w:r>
      </w:hyperlink>
    </w:p>
    <w:p w14:paraId="12A8B001" w14:textId="0B165F04"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46" w:history="1">
        <w:r w:rsidRPr="00BC4191">
          <w:rPr>
            <w:rStyle w:val="Hyperlink"/>
            <w:rFonts w:ascii="Century Gothic" w:hAnsi="Century Gothic"/>
            <w:b/>
            <w:bCs/>
            <w:noProof/>
          </w:rPr>
          <w:t>Fig. 83</w:t>
        </w:r>
        <w:r w:rsidRPr="00BC4191">
          <w:rPr>
            <w:rStyle w:val="Hyperlink"/>
            <w:rFonts w:ascii="Century Gothic" w:hAnsi="Century Gothic"/>
            <w:b/>
            <w:bCs/>
            <w:noProof/>
            <w:lang w:val="en-US"/>
          </w:rPr>
          <w:t>: Add the MEA</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_Toc91756046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77</w:t>
        </w:r>
        <w:r w:rsidRPr="00BC4191">
          <w:rPr>
            <w:rFonts w:ascii="Century Gothic" w:hAnsi="Century Gothic"/>
            <w:noProof/>
            <w:webHidden/>
          </w:rPr>
          <w:fldChar w:fldCharType="end"/>
        </w:r>
      </w:hyperlink>
    </w:p>
    <w:p w14:paraId="6C74D23B" w14:textId="725E0298"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47" w:history="1">
        <w:r w:rsidRPr="00BC4191">
          <w:rPr>
            <w:rStyle w:val="Hyperlink"/>
            <w:rFonts w:ascii="Century Gothic" w:hAnsi="Century Gothic"/>
            <w:b/>
            <w:bCs/>
            <w:noProof/>
          </w:rPr>
          <w:t>Fig. 84</w:t>
        </w:r>
        <w:r w:rsidRPr="00BC4191">
          <w:rPr>
            <w:rStyle w:val="Hyperlink"/>
            <w:rFonts w:ascii="Century Gothic" w:hAnsi="Century Gothic"/>
            <w:b/>
            <w:bCs/>
            <w:noProof/>
            <w:lang w:val="en-US"/>
          </w:rPr>
          <w:t>: Add the second gasket</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_Toc91756047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77</w:t>
        </w:r>
        <w:r w:rsidRPr="00BC4191">
          <w:rPr>
            <w:rFonts w:ascii="Century Gothic" w:hAnsi="Century Gothic"/>
            <w:noProof/>
            <w:webHidden/>
          </w:rPr>
          <w:fldChar w:fldCharType="end"/>
        </w:r>
      </w:hyperlink>
    </w:p>
    <w:p w14:paraId="58B2004B" w14:textId="1A411D5B"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48" w:history="1">
        <w:r w:rsidRPr="00BC4191">
          <w:rPr>
            <w:rStyle w:val="Hyperlink"/>
            <w:rFonts w:ascii="Century Gothic" w:hAnsi="Century Gothic"/>
            <w:b/>
            <w:bCs/>
            <w:noProof/>
          </w:rPr>
          <w:t>Fig. 85</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Emplacing the plate through the tie rod</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_Toc91756048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78</w:t>
        </w:r>
        <w:r w:rsidRPr="00BC4191">
          <w:rPr>
            <w:rFonts w:ascii="Century Gothic" w:hAnsi="Century Gothic"/>
            <w:noProof/>
            <w:webHidden/>
          </w:rPr>
          <w:fldChar w:fldCharType="end"/>
        </w:r>
      </w:hyperlink>
    </w:p>
    <w:p w14:paraId="3FC21596" w14:textId="55B3D918"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49" w:history="1">
        <w:r w:rsidRPr="00BC4191">
          <w:rPr>
            <w:rStyle w:val="Hyperlink"/>
            <w:rFonts w:ascii="Century Gothic" w:hAnsi="Century Gothic"/>
            <w:b/>
            <w:bCs/>
            <w:noProof/>
          </w:rPr>
          <w:t>Fig. 86</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Add the second cell</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_Toc91756049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78</w:t>
        </w:r>
        <w:r w:rsidRPr="00BC4191">
          <w:rPr>
            <w:rFonts w:ascii="Century Gothic" w:hAnsi="Century Gothic"/>
            <w:noProof/>
            <w:webHidden/>
          </w:rPr>
          <w:fldChar w:fldCharType="end"/>
        </w:r>
      </w:hyperlink>
    </w:p>
    <w:p w14:paraId="13C2FB41" w14:textId="49872B6B"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50" w:history="1">
        <w:r w:rsidRPr="00BC4191">
          <w:rPr>
            <w:rStyle w:val="Hyperlink"/>
            <w:rFonts w:ascii="Century Gothic" w:hAnsi="Century Gothic"/>
            <w:b/>
            <w:bCs/>
            <w:noProof/>
          </w:rPr>
          <w:t>Fig. 87</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Placed back the current collector</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_Toc91756050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79</w:t>
        </w:r>
        <w:r w:rsidRPr="00BC4191">
          <w:rPr>
            <w:rFonts w:ascii="Century Gothic" w:hAnsi="Century Gothic"/>
            <w:noProof/>
            <w:webHidden/>
          </w:rPr>
          <w:fldChar w:fldCharType="end"/>
        </w:r>
      </w:hyperlink>
    </w:p>
    <w:p w14:paraId="3A2DA556" w14:textId="27F4F823"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51" w:history="1">
        <w:r w:rsidRPr="00BC4191">
          <w:rPr>
            <w:rStyle w:val="Hyperlink"/>
            <w:rFonts w:ascii="Century Gothic" w:hAnsi="Century Gothic"/>
            <w:b/>
            <w:bCs/>
            <w:noProof/>
          </w:rPr>
          <w:t>Fig. 88</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Placed back the end plate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_Toc91756051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79</w:t>
        </w:r>
        <w:r w:rsidRPr="00BC4191">
          <w:rPr>
            <w:rFonts w:ascii="Century Gothic" w:hAnsi="Century Gothic"/>
            <w:noProof/>
            <w:webHidden/>
          </w:rPr>
          <w:fldChar w:fldCharType="end"/>
        </w:r>
      </w:hyperlink>
    </w:p>
    <w:p w14:paraId="042C9AFA" w14:textId="282174C5"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52" w:history="1">
        <w:r w:rsidRPr="00BC4191">
          <w:rPr>
            <w:rStyle w:val="Hyperlink"/>
            <w:rFonts w:ascii="Century Gothic" w:hAnsi="Century Gothic"/>
            <w:b/>
            <w:bCs/>
            <w:noProof/>
          </w:rPr>
          <w:t>Fig. 89</w:t>
        </w:r>
        <w:r w:rsidRPr="00BC4191">
          <w:rPr>
            <w:rStyle w:val="Hyperlink"/>
            <w:rFonts w:ascii="Century Gothic" w:hAnsi="Century Gothic"/>
            <w:b/>
            <w:bCs/>
            <w:noProof/>
            <w:lang w:val="en-US"/>
          </w:rPr>
          <w:t xml:space="preserve">: </w:t>
        </w:r>
        <w:r w:rsidRPr="00BC4191">
          <w:rPr>
            <w:rStyle w:val="Hyperlink"/>
            <w:rFonts w:ascii="Century Gothic" w:hAnsi="Century Gothic" w:cs="Helvetica-Bold"/>
            <w:b/>
            <w:bCs/>
            <w:noProof/>
            <w:lang w:val="en-US"/>
          </w:rPr>
          <w:t>Common Materials Used for Each Fuel Cell Type</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_Toc91756052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82</w:t>
        </w:r>
        <w:r w:rsidRPr="00BC4191">
          <w:rPr>
            <w:rFonts w:ascii="Century Gothic" w:hAnsi="Century Gothic"/>
            <w:noProof/>
            <w:webHidden/>
          </w:rPr>
          <w:fldChar w:fldCharType="end"/>
        </w:r>
      </w:hyperlink>
    </w:p>
    <w:p w14:paraId="3E422E47" w14:textId="5614646F"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53" w:history="1">
        <w:r w:rsidRPr="00BC4191">
          <w:rPr>
            <w:rStyle w:val="Hyperlink"/>
            <w:rFonts w:ascii="Century Gothic" w:hAnsi="Century Gothic"/>
            <w:b/>
            <w:bCs/>
            <w:noProof/>
          </w:rPr>
          <w:t>Fig. 90</w:t>
        </w:r>
        <w:r w:rsidRPr="00BC4191">
          <w:rPr>
            <w:rStyle w:val="Hyperlink"/>
            <w:rFonts w:ascii="Century Gothic" w:hAnsi="Century Gothic"/>
            <w:b/>
            <w:bCs/>
            <w:noProof/>
            <w:lang w:val="fr-FR"/>
          </w:rPr>
          <w:t xml:space="preserve">: </w:t>
        </w:r>
        <w:r w:rsidRPr="00BC4191">
          <w:rPr>
            <w:rStyle w:val="Hyperlink"/>
            <w:rFonts w:ascii="Century Gothic" w:hAnsi="Century Gothic"/>
            <w:b/>
            <w:bCs/>
            <w:noProof/>
          </w:rPr>
          <w:t xml:space="preserve">Cation Exchange Membrane Comparison Chart </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_Toc91756053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82</w:t>
        </w:r>
        <w:r w:rsidRPr="00BC4191">
          <w:rPr>
            <w:rFonts w:ascii="Century Gothic" w:hAnsi="Century Gothic"/>
            <w:noProof/>
            <w:webHidden/>
          </w:rPr>
          <w:fldChar w:fldCharType="end"/>
        </w:r>
      </w:hyperlink>
    </w:p>
    <w:p w14:paraId="0BF6423F" w14:textId="76506BC9"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54" w:history="1">
        <w:r w:rsidRPr="00BC4191">
          <w:rPr>
            <w:rStyle w:val="Hyperlink"/>
            <w:rFonts w:ascii="Century Gothic" w:hAnsi="Century Gothic"/>
            <w:b/>
            <w:bCs/>
            <w:noProof/>
          </w:rPr>
          <w:t>Fig. 91</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Anode catalyst materials</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_Toc91756054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83</w:t>
        </w:r>
        <w:r w:rsidRPr="00BC4191">
          <w:rPr>
            <w:rFonts w:ascii="Century Gothic" w:hAnsi="Century Gothic"/>
            <w:noProof/>
            <w:webHidden/>
          </w:rPr>
          <w:fldChar w:fldCharType="end"/>
        </w:r>
      </w:hyperlink>
    </w:p>
    <w:p w14:paraId="0158264F" w14:textId="5730435F"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55" w:history="1">
        <w:r w:rsidRPr="00BC4191">
          <w:rPr>
            <w:rStyle w:val="Hyperlink"/>
            <w:rFonts w:ascii="Century Gothic" w:hAnsi="Century Gothic"/>
            <w:b/>
            <w:bCs/>
            <w:noProof/>
          </w:rPr>
          <w:t>Fig. 92</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Carbon cloth and toray paper ( picture courtesy of Fuel Cell Scientific )</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_Toc91756055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84</w:t>
        </w:r>
        <w:r w:rsidRPr="00BC4191">
          <w:rPr>
            <w:rFonts w:ascii="Century Gothic" w:hAnsi="Century Gothic"/>
            <w:noProof/>
            <w:webHidden/>
          </w:rPr>
          <w:fldChar w:fldCharType="end"/>
        </w:r>
      </w:hyperlink>
    </w:p>
    <w:p w14:paraId="2DC259C0" w14:textId="33640D78"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56" w:history="1">
        <w:r w:rsidRPr="00BC4191">
          <w:rPr>
            <w:rStyle w:val="Hyperlink"/>
            <w:rFonts w:ascii="Century Gothic" w:hAnsi="Century Gothic"/>
            <w:b/>
            <w:bCs/>
            <w:noProof/>
          </w:rPr>
          <w:t>Fig. 93</w:t>
        </w:r>
        <w:r w:rsidRPr="00BC4191">
          <w:rPr>
            <w:rStyle w:val="Hyperlink"/>
            <w:rFonts w:ascii="Century Gothic" w:hAnsi="Century Gothic"/>
            <w:b/>
            <w:bCs/>
            <w:noProof/>
            <w:lang w:val="en-US"/>
          </w:rPr>
          <w:t xml:space="preserve">: </w:t>
        </w:r>
        <w:r w:rsidRPr="00BC4191">
          <w:rPr>
            <w:rStyle w:val="Hyperlink"/>
            <w:rFonts w:ascii="Century Gothic" w:hAnsi="Century Gothic"/>
            <w:b/>
            <w:bCs/>
            <w:noProof/>
          </w:rPr>
          <w:t>Properties of Commercially Available Carbon Papers Used as Substrates In PEMFC Electrodes</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_Toc91756056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84</w:t>
        </w:r>
        <w:r w:rsidRPr="00BC4191">
          <w:rPr>
            <w:rFonts w:ascii="Century Gothic" w:hAnsi="Century Gothic"/>
            <w:noProof/>
            <w:webHidden/>
          </w:rPr>
          <w:fldChar w:fldCharType="end"/>
        </w:r>
      </w:hyperlink>
    </w:p>
    <w:p w14:paraId="13F9E54F" w14:textId="474C4C6C"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57" w:history="1">
        <w:r w:rsidRPr="00BC4191">
          <w:rPr>
            <w:rStyle w:val="Hyperlink"/>
            <w:rFonts w:ascii="Century Gothic" w:hAnsi="Century Gothic"/>
            <w:b/>
            <w:bCs/>
            <w:noProof/>
          </w:rPr>
          <w:t>Fig. 94</w:t>
        </w:r>
        <w:r w:rsidRPr="00BC4191">
          <w:rPr>
            <w:rStyle w:val="Hyperlink"/>
            <w:rFonts w:ascii="Century Gothic" w:hAnsi="Century Gothic"/>
            <w:b/>
            <w:bCs/>
            <w:noProof/>
            <w:lang w:val="en-US"/>
          </w:rPr>
          <w:t xml:space="preserve">: </w:t>
        </w:r>
        <w:r w:rsidRPr="00BC4191">
          <w:rPr>
            <w:rStyle w:val="Hyperlink"/>
            <w:rFonts w:ascii="Century Gothic" w:hAnsi="Century Gothic" w:cs="Arial"/>
            <w:b/>
            <w:bCs/>
            <w:noProof/>
          </w:rPr>
          <w:t xml:space="preserve">Properties of various types of bipolar plates for PEM fuel cells </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_Toc91756057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84</w:t>
        </w:r>
        <w:r w:rsidRPr="00BC4191">
          <w:rPr>
            <w:rFonts w:ascii="Century Gothic" w:hAnsi="Century Gothic"/>
            <w:noProof/>
            <w:webHidden/>
          </w:rPr>
          <w:fldChar w:fldCharType="end"/>
        </w:r>
      </w:hyperlink>
    </w:p>
    <w:p w14:paraId="74DEBC69" w14:textId="4916D85F"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58" w:history="1">
        <w:r w:rsidRPr="00BC4191">
          <w:rPr>
            <w:rStyle w:val="Hyperlink"/>
            <w:rFonts w:ascii="Century Gothic" w:hAnsi="Century Gothic"/>
            <w:b/>
            <w:bCs/>
            <w:noProof/>
          </w:rPr>
          <w:t>Fig. 95</w:t>
        </w:r>
        <w:r w:rsidRPr="00BC4191">
          <w:rPr>
            <w:rStyle w:val="Hyperlink"/>
            <w:rFonts w:ascii="Century Gothic" w:hAnsi="Century Gothic"/>
            <w:b/>
            <w:bCs/>
            <w:noProof/>
            <w:lang w:val="en-US"/>
          </w:rPr>
          <w:t xml:space="preserve">: </w:t>
        </w:r>
        <w:r w:rsidRPr="00BC4191">
          <w:rPr>
            <w:rStyle w:val="Hyperlink"/>
            <w:rFonts w:ascii="Century Gothic" w:hAnsi="Century Gothic" w:cs="Helvetica-Bold"/>
            <w:b/>
            <w:bCs/>
            <w:noProof/>
            <w:lang w:val="en-US"/>
          </w:rPr>
          <w:t>Process Options for Bipolar Plates</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_Toc91756058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85</w:t>
        </w:r>
        <w:r w:rsidRPr="00BC4191">
          <w:rPr>
            <w:rFonts w:ascii="Century Gothic" w:hAnsi="Century Gothic"/>
            <w:noProof/>
            <w:webHidden/>
          </w:rPr>
          <w:fldChar w:fldCharType="end"/>
        </w:r>
      </w:hyperlink>
    </w:p>
    <w:p w14:paraId="1FEEECE3" w14:textId="23DC6BE3"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59" w:history="1">
        <w:r w:rsidRPr="00BC4191">
          <w:rPr>
            <w:rStyle w:val="Hyperlink"/>
            <w:rFonts w:ascii="Century Gothic" w:hAnsi="Century Gothic"/>
            <w:b/>
            <w:bCs/>
            <w:noProof/>
          </w:rPr>
          <w:t>Fig. 96</w:t>
        </w:r>
        <w:r w:rsidRPr="00BC4191">
          <w:rPr>
            <w:rStyle w:val="Hyperlink"/>
            <w:rFonts w:ascii="Century Gothic" w:hAnsi="Century Gothic"/>
            <w:b/>
            <w:bCs/>
            <w:noProof/>
            <w:lang w:val="en-US"/>
          </w:rPr>
          <w:t xml:space="preserve">: </w:t>
        </w:r>
        <w:r w:rsidRPr="00BC4191">
          <w:rPr>
            <w:rStyle w:val="Hyperlink"/>
            <w:rFonts w:ascii="Century Gothic" w:eastAsia="CenturySchoolbook" w:hAnsi="Century Gothic" w:cs="CenturySchoolbook"/>
            <w:b/>
            <w:bCs/>
            <w:noProof/>
            <w:lang w:val="en-US"/>
          </w:rPr>
          <w:t>Bipolar plate design for hydrogen and air flow channels for a PEMFC</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_Toc91756059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86</w:t>
        </w:r>
        <w:r w:rsidRPr="00BC4191">
          <w:rPr>
            <w:rFonts w:ascii="Century Gothic" w:hAnsi="Century Gothic"/>
            <w:noProof/>
            <w:webHidden/>
          </w:rPr>
          <w:fldChar w:fldCharType="end"/>
        </w:r>
      </w:hyperlink>
    </w:p>
    <w:p w14:paraId="2C028F84" w14:textId="694D649A"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60" w:history="1">
        <w:r w:rsidRPr="00BC4191">
          <w:rPr>
            <w:rStyle w:val="Hyperlink"/>
            <w:rFonts w:ascii="Century Gothic" w:hAnsi="Century Gothic"/>
            <w:b/>
            <w:bCs/>
            <w:noProof/>
          </w:rPr>
          <w:t>Fig. 97</w:t>
        </w:r>
        <w:r w:rsidRPr="00BC4191">
          <w:rPr>
            <w:rStyle w:val="Hyperlink"/>
            <w:rFonts w:ascii="Century Gothic" w:hAnsi="Century Gothic"/>
            <w:b/>
            <w:bCs/>
            <w:noProof/>
            <w:lang w:val="en-US"/>
          </w:rPr>
          <w:t xml:space="preserve">: </w:t>
        </w:r>
        <w:r w:rsidRPr="00BC4191">
          <w:rPr>
            <w:rStyle w:val="Hyperlink"/>
            <w:rFonts w:ascii="Century Gothic" w:eastAsia="CenturySchoolbook" w:hAnsi="Century Gothic" w:cs="CenturySchoolbook"/>
            <w:b/>
            <w:bCs/>
            <w:noProof/>
            <w:lang w:val="en-US"/>
          </w:rPr>
          <w:t>Gaskets, end plate, and MEA for PEMFC</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_Toc91756060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86</w:t>
        </w:r>
        <w:r w:rsidRPr="00BC4191">
          <w:rPr>
            <w:rFonts w:ascii="Century Gothic" w:hAnsi="Century Gothic"/>
            <w:noProof/>
            <w:webHidden/>
          </w:rPr>
          <w:fldChar w:fldCharType="end"/>
        </w:r>
      </w:hyperlink>
    </w:p>
    <w:p w14:paraId="794886A1" w14:textId="16D09E7E"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61" w:history="1">
        <w:r w:rsidRPr="00BC4191">
          <w:rPr>
            <w:rStyle w:val="Hyperlink"/>
            <w:rFonts w:ascii="Century Gothic" w:hAnsi="Century Gothic"/>
            <w:b/>
            <w:bCs/>
            <w:noProof/>
          </w:rPr>
          <w:t>Fig. 98</w:t>
        </w:r>
        <w:r w:rsidRPr="00BC4191">
          <w:rPr>
            <w:rStyle w:val="Hyperlink"/>
            <w:rFonts w:ascii="Century Gothic" w:hAnsi="Century Gothic"/>
            <w:b/>
            <w:bCs/>
            <w:noProof/>
            <w:lang w:val="en-US"/>
          </w:rPr>
          <w:t xml:space="preserve">: </w:t>
        </w:r>
        <w:r w:rsidRPr="00BC4191">
          <w:rPr>
            <w:rStyle w:val="Hyperlink"/>
            <w:rFonts w:ascii="Century Gothic" w:eastAsia="CenturySchoolbook" w:hAnsi="Century Gothic" w:cs="CenturySchoolbook"/>
            <w:b/>
            <w:bCs/>
            <w:noProof/>
            <w:lang w:val="en-US"/>
          </w:rPr>
          <w:t>End and flow field plates, gaskets, current collectors, and MEA for a single-cell PEMFC stack</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_Toc91756061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87</w:t>
        </w:r>
        <w:r w:rsidRPr="00BC4191">
          <w:rPr>
            <w:rFonts w:ascii="Century Gothic" w:hAnsi="Century Gothic"/>
            <w:noProof/>
            <w:webHidden/>
          </w:rPr>
          <w:fldChar w:fldCharType="end"/>
        </w:r>
      </w:hyperlink>
    </w:p>
    <w:p w14:paraId="6E61B9DC" w14:textId="320D0559"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62" w:history="1">
        <w:r w:rsidRPr="00BC4191">
          <w:rPr>
            <w:rStyle w:val="Hyperlink"/>
            <w:rFonts w:ascii="Century Gothic" w:hAnsi="Century Gothic"/>
            <w:b/>
            <w:bCs/>
            <w:noProof/>
          </w:rPr>
          <w:t>Fig. 99</w:t>
        </w:r>
        <w:r w:rsidRPr="00BC4191">
          <w:rPr>
            <w:rStyle w:val="Hyperlink"/>
            <w:rFonts w:ascii="Century Gothic" w:hAnsi="Century Gothic"/>
            <w:b/>
            <w:bCs/>
            <w:noProof/>
            <w:lang w:val="en-US"/>
          </w:rPr>
          <w:t>: Resumed the materials needed for our fuel cell</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_Toc91756062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88</w:t>
        </w:r>
        <w:r w:rsidRPr="00BC4191">
          <w:rPr>
            <w:rFonts w:ascii="Century Gothic" w:hAnsi="Century Gothic"/>
            <w:noProof/>
            <w:webHidden/>
          </w:rPr>
          <w:fldChar w:fldCharType="end"/>
        </w:r>
      </w:hyperlink>
    </w:p>
    <w:p w14:paraId="36241200" w14:textId="1FFC591E"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63" w:history="1">
        <w:r w:rsidRPr="00BC4191">
          <w:rPr>
            <w:rStyle w:val="Hyperlink"/>
            <w:rFonts w:ascii="Century Gothic" w:hAnsi="Century Gothic"/>
            <w:b/>
            <w:bCs/>
            <w:noProof/>
          </w:rPr>
          <w:t>Fig. 100</w:t>
        </w:r>
        <w:r w:rsidRPr="00BC4191">
          <w:rPr>
            <w:rStyle w:val="Hyperlink"/>
            <w:rFonts w:ascii="Century Gothic" w:hAnsi="Century Gothic"/>
            <w:b/>
            <w:bCs/>
            <w:noProof/>
            <w:lang w:val="en-US"/>
          </w:rPr>
          <w:t>: Sizing of our fuel cell design</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_Toc91756063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90</w:t>
        </w:r>
        <w:r w:rsidRPr="00BC4191">
          <w:rPr>
            <w:rFonts w:ascii="Century Gothic" w:hAnsi="Century Gothic"/>
            <w:noProof/>
            <w:webHidden/>
          </w:rPr>
          <w:fldChar w:fldCharType="end"/>
        </w:r>
      </w:hyperlink>
    </w:p>
    <w:p w14:paraId="20D36531" w14:textId="0A3A95BC" w:rsidR="00A36764" w:rsidRPr="00BC4191" w:rsidRDefault="00A36764">
      <w:pPr>
        <w:pStyle w:val="TableofFigures"/>
        <w:tabs>
          <w:tab w:val="right" w:leader="dot" w:pos="9683"/>
        </w:tabs>
        <w:rPr>
          <w:rFonts w:ascii="Century Gothic" w:eastAsiaTheme="minorEastAsia" w:hAnsi="Century Gothic" w:cstheme="minorBidi"/>
          <w:smallCaps w:val="0"/>
          <w:noProof/>
          <w:sz w:val="22"/>
          <w:szCs w:val="22"/>
          <w:lang w:val="en-US" w:eastAsia="en-US"/>
        </w:rPr>
      </w:pPr>
      <w:hyperlink w:anchor="_Toc91756064" w:history="1">
        <w:r w:rsidRPr="00BC4191">
          <w:rPr>
            <w:rStyle w:val="Hyperlink"/>
            <w:rFonts w:ascii="Century Gothic" w:hAnsi="Century Gothic"/>
            <w:b/>
            <w:bCs/>
            <w:noProof/>
          </w:rPr>
          <w:t>Fig. 101</w:t>
        </w:r>
        <w:r w:rsidRPr="00BC4191">
          <w:rPr>
            <w:rStyle w:val="Hyperlink"/>
            <w:rFonts w:ascii="Century Gothic" w:hAnsi="Century Gothic"/>
            <w:b/>
            <w:bCs/>
            <w:noProof/>
            <w:lang w:val="en-US"/>
          </w:rPr>
          <w:t xml:space="preserve">: </w:t>
        </w:r>
        <w:r w:rsidRPr="00BC4191">
          <w:rPr>
            <w:rStyle w:val="Hyperlink"/>
            <w:rFonts w:ascii="Century Gothic" w:hAnsi="Century Gothic" w:cs="Times-Roman"/>
            <w:b/>
            <w:bCs/>
            <w:noProof/>
            <w:lang w:val="en-US"/>
          </w:rPr>
          <w:t>Voltage-current density diagram for a low temperature, air pressure fuel cell</w:t>
        </w:r>
        <w:r w:rsidRPr="00BC4191">
          <w:rPr>
            <w:rFonts w:ascii="Century Gothic" w:hAnsi="Century Gothic"/>
            <w:noProof/>
            <w:webHidden/>
          </w:rPr>
          <w:tab/>
        </w:r>
        <w:r w:rsidRPr="00BC4191">
          <w:rPr>
            <w:rFonts w:ascii="Century Gothic" w:hAnsi="Century Gothic"/>
            <w:noProof/>
            <w:webHidden/>
          </w:rPr>
          <w:fldChar w:fldCharType="begin"/>
        </w:r>
        <w:r w:rsidRPr="00BC4191">
          <w:rPr>
            <w:rFonts w:ascii="Century Gothic" w:hAnsi="Century Gothic"/>
            <w:noProof/>
            <w:webHidden/>
          </w:rPr>
          <w:instrText xml:space="preserve"> PAGEREF _Toc91756064 \h </w:instrText>
        </w:r>
        <w:r w:rsidRPr="00BC4191">
          <w:rPr>
            <w:rFonts w:ascii="Century Gothic" w:hAnsi="Century Gothic"/>
            <w:noProof/>
            <w:webHidden/>
          </w:rPr>
        </w:r>
        <w:r w:rsidRPr="00BC4191">
          <w:rPr>
            <w:rFonts w:ascii="Century Gothic" w:hAnsi="Century Gothic"/>
            <w:noProof/>
            <w:webHidden/>
          </w:rPr>
          <w:fldChar w:fldCharType="separate"/>
        </w:r>
        <w:r w:rsidRPr="00BC4191">
          <w:rPr>
            <w:rFonts w:ascii="Century Gothic" w:hAnsi="Century Gothic"/>
            <w:noProof/>
            <w:webHidden/>
          </w:rPr>
          <w:t>112</w:t>
        </w:r>
        <w:r w:rsidRPr="00BC4191">
          <w:rPr>
            <w:rFonts w:ascii="Century Gothic" w:hAnsi="Century Gothic"/>
            <w:noProof/>
            <w:webHidden/>
          </w:rPr>
          <w:fldChar w:fldCharType="end"/>
        </w:r>
      </w:hyperlink>
    </w:p>
    <w:p w14:paraId="7633CA1B" w14:textId="68DDBE73" w:rsidR="00A36764" w:rsidRPr="00BC4191" w:rsidRDefault="00A36764" w:rsidP="00AD5278">
      <w:pPr>
        <w:jc w:val="center"/>
        <w:rPr>
          <w:rFonts w:ascii="Century Gothic" w:hAnsi="Century Gothic"/>
          <w:b/>
          <w:bCs/>
          <w:i/>
          <w:iCs/>
          <w:sz w:val="32"/>
          <w:szCs w:val="32"/>
        </w:rPr>
      </w:pPr>
      <w:r w:rsidRPr="00BC4191">
        <w:rPr>
          <w:rFonts w:ascii="Century Gothic" w:hAnsi="Century Gothic"/>
          <w:b/>
          <w:bCs/>
          <w:i/>
          <w:iCs/>
          <w:sz w:val="32"/>
          <w:szCs w:val="32"/>
        </w:rPr>
        <w:fldChar w:fldCharType="end"/>
      </w:r>
      <w:r w:rsidRPr="00BC4191">
        <w:rPr>
          <w:rFonts w:ascii="Century Gothic" w:hAnsi="Century Gothic"/>
          <w:b/>
          <w:bCs/>
          <w:i/>
          <w:iCs/>
          <w:sz w:val="32"/>
          <w:szCs w:val="32"/>
        </w:rPr>
        <w:br w:type="page"/>
      </w:r>
    </w:p>
    <w:p w14:paraId="17315491" w14:textId="77777777" w:rsidR="00A36764" w:rsidRDefault="00A36764" w:rsidP="00AD5278">
      <w:pPr>
        <w:jc w:val="center"/>
        <w:rPr>
          <w:rFonts w:ascii="Century Gothic" w:hAnsi="Century Gothic"/>
          <w:b/>
          <w:bCs/>
          <w:i/>
          <w:iCs/>
          <w:sz w:val="32"/>
          <w:szCs w:val="32"/>
        </w:rPr>
      </w:pPr>
    </w:p>
    <w:p w14:paraId="3BBF782D" w14:textId="1C4AA1F4" w:rsidR="009D5481" w:rsidRPr="00AD5278" w:rsidRDefault="00AD5278" w:rsidP="00AD5278">
      <w:pPr>
        <w:jc w:val="center"/>
        <w:rPr>
          <w:rFonts w:ascii="Century Gothic" w:hAnsi="Century Gothic"/>
          <w:b/>
          <w:bCs/>
          <w:i/>
          <w:iCs/>
          <w:sz w:val="32"/>
          <w:szCs w:val="32"/>
        </w:rPr>
      </w:pPr>
      <w:r w:rsidRPr="00AD5278">
        <w:rPr>
          <w:rFonts w:ascii="Century Gothic" w:hAnsi="Century Gothic"/>
          <w:b/>
          <w:bCs/>
          <w:i/>
          <w:iCs/>
          <w:noProof/>
          <w:sz w:val="28"/>
          <w:szCs w:val="44"/>
          <w:lang w:val="en-US" w:eastAsia="en-US"/>
        </w:rPr>
        <w:drawing>
          <wp:inline distT="0" distB="0" distL="0" distR="0" wp14:anchorId="2CC03C54" wp14:editId="32A1B463">
            <wp:extent cx="4695825" cy="3552825"/>
            <wp:effectExtent l="0" t="0" r="9525" b="952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95825" cy="3552825"/>
                    </a:xfrm>
                    <a:prstGeom prst="rect">
                      <a:avLst/>
                    </a:prstGeom>
                  </pic:spPr>
                </pic:pic>
              </a:graphicData>
            </a:graphic>
          </wp:inline>
        </w:drawing>
      </w:r>
    </w:p>
    <w:p w14:paraId="7E963562" w14:textId="7BD3378C" w:rsidR="00AD5278" w:rsidRPr="009D58F3" w:rsidRDefault="009D58F3" w:rsidP="009D58F3">
      <w:pPr>
        <w:pStyle w:val="Caption"/>
        <w:jc w:val="center"/>
        <w:rPr>
          <w:rFonts w:ascii="Century Gothic" w:hAnsi="Century Gothic"/>
          <w:b/>
          <w:bCs/>
        </w:rPr>
      </w:pPr>
      <w:bookmarkStart w:id="1" w:name="_Toc91755964"/>
      <w:r w:rsidRPr="009D58F3">
        <w:rPr>
          <w:rFonts w:ascii="Century Gothic" w:hAnsi="Century Gothic"/>
          <w:b/>
          <w:bCs/>
        </w:rPr>
        <w:t xml:space="preserve">Fig. </w:t>
      </w:r>
      <w:r w:rsidRPr="009D58F3">
        <w:rPr>
          <w:rFonts w:ascii="Century Gothic" w:hAnsi="Century Gothic"/>
          <w:b/>
          <w:bCs/>
        </w:rPr>
        <w:fldChar w:fldCharType="begin"/>
      </w:r>
      <w:r w:rsidRPr="009D58F3">
        <w:rPr>
          <w:rFonts w:ascii="Century Gothic" w:hAnsi="Century Gothic"/>
          <w:b/>
          <w:bCs/>
        </w:rPr>
        <w:instrText xml:space="preserve"> SEQ Fig. \* ARABIC </w:instrText>
      </w:r>
      <w:r w:rsidRPr="009D58F3">
        <w:rPr>
          <w:rFonts w:ascii="Century Gothic" w:hAnsi="Century Gothic"/>
          <w:b/>
          <w:bCs/>
        </w:rPr>
        <w:fldChar w:fldCharType="separate"/>
      </w:r>
      <w:r w:rsidR="00D128A2">
        <w:rPr>
          <w:rFonts w:ascii="Century Gothic" w:hAnsi="Century Gothic"/>
          <w:b/>
          <w:bCs/>
          <w:noProof/>
        </w:rPr>
        <w:t>1</w:t>
      </w:r>
      <w:r w:rsidRPr="009D58F3">
        <w:rPr>
          <w:rFonts w:ascii="Century Gothic" w:hAnsi="Century Gothic"/>
          <w:b/>
          <w:bCs/>
        </w:rPr>
        <w:fldChar w:fldCharType="end"/>
      </w:r>
      <w:r w:rsidRPr="009D58F3">
        <w:rPr>
          <w:rFonts w:ascii="Century Gothic" w:hAnsi="Century Gothic"/>
          <w:b/>
          <w:bCs/>
        </w:rPr>
        <w:t xml:space="preserve"> :</w:t>
      </w:r>
      <w:r w:rsidR="00AD5278" w:rsidRPr="009D58F3">
        <w:rPr>
          <w:rFonts w:ascii="Century Gothic" w:hAnsi="Century Gothic" w:cs="CMR8"/>
          <w:b/>
          <w:bCs/>
          <w:sz w:val="20"/>
          <w:szCs w:val="20"/>
          <w:lang w:val="en-US"/>
        </w:rPr>
        <w:t>Schematics of a fuel cell stack operation and components</w:t>
      </w:r>
      <w:r w:rsidR="00AD5278" w:rsidRPr="009D58F3">
        <w:rPr>
          <w:rStyle w:val="FootnoteReference"/>
          <w:rFonts w:ascii="Century Gothic" w:hAnsi="Century Gothic" w:cs="CMR8"/>
          <w:b/>
          <w:bCs/>
          <w:sz w:val="20"/>
          <w:szCs w:val="20"/>
          <w:lang w:val="en-US"/>
        </w:rPr>
        <w:footnoteReference w:id="2"/>
      </w:r>
      <w:bookmarkEnd w:id="1"/>
    </w:p>
    <w:p w14:paraId="031DD250" w14:textId="77777777" w:rsidR="00AD5278" w:rsidRPr="00BC4191" w:rsidRDefault="00AD5278" w:rsidP="00AD5278">
      <w:pPr>
        <w:jc w:val="center"/>
        <w:rPr>
          <w:rFonts w:ascii="Century Gothic" w:hAnsi="Century Gothic"/>
          <w:b/>
          <w:bCs/>
          <w:i/>
          <w:iCs/>
          <w:sz w:val="16"/>
          <w:szCs w:val="16"/>
        </w:rPr>
      </w:pPr>
    </w:p>
    <w:p w14:paraId="54C2093C" w14:textId="34ED5610" w:rsidR="009E121E" w:rsidRPr="00B049F1" w:rsidRDefault="009E121E" w:rsidP="009E121E">
      <w:pPr>
        <w:jc w:val="left"/>
        <w:rPr>
          <w:rFonts w:ascii="Century Gothic" w:hAnsi="Century Gothic"/>
          <w:b/>
          <w:bCs/>
          <w:sz w:val="28"/>
          <w:szCs w:val="28"/>
        </w:rPr>
      </w:pPr>
      <w:r w:rsidRPr="00B049F1">
        <w:rPr>
          <w:rStyle w:val="jlqj4b"/>
          <w:rFonts w:ascii="Century Gothic" w:hAnsi="Century Gothic"/>
          <w:b/>
          <w:bCs/>
          <w:sz w:val="24"/>
          <w:szCs w:val="40"/>
          <w:lang w:val="en"/>
        </w:rPr>
        <w:t xml:space="preserve">An electric </w:t>
      </w:r>
      <w:r w:rsidR="000B3F0A" w:rsidRPr="00B049F1">
        <w:rPr>
          <w:rStyle w:val="jlqj4b"/>
          <w:rFonts w:ascii="Century Gothic" w:hAnsi="Century Gothic"/>
          <w:b/>
          <w:bCs/>
          <w:sz w:val="24"/>
          <w:szCs w:val="40"/>
          <w:lang w:val="en"/>
        </w:rPr>
        <w:t>generator:</w:t>
      </w:r>
    </w:p>
    <w:p w14:paraId="375798EF" w14:textId="2ED3C89B" w:rsidR="009E121E" w:rsidRPr="009E121E" w:rsidRDefault="009E121E" w:rsidP="009E121E">
      <w:pPr>
        <w:jc w:val="left"/>
        <w:rPr>
          <w:rFonts w:ascii="Century Gothic" w:hAnsi="Century Gothic"/>
          <w:sz w:val="24"/>
          <w:szCs w:val="24"/>
        </w:rPr>
      </w:pPr>
      <w:r w:rsidRPr="009E121E">
        <w:rPr>
          <w:rFonts w:ascii="Century Gothic" w:hAnsi="Century Gothic"/>
          <w:sz w:val="24"/>
          <w:szCs w:val="24"/>
        </w:rPr>
        <w:t>- The fuel cell transforms chemical energy into electrical energy;</w:t>
      </w:r>
    </w:p>
    <w:p w14:paraId="3692E3DE" w14:textId="31BDDDA2" w:rsidR="009E121E" w:rsidRPr="009E121E" w:rsidRDefault="009E121E" w:rsidP="009E121E">
      <w:pPr>
        <w:jc w:val="left"/>
        <w:rPr>
          <w:rFonts w:ascii="Century Gothic" w:hAnsi="Century Gothic"/>
          <w:sz w:val="24"/>
          <w:szCs w:val="24"/>
        </w:rPr>
      </w:pPr>
      <w:r w:rsidRPr="009E121E">
        <w:rPr>
          <w:rFonts w:ascii="Century Gothic" w:hAnsi="Century Gothic"/>
          <w:sz w:val="24"/>
          <w:szCs w:val="24"/>
        </w:rPr>
        <w:t>- We have a fuel and an oxidizer as in a heat engine;</w:t>
      </w:r>
    </w:p>
    <w:p w14:paraId="3BB5ECE3" w14:textId="186982F4" w:rsidR="009E121E" w:rsidRDefault="009E121E" w:rsidP="009E121E">
      <w:pPr>
        <w:jc w:val="left"/>
        <w:rPr>
          <w:rFonts w:ascii="Century Gothic" w:hAnsi="Century Gothic"/>
          <w:sz w:val="24"/>
          <w:szCs w:val="24"/>
        </w:rPr>
      </w:pPr>
      <w:r w:rsidRPr="009E121E">
        <w:rPr>
          <w:rFonts w:ascii="Century Gothic" w:hAnsi="Century Gothic"/>
          <w:sz w:val="24"/>
          <w:szCs w:val="24"/>
        </w:rPr>
        <w:t>- Electric power is produced directly without an alternator.</w:t>
      </w:r>
    </w:p>
    <w:p w14:paraId="22D19858" w14:textId="691DC7CA" w:rsidR="00ED0174" w:rsidRDefault="00ED0174" w:rsidP="009E121E">
      <w:pPr>
        <w:jc w:val="left"/>
        <w:rPr>
          <w:rFonts w:ascii="Century Gothic" w:hAnsi="Century Gothic"/>
          <w:sz w:val="24"/>
          <w:szCs w:val="24"/>
        </w:rPr>
      </w:pPr>
    </w:p>
    <w:p w14:paraId="36868B7E" w14:textId="7573BDB3" w:rsidR="008C41CB" w:rsidRPr="008C41CB" w:rsidRDefault="008C41CB" w:rsidP="008C41CB">
      <w:pPr>
        <w:rPr>
          <w:rFonts w:ascii="Century Gothic" w:hAnsi="Century Gothic"/>
          <w:sz w:val="24"/>
          <w:szCs w:val="24"/>
        </w:rPr>
      </w:pPr>
    </w:p>
    <w:p w14:paraId="28510651" w14:textId="30248F4D" w:rsidR="008C41CB" w:rsidRDefault="008C41CB" w:rsidP="008C41CB">
      <w:pPr>
        <w:tabs>
          <w:tab w:val="clear" w:pos="1985"/>
        </w:tabs>
        <w:autoSpaceDE w:val="0"/>
        <w:autoSpaceDN w:val="0"/>
        <w:adjustRightInd w:val="0"/>
        <w:spacing w:after="0" w:line="240" w:lineRule="auto"/>
        <w:jc w:val="left"/>
        <w:rPr>
          <w:rFonts w:ascii="Times-Roman" w:hAnsi="Times-Roman" w:cs="Times-Roman"/>
          <w:sz w:val="24"/>
          <w:szCs w:val="24"/>
          <w:lang w:val="en-US"/>
        </w:rPr>
      </w:pPr>
      <w:r w:rsidRPr="008C41CB">
        <w:rPr>
          <w:rFonts w:ascii="Century Gothic" w:hAnsi="Century Gothic" w:cs="Times-Roman"/>
          <w:sz w:val="24"/>
          <w:szCs w:val="24"/>
          <w:lang w:val="en-US"/>
        </w:rPr>
        <w:t>The first fuel cell was demonstrated in the middle of the 19th century by a scientist named</w:t>
      </w:r>
      <w:r>
        <w:rPr>
          <w:rFonts w:ascii="Century Gothic" w:hAnsi="Century Gothic" w:cs="Times-Roman"/>
          <w:sz w:val="24"/>
          <w:szCs w:val="24"/>
          <w:lang w:val="en-US"/>
        </w:rPr>
        <w:t xml:space="preserve"> </w:t>
      </w:r>
      <w:r w:rsidRPr="008C41CB">
        <w:rPr>
          <w:rFonts w:ascii="Century Gothic" w:hAnsi="Century Gothic" w:cs="Times-Roman"/>
          <w:sz w:val="24"/>
          <w:szCs w:val="24"/>
          <w:lang w:val="en-US"/>
        </w:rPr>
        <w:t>William Grove. In a fuel cell a reaction takes place where hydrogen and oxygen</w:t>
      </w:r>
      <w:r>
        <w:rPr>
          <w:rFonts w:ascii="Century Gothic" w:hAnsi="Century Gothic" w:cs="Times-Roman"/>
          <w:sz w:val="24"/>
          <w:szCs w:val="24"/>
          <w:lang w:val="en-US"/>
        </w:rPr>
        <w:t xml:space="preserve"> </w:t>
      </w:r>
      <w:r w:rsidRPr="008C41CB">
        <w:rPr>
          <w:rFonts w:ascii="Century Gothic" w:hAnsi="Century Gothic" w:cs="Times-Roman"/>
          <w:sz w:val="24"/>
          <w:szCs w:val="24"/>
          <w:lang w:val="en-US"/>
        </w:rPr>
        <w:t>recombine into water and thereby releasing electrical energy. The chemical formula of</w:t>
      </w:r>
      <w:r>
        <w:rPr>
          <w:rFonts w:ascii="Century Gothic" w:hAnsi="Century Gothic" w:cs="Times-Roman"/>
          <w:sz w:val="24"/>
          <w:szCs w:val="24"/>
          <w:lang w:val="en-US"/>
        </w:rPr>
        <w:t xml:space="preserve"> </w:t>
      </w:r>
      <w:r w:rsidRPr="008C41CB">
        <w:rPr>
          <w:rFonts w:ascii="Century Gothic" w:hAnsi="Century Gothic" w:cs="Times-Roman"/>
          <w:sz w:val="24"/>
          <w:szCs w:val="24"/>
          <w:lang w:val="en-US"/>
        </w:rPr>
        <w:t>the reaction is seen in equation</w:t>
      </w:r>
      <w:r>
        <w:rPr>
          <w:rFonts w:ascii="Times-Roman" w:hAnsi="Times-Roman" w:cs="Times-Roman"/>
          <w:sz w:val="24"/>
          <w:szCs w:val="24"/>
          <w:lang w:val="en-US"/>
        </w:rPr>
        <w:t xml:space="preserve"> 1.</w:t>
      </w:r>
    </w:p>
    <w:p w14:paraId="18AB080A" w14:textId="44581C45" w:rsidR="008C41CB" w:rsidRPr="00294B3F" w:rsidRDefault="008C41CB" w:rsidP="00BC4191">
      <w:pPr>
        <w:tabs>
          <w:tab w:val="clear" w:pos="1985"/>
        </w:tabs>
        <w:autoSpaceDE w:val="0"/>
        <w:autoSpaceDN w:val="0"/>
        <w:adjustRightInd w:val="0"/>
        <w:spacing w:after="0" w:line="276" w:lineRule="auto"/>
        <w:jc w:val="center"/>
        <w:rPr>
          <w:rFonts w:ascii="Century Gothic" w:hAnsi="Century Gothic" w:cs="Times-Roman"/>
          <w:b/>
          <w:bCs/>
          <w:i/>
          <w:iCs/>
          <w:sz w:val="24"/>
          <w:szCs w:val="24"/>
          <w:lang w:val="en-US"/>
        </w:rPr>
      </w:pPr>
      <w:r w:rsidRPr="00294B3F">
        <w:rPr>
          <w:rFonts w:ascii="Century Gothic" w:hAnsi="Century Gothic" w:cs="Times-Roman"/>
          <w:b/>
          <w:bCs/>
          <w:i/>
          <w:iCs/>
          <w:noProof/>
          <w:sz w:val="24"/>
          <w:szCs w:val="24"/>
          <w:lang w:val="en-US"/>
        </w:rPr>
        <w:drawing>
          <wp:inline distT="0" distB="0" distL="0" distR="0" wp14:anchorId="0F533F57" wp14:editId="647AA9FA">
            <wp:extent cx="2519916" cy="386578"/>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06587" cy="399874"/>
                    </a:xfrm>
                    <a:prstGeom prst="rect">
                      <a:avLst/>
                    </a:prstGeom>
                  </pic:spPr>
                </pic:pic>
              </a:graphicData>
            </a:graphic>
          </wp:inline>
        </w:drawing>
      </w:r>
      <w:r w:rsidR="00294B3F">
        <w:rPr>
          <w:rFonts w:ascii="Century Gothic" w:hAnsi="Century Gothic" w:cs="Times-Roman"/>
          <w:b/>
          <w:bCs/>
          <w:i/>
          <w:iCs/>
          <w:sz w:val="24"/>
          <w:szCs w:val="24"/>
          <w:lang w:val="en-US"/>
        </w:rPr>
        <w:t xml:space="preserve">  </w:t>
      </w:r>
      <w:r w:rsidRPr="00BC4191">
        <w:rPr>
          <w:rFonts w:ascii="Century Gothic" w:hAnsi="Century Gothic" w:cs="Times-Roman"/>
          <w:b/>
          <w:bCs/>
          <w:i/>
          <w:iCs/>
          <w:sz w:val="28"/>
          <w:szCs w:val="26"/>
          <w:lang w:val="en-US"/>
        </w:rPr>
        <w:t>(1)</w:t>
      </w:r>
    </w:p>
    <w:p w14:paraId="1BF85F0D" w14:textId="4689075C" w:rsidR="008C41CB" w:rsidRDefault="008C41CB" w:rsidP="008C41CB">
      <w:pPr>
        <w:tabs>
          <w:tab w:val="clear" w:pos="1985"/>
        </w:tabs>
        <w:autoSpaceDE w:val="0"/>
        <w:autoSpaceDN w:val="0"/>
        <w:adjustRightInd w:val="0"/>
        <w:spacing w:after="0" w:line="240" w:lineRule="auto"/>
        <w:jc w:val="left"/>
        <w:rPr>
          <w:rFonts w:ascii="Century Gothic" w:hAnsi="Century Gothic" w:cs="Times-Roman"/>
          <w:sz w:val="24"/>
          <w:szCs w:val="24"/>
          <w:lang w:val="en-US"/>
        </w:rPr>
      </w:pPr>
      <w:r w:rsidRPr="008C41CB">
        <w:rPr>
          <w:rFonts w:ascii="Century Gothic" w:hAnsi="Century Gothic" w:cs="Times-Roman"/>
          <w:sz w:val="24"/>
          <w:szCs w:val="24"/>
          <w:lang w:val="en-US"/>
        </w:rPr>
        <w:t>A fuel cell consists of two electrodes, anode and cathode, with a layer of electrolyte</w:t>
      </w:r>
      <w:r>
        <w:rPr>
          <w:rFonts w:ascii="Century Gothic" w:hAnsi="Century Gothic" w:cs="Times-Roman"/>
          <w:sz w:val="24"/>
          <w:szCs w:val="24"/>
          <w:lang w:val="en-US"/>
        </w:rPr>
        <w:t xml:space="preserve"> </w:t>
      </w:r>
      <w:r w:rsidRPr="008C41CB">
        <w:rPr>
          <w:rFonts w:ascii="Century Gothic" w:hAnsi="Century Gothic" w:cs="Times-Roman"/>
          <w:sz w:val="24"/>
          <w:szCs w:val="24"/>
          <w:lang w:val="en-US"/>
        </w:rPr>
        <w:t>between them, Figure 1. The electrodes are normally made flat and porous to achieve</w:t>
      </w:r>
      <w:r>
        <w:rPr>
          <w:rFonts w:ascii="Century Gothic" w:hAnsi="Century Gothic" w:cs="Times-Roman"/>
          <w:sz w:val="24"/>
          <w:szCs w:val="24"/>
          <w:lang w:val="en-US"/>
        </w:rPr>
        <w:t xml:space="preserve"> </w:t>
      </w:r>
      <w:r w:rsidRPr="008C41CB">
        <w:rPr>
          <w:rFonts w:ascii="Century Gothic" w:hAnsi="Century Gothic" w:cs="Times-Roman"/>
          <w:sz w:val="24"/>
          <w:szCs w:val="24"/>
          <w:lang w:val="en-US"/>
        </w:rPr>
        <w:t>good contact between the electrolyte and the gases. The layer of electrolyte is made thin</w:t>
      </w:r>
      <w:r>
        <w:rPr>
          <w:rFonts w:ascii="Century Gothic" w:hAnsi="Century Gothic" w:cs="Times-Roman"/>
          <w:sz w:val="24"/>
          <w:szCs w:val="24"/>
          <w:lang w:val="en-US"/>
        </w:rPr>
        <w:t xml:space="preserve"> </w:t>
      </w:r>
      <w:r w:rsidRPr="008C41CB">
        <w:rPr>
          <w:rFonts w:ascii="Century Gothic" w:hAnsi="Century Gothic" w:cs="Times-Roman"/>
          <w:sz w:val="24"/>
          <w:szCs w:val="24"/>
          <w:lang w:val="en-US"/>
        </w:rPr>
        <w:t>for the purpose to allow ions to pass through it without too much ohmic losses</w:t>
      </w:r>
      <w:r>
        <w:rPr>
          <w:rFonts w:ascii="Century Gothic" w:hAnsi="Century Gothic" w:cs="Times-Roman"/>
          <w:sz w:val="24"/>
          <w:szCs w:val="24"/>
          <w:lang w:val="en-US"/>
        </w:rPr>
        <w:t>.</w:t>
      </w:r>
    </w:p>
    <w:p w14:paraId="106BFD94" w14:textId="092B3581" w:rsidR="008C41CB" w:rsidRPr="008C41CB" w:rsidRDefault="008C41CB" w:rsidP="008C41CB">
      <w:pPr>
        <w:tabs>
          <w:tab w:val="clear" w:pos="1985"/>
        </w:tabs>
        <w:autoSpaceDE w:val="0"/>
        <w:autoSpaceDN w:val="0"/>
        <w:adjustRightInd w:val="0"/>
        <w:spacing w:after="0" w:line="240" w:lineRule="auto"/>
        <w:jc w:val="center"/>
        <w:rPr>
          <w:rFonts w:ascii="Century Gothic" w:hAnsi="Century Gothic" w:cs="Times-Roman"/>
          <w:sz w:val="24"/>
          <w:szCs w:val="24"/>
          <w:lang w:val="en-US"/>
        </w:rPr>
      </w:pPr>
      <w:r w:rsidRPr="008C41CB">
        <w:rPr>
          <w:rFonts w:ascii="Century Gothic" w:hAnsi="Century Gothic" w:cs="Times-Roman"/>
          <w:noProof/>
          <w:sz w:val="24"/>
          <w:szCs w:val="24"/>
          <w:lang w:val="en-US"/>
        </w:rPr>
        <w:lastRenderedPageBreak/>
        <w:drawing>
          <wp:inline distT="0" distB="0" distL="0" distR="0" wp14:anchorId="097CCA83" wp14:editId="3AA53F21">
            <wp:extent cx="3099460" cy="3791457"/>
            <wp:effectExtent l="0" t="0" r="5715"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03622" cy="3796548"/>
                    </a:xfrm>
                    <a:prstGeom prst="rect">
                      <a:avLst/>
                    </a:prstGeom>
                    <a:noFill/>
                    <a:ln>
                      <a:noFill/>
                    </a:ln>
                  </pic:spPr>
                </pic:pic>
              </a:graphicData>
            </a:graphic>
          </wp:inline>
        </w:drawing>
      </w:r>
    </w:p>
    <w:p w14:paraId="48859BE5" w14:textId="4713B6AB" w:rsidR="008C41CB" w:rsidRPr="009D58F3" w:rsidRDefault="009D58F3" w:rsidP="009D58F3">
      <w:pPr>
        <w:pStyle w:val="Caption"/>
        <w:jc w:val="center"/>
        <w:rPr>
          <w:rFonts w:ascii="Century Gothic" w:hAnsi="Century Gothic" w:cs="Times-Roman"/>
          <w:b/>
          <w:bCs/>
          <w:i w:val="0"/>
          <w:iCs w:val="0"/>
          <w:sz w:val="20"/>
          <w:szCs w:val="20"/>
          <w:lang w:val="en-US"/>
        </w:rPr>
      </w:pPr>
      <w:bookmarkStart w:id="2" w:name="_Toc91755965"/>
      <w:r w:rsidRPr="009D58F3">
        <w:rPr>
          <w:rFonts w:ascii="Century Gothic" w:hAnsi="Century Gothic"/>
          <w:b/>
          <w:bCs/>
        </w:rPr>
        <w:t xml:space="preserve">fig. </w:t>
      </w:r>
      <w:r w:rsidRPr="009D58F3">
        <w:rPr>
          <w:rFonts w:ascii="Century Gothic" w:hAnsi="Century Gothic"/>
          <w:b/>
          <w:bCs/>
        </w:rPr>
        <w:fldChar w:fldCharType="begin"/>
      </w:r>
      <w:r w:rsidRPr="009D58F3">
        <w:rPr>
          <w:rFonts w:ascii="Century Gothic" w:hAnsi="Century Gothic"/>
          <w:b/>
          <w:bCs/>
        </w:rPr>
        <w:instrText xml:space="preserve"> SEQ fig. \* ARABIC </w:instrText>
      </w:r>
      <w:r w:rsidRPr="009D58F3">
        <w:rPr>
          <w:rFonts w:ascii="Century Gothic" w:hAnsi="Century Gothic"/>
          <w:b/>
          <w:bCs/>
        </w:rPr>
        <w:fldChar w:fldCharType="separate"/>
      </w:r>
      <w:r w:rsidR="00D128A2">
        <w:rPr>
          <w:rFonts w:ascii="Century Gothic" w:hAnsi="Century Gothic"/>
          <w:b/>
          <w:bCs/>
          <w:noProof/>
        </w:rPr>
        <w:t>2</w:t>
      </w:r>
      <w:r w:rsidRPr="009D58F3">
        <w:rPr>
          <w:rFonts w:ascii="Century Gothic" w:hAnsi="Century Gothic"/>
          <w:b/>
          <w:bCs/>
        </w:rPr>
        <w:fldChar w:fldCharType="end"/>
      </w:r>
      <w:r w:rsidRPr="009D58F3">
        <w:rPr>
          <w:rFonts w:ascii="Century Gothic" w:hAnsi="Century Gothic"/>
          <w:b/>
          <w:bCs/>
        </w:rPr>
        <w:t xml:space="preserve"> :</w:t>
      </w:r>
      <w:r w:rsidR="008C41CB" w:rsidRPr="009D58F3">
        <w:rPr>
          <w:rFonts w:ascii="Century Gothic" w:hAnsi="Century Gothic" w:cs="Times-Roman"/>
          <w:b/>
          <w:bCs/>
          <w:sz w:val="20"/>
          <w:szCs w:val="20"/>
          <w:lang w:val="en-US"/>
        </w:rPr>
        <w:t>Basic structure of a fuel cell.</w:t>
      </w:r>
      <w:bookmarkEnd w:id="2"/>
    </w:p>
    <w:p w14:paraId="5C25B1AC" w14:textId="77777777" w:rsidR="008C41CB" w:rsidRPr="008C41CB" w:rsidRDefault="008C41CB" w:rsidP="008C41CB">
      <w:pPr>
        <w:jc w:val="center"/>
        <w:rPr>
          <w:rFonts w:ascii="Century Gothic" w:hAnsi="Century Gothic"/>
          <w:sz w:val="24"/>
          <w:szCs w:val="24"/>
        </w:rPr>
      </w:pPr>
    </w:p>
    <w:p w14:paraId="5F5C7577" w14:textId="77777777" w:rsidR="00ED0174" w:rsidRPr="0060284C" w:rsidRDefault="00ED0174" w:rsidP="00E44F8F">
      <w:pPr>
        <w:pStyle w:val="ListParagraph"/>
        <w:numPr>
          <w:ilvl w:val="0"/>
          <w:numId w:val="4"/>
        </w:numPr>
        <w:outlineLvl w:val="0"/>
        <w:rPr>
          <w:rFonts w:ascii="Century Gothic" w:hAnsi="Century Gothic"/>
          <w:b/>
          <w:bCs/>
          <w:sz w:val="28"/>
          <w:szCs w:val="28"/>
        </w:rPr>
      </w:pPr>
      <w:bookmarkStart w:id="3" w:name="_Toc91756160"/>
      <w:r w:rsidRPr="0060284C">
        <w:rPr>
          <w:rFonts w:ascii="Century Gothic" w:hAnsi="Century Gothic"/>
          <w:b/>
          <w:bCs/>
          <w:sz w:val="28"/>
          <w:szCs w:val="28"/>
        </w:rPr>
        <w:t>Type of fuel cell</w:t>
      </w:r>
      <w:bookmarkEnd w:id="3"/>
    </w:p>
    <w:p w14:paraId="1717AC2B" w14:textId="26EDA4B1" w:rsidR="004604A4" w:rsidRPr="004604A4" w:rsidRDefault="004604A4" w:rsidP="004604A4">
      <w:pPr>
        <w:autoSpaceDE w:val="0"/>
        <w:autoSpaceDN w:val="0"/>
        <w:adjustRightInd w:val="0"/>
        <w:spacing w:after="0" w:line="240" w:lineRule="auto"/>
        <w:ind w:left="360"/>
        <w:rPr>
          <w:rFonts w:ascii="Century Gothic" w:hAnsi="Century Gothic" w:cs="Times-Roman"/>
          <w:sz w:val="24"/>
          <w:szCs w:val="24"/>
        </w:rPr>
      </w:pPr>
      <w:r w:rsidRPr="004604A4">
        <w:rPr>
          <w:rFonts w:ascii="Century Gothic" w:hAnsi="Century Gothic" w:cs="Times-Roman"/>
          <w:sz w:val="24"/>
          <w:szCs w:val="24"/>
        </w:rPr>
        <w:t>There are many different fuel cell types. The differences between them are the reactions</w:t>
      </w:r>
      <w:r>
        <w:rPr>
          <w:rFonts w:ascii="Century Gothic" w:hAnsi="Century Gothic" w:cs="Times-Roman"/>
          <w:sz w:val="24"/>
          <w:szCs w:val="24"/>
        </w:rPr>
        <w:t xml:space="preserve"> </w:t>
      </w:r>
      <w:r w:rsidRPr="004604A4">
        <w:rPr>
          <w:rFonts w:ascii="Century Gothic" w:hAnsi="Century Gothic" w:cs="Times-Roman"/>
          <w:sz w:val="24"/>
          <w:szCs w:val="24"/>
        </w:rPr>
        <w:t>at the electrodes and the electrolyte used. In the following sub</w:t>
      </w:r>
      <w:r>
        <w:rPr>
          <w:rFonts w:ascii="Century Gothic" w:hAnsi="Century Gothic" w:cs="Times-Roman"/>
          <w:sz w:val="24"/>
          <w:szCs w:val="24"/>
        </w:rPr>
        <w:t>paragraghs</w:t>
      </w:r>
      <w:r w:rsidRPr="004604A4">
        <w:rPr>
          <w:rFonts w:ascii="Century Gothic" w:hAnsi="Century Gothic" w:cs="Times-Roman"/>
          <w:sz w:val="24"/>
          <w:szCs w:val="24"/>
        </w:rPr>
        <w:t xml:space="preserve"> some of the most</w:t>
      </w:r>
      <w:r>
        <w:rPr>
          <w:rFonts w:ascii="Century Gothic" w:hAnsi="Century Gothic" w:cs="Times-Roman"/>
          <w:sz w:val="24"/>
          <w:szCs w:val="24"/>
        </w:rPr>
        <w:t xml:space="preserve"> </w:t>
      </w:r>
      <w:r w:rsidRPr="004604A4">
        <w:rPr>
          <w:rFonts w:ascii="Century Gothic" w:hAnsi="Century Gothic" w:cs="Times-Roman"/>
          <w:sz w:val="24"/>
          <w:szCs w:val="24"/>
          <w:lang w:val="en-US"/>
        </w:rPr>
        <w:t>common types of fuel cells are explained briefly.</w:t>
      </w:r>
    </w:p>
    <w:p w14:paraId="60749586" w14:textId="77777777" w:rsidR="004604A4" w:rsidRDefault="004604A4" w:rsidP="00ED0174">
      <w:pPr>
        <w:pStyle w:val="Abstand"/>
        <w:ind w:left="360"/>
        <w:rPr>
          <w:rFonts w:ascii="Century Gothic" w:hAnsi="Century Gothic"/>
          <w:sz w:val="24"/>
          <w:szCs w:val="24"/>
        </w:rPr>
      </w:pPr>
    </w:p>
    <w:p w14:paraId="4272BF61" w14:textId="0D87A979" w:rsidR="004604A4" w:rsidRPr="00375082" w:rsidRDefault="004604A4" w:rsidP="0070668E">
      <w:pPr>
        <w:pStyle w:val="Abstand"/>
        <w:numPr>
          <w:ilvl w:val="1"/>
          <w:numId w:val="4"/>
        </w:numPr>
        <w:outlineLvl w:val="1"/>
        <w:rPr>
          <w:rFonts w:ascii="Century Gothic" w:hAnsi="Century Gothic"/>
          <w:b/>
          <w:bCs/>
          <w:sz w:val="24"/>
          <w:szCs w:val="24"/>
        </w:rPr>
      </w:pPr>
      <w:bookmarkStart w:id="4" w:name="_Toc91756161"/>
      <w:r w:rsidRPr="00375082">
        <w:rPr>
          <w:rFonts w:ascii="Century Gothic" w:hAnsi="Century Gothic"/>
          <w:b/>
          <w:bCs/>
          <w:sz w:val="24"/>
          <w:szCs w:val="24"/>
        </w:rPr>
        <w:t>Acid electrolyte fuel cell</w:t>
      </w:r>
      <w:bookmarkEnd w:id="4"/>
    </w:p>
    <w:p w14:paraId="287D356A" w14:textId="376A49F5" w:rsidR="004604A4" w:rsidRPr="004604A4" w:rsidRDefault="004604A4" w:rsidP="004604A4">
      <w:pPr>
        <w:autoSpaceDE w:val="0"/>
        <w:autoSpaceDN w:val="0"/>
        <w:adjustRightInd w:val="0"/>
        <w:spacing w:after="0" w:line="240" w:lineRule="auto"/>
        <w:ind w:left="360"/>
        <w:rPr>
          <w:rFonts w:ascii="Century Gothic" w:hAnsi="Century Gothic" w:cs="Times-Roman"/>
          <w:sz w:val="24"/>
          <w:szCs w:val="24"/>
        </w:rPr>
      </w:pPr>
      <w:r w:rsidRPr="004604A4">
        <w:rPr>
          <w:rFonts w:ascii="Century Gothic" w:hAnsi="Century Gothic" w:cs="Times-Roman"/>
          <w:sz w:val="24"/>
          <w:szCs w:val="24"/>
        </w:rPr>
        <w:t>The most common type of fuel cell is the acid electrolyte, seen in Fig</w:t>
      </w:r>
      <w:r w:rsidR="009D58F3">
        <w:rPr>
          <w:rFonts w:ascii="Century Gothic" w:hAnsi="Century Gothic" w:cs="Times-Roman"/>
          <w:sz w:val="24"/>
          <w:szCs w:val="24"/>
        </w:rPr>
        <w:t xml:space="preserve"> 3</w:t>
      </w:r>
      <w:r w:rsidRPr="004604A4">
        <w:rPr>
          <w:rFonts w:ascii="Century Gothic" w:hAnsi="Century Gothic" w:cs="Times-Roman"/>
          <w:sz w:val="24"/>
          <w:szCs w:val="24"/>
        </w:rPr>
        <w:t>. At the anode</w:t>
      </w:r>
      <w:r>
        <w:rPr>
          <w:rFonts w:ascii="Century Gothic" w:hAnsi="Century Gothic" w:cs="Times-Roman"/>
          <w:sz w:val="24"/>
          <w:szCs w:val="24"/>
        </w:rPr>
        <w:t xml:space="preserve"> </w:t>
      </w:r>
      <w:r w:rsidRPr="004604A4">
        <w:rPr>
          <w:rFonts w:ascii="Century Gothic" w:hAnsi="Century Gothic" w:cs="Times-Roman"/>
          <w:sz w:val="24"/>
          <w:szCs w:val="24"/>
          <w:lang w:val="en-US"/>
        </w:rPr>
        <w:t>the following reaction takes place.</w:t>
      </w:r>
    </w:p>
    <w:p w14:paraId="4E361F07" w14:textId="5ACEDB57" w:rsidR="004604A4" w:rsidRPr="00294B3F" w:rsidRDefault="00294B3F" w:rsidP="00294B3F">
      <w:pPr>
        <w:pStyle w:val="Abstand"/>
        <w:ind w:left="360"/>
        <w:jc w:val="center"/>
        <w:rPr>
          <w:rFonts w:ascii="Century Gothic" w:hAnsi="Century Gothic"/>
          <w:b/>
          <w:bCs/>
          <w:i/>
          <w:iCs/>
          <w:sz w:val="24"/>
          <w:szCs w:val="24"/>
        </w:rPr>
      </w:pPr>
      <w:r w:rsidRPr="00294B3F">
        <w:rPr>
          <w:rFonts w:ascii="Century Gothic" w:hAnsi="Century Gothic"/>
          <w:b/>
          <w:bCs/>
          <w:i/>
          <w:iCs/>
          <w:noProof/>
          <w:sz w:val="24"/>
          <w:szCs w:val="24"/>
        </w:rPr>
        <w:drawing>
          <wp:inline distT="0" distB="0" distL="0" distR="0" wp14:anchorId="4C082A3D" wp14:editId="70493A4D">
            <wp:extent cx="1419423" cy="219106"/>
            <wp:effectExtent l="0" t="0" r="0" b="9525"/>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19423" cy="219106"/>
                    </a:xfrm>
                    <a:prstGeom prst="rect">
                      <a:avLst/>
                    </a:prstGeom>
                  </pic:spPr>
                </pic:pic>
              </a:graphicData>
            </a:graphic>
          </wp:inline>
        </w:drawing>
      </w:r>
      <w:r>
        <w:rPr>
          <w:rFonts w:ascii="Century Gothic" w:hAnsi="Century Gothic"/>
          <w:b/>
          <w:bCs/>
          <w:i/>
          <w:iCs/>
          <w:sz w:val="24"/>
          <w:szCs w:val="24"/>
        </w:rPr>
        <w:t xml:space="preserve">    </w:t>
      </w:r>
      <w:r w:rsidRPr="00294B3F">
        <w:rPr>
          <w:rFonts w:ascii="Century Gothic" w:hAnsi="Century Gothic"/>
          <w:b/>
          <w:bCs/>
          <w:i/>
          <w:iCs/>
          <w:sz w:val="24"/>
          <w:szCs w:val="24"/>
        </w:rPr>
        <w:t>(2)</w:t>
      </w:r>
    </w:p>
    <w:p w14:paraId="264F073C" w14:textId="39133A73" w:rsidR="004604A4" w:rsidRPr="004604A4" w:rsidRDefault="004604A4" w:rsidP="00294B3F">
      <w:pPr>
        <w:tabs>
          <w:tab w:val="clear" w:pos="1985"/>
        </w:tabs>
        <w:autoSpaceDE w:val="0"/>
        <w:autoSpaceDN w:val="0"/>
        <w:adjustRightInd w:val="0"/>
        <w:spacing w:after="0" w:line="240" w:lineRule="auto"/>
        <w:ind w:left="360"/>
        <w:jc w:val="left"/>
        <w:rPr>
          <w:rFonts w:ascii="Century Gothic" w:hAnsi="Century Gothic" w:cs="Times-Roman"/>
          <w:sz w:val="24"/>
          <w:szCs w:val="24"/>
          <w:lang w:val="en-US"/>
        </w:rPr>
      </w:pPr>
      <w:r w:rsidRPr="004604A4">
        <w:rPr>
          <w:rFonts w:ascii="Century Gothic" w:hAnsi="Century Gothic" w:cs="Times-Roman"/>
          <w:sz w:val="24"/>
          <w:szCs w:val="24"/>
          <w:lang w:val="en-US"/>
        </w:rPr>
        <w:t>Hydrogen gas ionizes into hydrogen ions and electrons, equation (2). The electrons</w:t>
      </w:r>
      <w:r w:rsidR="00294B3F">
        <w:rPr>
          <w:rFonts w:ascii="Century Gothic" w:hAnsi="Century Gothic" w:cs="Times-Roman"/>
          <w:sz w:val="24"/>
          <w:szCs w:val="24"/>
          <w:lang w:val="en-US"/>
        </w:rPr>
        <w:t xml:space="preserve"> </w:t>
      </w:r>
      <w:r w:rsidRPr="004604A4">
        <w:rPr>
          <w:rFonts w:ascii="Century Gothic" w:hAnsi="Century Gothic" w:cs="Times-Roman"/>
          <w:sz w:val="24"/>
          <w:szCs w:val="24"/>
          <w:lang w:val="en-US"/>
        </w:rPr>
        <w:t>released from the reaction flow through an external load to the cathode, creating a</w:t>
      </w:r>
      <w:r>
        <w:rPr>
          <w:rFonts w:ascii="Century Gothic" w:hAnsi="Century Gothic" w:cs="Times-Roman"/>
          <w:sz w:val="24"/>
          <w:szCs w:val="24"/>
          <w:lang w:val="en-US"/>
        </w:rPr>
        <w:t xml:space="preserve"> </w:t>
      </w:r>
      <w:r w:rsidRPr="004604A4">
        <w:rPr>
          <w:rFonts w:ascii="Century Gothic" w:hAnsi="Century Gothic" w:cs="Times-Roman"/>
          <w:sz w:val="24"/>
          <w:szCs w:val="24"/>
          <w:lang w:val="en-US"/>
        </w:rPr>
        <w:t>current. The H</w:t>
      </w:r>
      <w:r w:rsidRPr="00294B3F">
        <w:rPr>
          <w:rFonts w:ascii="Century Gothic" w:hAnsi="Century Gothic" w:cs="Times-Roman"/>
          <w:sz w:val="24"/>
          <w:szCs w:val="24"/>
          <w:vertAlign w:val="superscript"/>
          <w:lang w:val="en-US"/>
        </w:rPr>
        <w:t>+</w:t>
      </w:r>
      <w:r w:rsidRPr="004604A4">
        <w:rPr>
          <w:rFonts w:ascii="Century Gothic" w:hAnsi="Century Gothic" w:cs="Times-Roman"/>
          <w:sz w:val="16"/>
          <w:szCs w:val="16"/>
          <w:lang w:val="en-US"/>
        </w:rPr>
        <w:t xml:space="preserve"> </w:t>
      </w:r>
      <w:r w:rsidRPr="004604A4">
        <w:rPr>
          <w:rFonts w:ascii="Century Gothic" w:hAnsi="Century Gothic" w:cs="Times-Roman"/>
          <w:sz w:val="24"/>
          <w:szCs w:val="24"/>
          <w:lang w:val="en-US"/>
        </w:rPr>
        <w:t>ions pass through the electrolyte which is possible because an acid is a</w:t>
      </w:r>
      <w:r>
        <w:rPr>
          <w:rFonts w:ascii="Century Gothic" w:hAnsi="Century Gothic" w:cs="Times-Roman"/>
          <w:sz w:val="24"/>
          <w:szCs w:val="24"/>
          <w:lang w:val="en-US"/>
        </w:rPr>
        <w:t xml:space="preserve"> </w:t>
      </w:r>
      <w:r w:rsidRPr="004604A4">
        <w:rPr>
          <w:rFonts w:ascii="Century Gothic" w:hAnsi="Century Gothic" w:cs="Times-Roman"/>
          <w:sz w:val="24"/>
          <w:szCs w:val="24"/>
          <w:lang w:val="en-US"/>
        </w:rPr>
        <w:t>fluid with mobile H</w:t>
      </w:r>
      <w:r w:rsidRPr="00294B3F">
        <w:rPr>
          <w:rFonts w:ascii="Century Gothic" w:hAnsi="Century Gothic" w:cs="Times-Roman"/>
          <w:sz w:val="24"/>
          <w:szCs w:val="24"/>
          <w:vertAlign w:val="superscript"/>
          <w:lang w:val="en-US"/>
        </w:rPr>
        <w:t>+</w:t>
      </w:r>
      <w:r w:rsidRPr="004604A4">
        <w:rPr>
          <w:rFonts w:ascii="Century Gothic" w:hAnsi="Century Gothic" w:cs="Times-Roman"/>
          <w:sz w:val="16"/>
          <w:szCs w:val="16"/>
          <w:lang w:val="en-US"/>
        </w:rPr>
        <w:t xml:space="preserve"> </w:t>
      </w:r>
      <w:r w:rsidRPr="004604A4">
        <w:rPr>
          <w:rFonts w:ascii="Century Gothic" w:hAnsi="Century Gothic" w:cs="Times-Roman"/>
          <w:sz w:val="24"/>
          <w:szCs w:val="24"/>
          <w:lang w:val="en-US"/>
        </w:rPr>
        <w:t>ions. At the cathode the H</w:t>
      </w:r>
      <w:r w:rsidRPr="00294B3F">
        <w:rPr>
          <w:rFonts w:ascii="Century Gothic" w:hAnsi="Century Gothic" w:cs="Times-Roman"/>
          <w:sz w:val="24"/>
          <w:szCs w:val="24"/>
          <w:vertAlign w:val="superscript"/>
          <w:lang w:val="en-US"/>
        </w:rPr>
        <w:t xml:space="preserve">+ </w:t>
      </w:r>
      <w:r w:rsidRPr="004604A4">
        <w:rPr>
          <w:rFonts w:ascii="Century Gothic" w:hAnsi="Century Gothic" w:cs="Times-Roman"/>
          <w:sz w:val="24"/>
          <w:szCs w:val="24"/>
          <w:lang w:val="en-US"/>
        </w:rPr>
        <w:t>reacts with oxygen and the electrons</w:t>
      </w:r>
      <w:r>
        <w:rPr>
          <w:rFonts w:ascii="Century Gothic" w:hAnsi="Century Gothic" w:cs="Times-Roman"/>
          <w:sz w:val="24"/>
          <w:szCs w:val="24"/>
          <w:lang w:val="en-US"/>
        </w:rPr>
        <w:t xml:space="preserve"> </w:t>
      </w:r>
      <w:r w:rsidRPr="004604A4">
        <w:rPr>
          <w:rFonts w:ascii="Century Gothic" w:hAnsi="Century Gothic" w:cs="Times-Roman"/>
          <w:sz w:val="24"/>
          <w:szCs w:val="24"/>
          <w:lang w:val="en-US"/>
        </w:rPr>
        <w:t>forming water, equation (3)</w:t>
      </w:r>
    </w:p>
    <w:p w14:paraId="09C28D85" w14:textId="21F9CADE" w:rsidR="004604A4" w:rsidRPr="00294B3F" w:rsidRDefault="00294B3F" w:rsidP="00294B3F">
      <w:pPr>
        <w:pStyle w:val="Abstand"/>
        <w:ind w:left="360"/>
        <w:jc w:val="center"/>
        <w:rPr>
          <w:rFonts w:ascii="Century Gothic" w:hAnsi="Century Gothic"/>
          <w:b/>
          <w:bCs/>
          <w:i/>
          <w:iCs/>
          <w:sz w:val="24"/>
          <w:szCs w:val="24"/>
        </w:rPr>
      </w:pPr>
      <w:r w:rsidRPr="00294B3F">
        <w:rPr>
          <w:rFonts w:ascii="Century Gothic" w:hAnsi="Century Gothic"/>
          <w:b/>
          <w:bCs/>
          <w:i/>
          <w:iCs/>
          <w:noProof/>
          <w:sz w:val="24"/>
          <w:szCs w:val="24"/>
        </w:rPr>
        <w:drawing>
          <wp:inline distT="0" distB="0" distL="0" distR="0" wp14:anchorId="3683C71E" wp14:editId="787A89E2">
            <wp:extent cx="1886213" cy="209579"/>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86213" cy="209579"/>
                    </a:xfrm>
                    <a:prstGeom prst="rect">
                      <a:avLst/>
                    </a:prstGeom>
                  </pic:spPr>
                </pic:pic>
              </a:graphicData>
            </a:graphic>
          </wp:inline>
        </w:drawing>
      </w:r>
      <w:r>
        <w:rPr>
          <w:rFonts w:ascii="Century Gothic" w:hAnsi="Century Gothic"/>
          <w:b/>
          <w:bCs/>
          <w:i/>
          <w:iCs/>
          <w:sz w:val="24"/>
          <w:szCs w:val="24"/>
        </w:rPr>
        <w:t xml:space="preserve">    </w:t>
      </w:r>
      <w:r w:rsidRPr="00294B3F">
        <w:rPr>
          <w:rFonts w:ascii="Century Gothic" w:hAnsi="Century Gothic"/>
          <w:b/>
          <w:bCs/>
          <w:i/>
          <w:iCs/>
          <w:sz w:val="24"/>
          <w:szCs w:val="24"/>
        </w:rPr>
        <w:t>(3)</w:t>
      </w:r>
    </w:p>
    <w:p w14:paraId="2C3053F3" w14:textId="1B4E8125" w:rsidR="00294B3F" w:rsidRDefault="00294B3F" w:rsidP="00294B3F">
      <w:pPr>
        <w:tabs>
          <w:tab w:val="clear" w:pos="1985"/>
        </w:tabs>
        <w:autoSpaceDE w:val="0"/>
        <w:autoSpaceDN w:val="0"/>
        <w:adjustRightInd w:val="0"/>
        <w:spacing w:after="0" w:line="240" w:lineRule="auto"/>
        <w:ind w:left="360"/>
        <w:jc w:val="left"/>
        <w:rPr>
          <w:rFonts w:ascii="Century Gothic" w:hAnsi="Century Gothic" w:cs="Times-Roman"/>
          <w:sz w:val="24"/>
          <w:szCs w:val="24"/>
          <w:lang w:val="en-US"/>
        </w:rPr>
      </w:pPr>
      <w:r w:rsidRPr="00294B3F">
        <w:rPr>
          <w:rFonts w:ascii="Century Gothic" w:hAnsi="Century Gothic" w:cs="Times-Roman"/>
          <w:sz w:val="24"/>
          <w:szCs w:val="24"/>
          <w:lang w:val="en-US"/>
        </w:rPr>
        <w:t>The electrons are not allowed to pass through the electrolyte because then no current</w:t>
      </w:r>
      <w:r>
        <w:rPr>
          <w:rFonts w:ascii="Century Gothic" w:hAnsi="Century Gothic" w:cs="Times-Roman"/>
          <w:sz w:val="24"/>
          <w:szCs w:val="24"/>
          <w:lang w:val="en-US"/>
        </w:rPr>
        <w:t xml:space="preserve"> </w:t>
      </w:r>
      <w:r w:rsidRPr="00294B3F">
        <w:rPr>
          <w:rFonts w:ascii="Century Gothic" w:hAnsi="Century Gothic" w:cs="Times-Roman"/>
          <w:sz w:val="24"/>
          <w:szCs w:val="24"/>
          <w:lang w:val="en-US"/>
        </w:rPr>
        <w:t>would flow in the external circuit.</w:t>
      </w:r>
    </w:p>
    <w:p w14:paraId="2DBD3731" w14:textId="451AEC09" w:rsidR="00294B3F" w:rsidRDefault="00294B3F" w:rsidP="00294B3F">
      <w:pPr>
        <w:tabs>
          <w:tab w:val="clear" w:pos="1985"/>
        </w:tabs>
        <w:autoSpaceDE w:val="0"/>
        <w:autoSpaceDN w:val="0"/>
        <w:adjustRightInd w:val="0"/>
        <w:spacing w:after="0" w:line="240" w:lineRule="auto"/>
        <w:ind w:left="360"/>
        <w:jc w:val="left"/>
        <w:rPr>
          <w:rFonts w:ascii="Century Gothic" w:hAnsi="Century Gothic" w:cs="Times-Roman"/>
          <w:sz w:val="24"/>
          <w:szCs w:val="24"/>
          <w:lang w:val="en-US"/>
        </w:rPr>
      </w:pPr>
      <w:r w:rsidRPr="00294B3F">
        <w:rPr>
          <w:rFonts w:ascii="Century Gothic" w:hAnsi="Century Gothic" w:cs="Times-Roman"/>
          <w:noProof/>
          <w:sz w:val="24"/>
          <w:szCs w:val="24"/>
          <w:lang w:val="en-US"/>
        </w:rPr>
        <w:lastRenderedPageBreak/>
        <w:drawing>
          <wp:inline distT="0" distB="0" distL="0" distR="0" wp14:anchorId="52CA5A7F" wp14:editId="7301760B">
            <wp:extent cx="6120765" cy="2809875"/>
            <wp:effectExtent l="0" t="0" r="0" b="952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765" cy="2809875"/>
                    </a:xfrm>
                    <a:prstGeom prst="rect">
                      <a:avLst/>
                    </a:prstGeom>
                    <a:noFill/>
                    <a:ln>
                      <a:noFill/>
                    </a:ln>
                  </pic:spPr>
                </pic:pic>
              </a:graphicData>
            </a:graphic>
          </wp:inline>
        </w:drawing>
      </w:r>
    </w:p>
    <w:p w14:paraId="34DDED03" w14:textId="1892FA15" w:rsidR="00294B3F" w:rsidRPr="009D58F3" w:rsidRDefault="009D58F3" w:rsidP="009D58F3">
      <w:pPr>
        <w:pStyle w:val="Caption"/>
        <w:ind w:left="540" w:right="333"/>
        <w:jc w:val="center"/>
        <w:rPr>
          <w:rFonts w:ascii="Century Gothic" w:hAnsi="Century Gothic" w:cs="Times-Roman"/>
          <w:b/>
          <w:bCs/>
          <w:i w:val="0"/>
          <w:iCs w:val="0"/>
          <w:sz w:val="20"/>
          <w:szCs w:val="20"/>
          <w:lang w:val="en-US"/>
        </w:rPr>
      </w:pPr>
      <w:bookmarkStart w:id="5" w:name="_Toc91755966"/>
      <w:r w:rsidRPr="009D58F3">
        <w:rPr>
          <w:rFonts w:ascii="Century Gothic" w:hAnsi="Century Gothic"/>
          <w:b/>
          <w:bCs/>
        </w:rPr>
        <w:t xml:space="preserve">Fig. </w:t>
      </w:r>
      <w:r w:rsidRPr="009D58F3">
        <w:rPr>
          <w:rFonts w:ascii="Century Gothic" w:hAnsi="Century Gothic"/>
          <w:b/>
          <w:bCs/>
        </w:rPr>
        <w:fldChar w:fldCharType="begin"/>
      </w:r>
      <w:r w:rsidRPr="009D58F3">
        <w:rPr>
          <w:rFonts w:ascii="Century Gothic" w:hAnsi="Century Gothic"/>
          <w:b/>
          <w:bCs/>
        </w:rPr>
        <w:instrText xml:space="preserve"> SEQ Fig. \* ARABIC </w:instrText>
      </w:r>
      <w:r w:rsidRPr="009D58F3">
        <w:rPr>
          <w:rFonts w:ascii="Century Gothic" w:hAnsi="Century Gothic"/>
          <w:b/>
          <w:bCs/>
        </w:rPr>
        <w:fldChar w:fldCharType="separate"/>
      </w:r>
      <w:r w:rsidR="00D128A2">
        <w:rPr>
          <w:rFonts w:ascii="Century Gothic" w:hAnsi="Century Gothic"/>
          <w:b/>
          <w:bCs/>
          <w:noProof/>
        </w:rPr>
        <w:t>3</w:t>
      </w:r>
      <w:r w:rsidRPr="009D58F3">
        <w:rPr>
          <w:rFonts w:ascii="Century Gothic" w:hAnsi="Century Gothic"/>
          <w:b/>
          <w:bCs/>
        </w:rPr>
        <w:fldChar w:fldCharType="end"/>
      </w:r>
      <w:r w:rsidRPr="009D58F3">
        <w:rPr>
          <w:rFonts w:ascii="Century Gothic" w:hAnsi="Century Gothic"/>
          <w:b/>
          <w:bCs/>
          <w:lang w:val="en-US"/>
        </w:rPr>
        <w:t>:</w:t>
      </w:r>
      <w:r w:rsidR="00294B3F" w:rsidRPr="009D58F3">
        <w:rPr>
          <w:rFonts w:ascii="Century Gothic" w:hAnsi="Century Gothic" w:cs="Times-Roman"/>
          <w:b/>
          <w:bCs/>
          <w:sz w:val="20"/>
          <w:szCs w:val="20"/>
          <w:lang w:val="en-US"/>
        </w:rPr>
        <w:t>Electrode reactions and electrical flow for an acid electrolyte fuel cell. The electrons flow from the anode to the cathode via an external circuit.</w:t>
      </w:r>
      <w:bookmarkEnd w:id="5"/>
    </w:p>
    <w:p w14:paraId="5DDD0F17" w14:textId="354D9584" w:rsidR="00294B3F" w:rsidRDefault="00294B3F" w:rsidP="00294B3F">
      <w:pPr>
        <w:tabs>
          <w:tab w:val="clear" w:pos="1985"/>
        </w:tabs>
        <w:autoSpaceDE w:val="0"/>
        <w:autoSpaceDN w:val="0"/>
        <w:adjustRightInd w:val="0"/>
        <w:spacing w:after="0" w:line="240" w:lineRule="auto"/>
        <w:ind w:left="360"/>
        <w:jc w:val="left"/>
        <w:rPr>
          <w:rFonts w:ascii="Century Gothic" w:hAnsi="Century Gothic" w:cs="Times-Roman"/>
          <w:sz w:val="24"/>
          <w:szCs w:val="24"/>
          <w:lang w:val="en-US"/>
        </w:rPr>
      </w:pPr>
    </w:p>
    <w:p w14:paraId="7C6DC809" w14:textId="3DD56E73" w:rsidR="00294B3F" w:rsidRDefault="00294B3F" w:rsidP="00294B3F">
      <w:pPr>
        <w:tabs>
          <w:tab w:val="clear" w:pos="1985"/>
        </w:tabs>
        <w:autoSpaceDE w:val="0"/>
        <w:autoSpaceDN w:val="0"/>
        <w:adjustRightInd w:val="0"/>
        <w:spacing w:after="0" w:line="240" w:lineRule="auto"/>
        <w:ind w:left="360"/>
        <w:jc w:val="left"/>
        <w:rPr>
          <w:rFonts w:ascii="Century Gothic" w:hAnsi="Century Gothic" w:cs="Times-Roman"/>
          <w:sz w:val="24"/>
          <w:szCs w:val="24"/>
          <w:lang w:val="en-US"/>
        </w:rPr>
      </w:pPr>
    </w:p>
    <w:p w14:paraId="3FFB119C" w14:textId="148F9EF5" w:rsidR="00294B3F" w:rsidRPr="00375082" w:rsidRDefault="00294B3F" w:rsidP="0070668E">
      <w:pPr>
        <w:pStyle w:val="ListParagraph"/>
        <w:numPr>
          <w:ilvl w:val="1"/>
          <w:numId w:val="4"/>
        </w:numPr>
        <w:autoSpaceDE w:val="0"/>
        <w:autoSpaceDN w:val="0"/>
        <w:adjustRightInd w:val="0"/>
        <w:spacing w:after="0" w:line="240" w:lineRule="auto"/>
        <w:outlineLvl w:val="1"/>
        <w:rPr>
          <w:rFonts w:ascii="Century Gothic" w:hAnsi="Century Gothic" w:cs="Times-Roman"/>
          <w:b/>
          <w:bCs/>
          <w:sz w:val="24"/>
          <w:szCs w:val="24"/>
        </w:rPr>
      </w:pPr>
      <w:bookmarkStart w:id="6" w:name="_Toc91756162"/>
      <w:r w:rsidRPr="00375082">
        <w:rPr>
          <w:rFonts w:ascii="Century Gothic" w:hAnsi="Century Gothic" w:cs="Times-Roman"/>
          <w:b/>
          <w:bCs/>
          <w:sz w:val="24"/>
          <w:szCs w:val="24"/>
        </w:rPr>
        <w:t>Alkaline electrolyte fuel cell</w:t>
      </w:r>
      <w:bookmarkEnd w:id="6"/>
    </w:p>
    <w:p w14:paraId="64D1D460" w14:textId="7EDE8C1E" w:rsidR="00294B3F" w:rsidRPr="00294B3F" w:rsidRDefault="00294B3F" w:rsidP="00294B3F">
      <w:pPr>
        <w:autoSpaceDE w:val="0"/>
        <w:autoSpaceDN w:val="0"/>
        <w:adjustRightInd w:val="0"/>
        <w:spacing w:after="0" w:line="240" w:lineRule="auto"/>
        <w:ind w:left="360"/>
        <w:rPr>
          <w:rFonts w:ascii="Century Gothic" w:hAnsi="Century Gothic" w:cs="Times-Roman"/>
          <w:sz w:val="24"/>
          <w:szCs w:val="24"/>
        </w:rPr>
      </w:pPr>
      <w:r w:rsidRPr="00294B3F">
        <w:rPr>
          <w:rFonts w:ascii="Century Gothic" w:hAnsi="Century Gothic" w:cs="Times-Roman"/>
          <w:sz w:val="24"/>
          <w:szCs w:val="24"/>
        </w:rPr>
        <w:t>In the Alkaline electrolyte the reaction is similar to the acid electrolyte but the reactions</w:t>
      </w:r>
      <w:r>
        <w:rPr>
          <w:rFonts w:ascii="Century Gothic" w:hAnsi="Century Gothic" w:cs="Times-Roman"/>
          <w:sz w:val="24"/>
          <w:szCs w:val="24"/>
        </w:rPr>
        <w:t xml:space="preserve"> </w:t>
      </w:r>
      <w:r w:rsidRPr="00294B3F">
        <w:rPr>
          <w:rFonts w:ascii="Century Gothic" w:hAnsi="Century Gothic" w:cs="Times-Roman"/>
          <w:sz w:val="24"/>
          <w:szCs w:val="24"/>
        </w:rPr>
        <w:t>at each electrode are different. In this case the mobile ions are hydroxyl ions (OH</w:t>
      </w:r>
      <w:r w:rsidRPr="00D10DB1">
        <w:rPr>
          <w:rFonts w:ascii="Century Gothic" w:hAnsi="Century Gothic" w:cs="Times-Roman"/>
          <w:sz w:val="24"/>
          <w:szCs w:val="24"/>
          <w:vertAlign w:val="superscript"/>
        </w:rPr>
        <w:t>-</w:t>
      </w:r>
      <w:r w:rsidRPr="00294B3F">
        <w:rPr>
          <w:rFonts w:ascii="Century Gothic" w:hAnsi="Century Gothic" w:cs="Times-Roman"/>
          <w:sz w:val="24"/>
          <w:szCs w:val="24"/>
        </w:rPr>
        <w:t>). The</w:t>
      </w:r>
      <w:r>
        <w:rPr>
          <w:rFonts w:ascii="Century Gothic" w:hAnsi="Century Gothic" w:cs="Times-Roman"/>
          <w:sz w:val="24"/>
          <w:szCs w:val="24"/>
        </w:rPr>
        <w:t xml:space="preserve"> </w:t>
      </w:r>
      <w:r w:rsidRPr="00294B3F">
        <w:rPr>
          <w:rFonts w:ascii="Century Gothic" w:hAnsi="Century Gothic" w:cs="Times-Roman"/>
          <w:sz w:val="24"/>
          <w:szCs w:val="24"/>
        </w:rPr>
        <w:t>hydrogen fuel reacts with OH</w:t>
      </w:r>
      <w:r w:rsidRPr="00D10DB1">
        <w:rPr>
          <w:rFonts w:ascii="Century Gothic" w:hAnsi="Century Gothic" w:cs="Times-Roman"/>
          <w:sz w:val="24"/>
          <w:szCs w:val="24"/>
          <w:vertAlign w:val="superscript"/>
        </w:rPr>
        <w:t>-</w:t>
      </w:r>
      <w:r w:rsidRPr="00294B3F">
        <w:rPr>
          <w:rFonts w:ascii="Century Gothic" w:hAnsi="Century Gothic" w:cs="Times-Roman"/>
          <w:sz w:val="24"/>
          <w:szCs w:val="24"/>
        </w:rPr>
        <w:t xml:space="preserve"> at the anode producing water and releasing electrical</w:t>
      </w:r>
      <w:r>
        <w:rPr>
          <w:rFonts w:ascii="Century Gothic" w:hAnsi="Century Gothic" w:cs="Times-Roman"/>
          <w:sz w:val="24"/>
          <w:szCs w:val="24"/>
        </w:rPr>
        <w:t xml:space="preserve"> </w:t>
      </w:r>
      <w:r w:rsidRPr="00294B3F">
        <w:rPr>
          <w:rFonts w:ascii="Century Gothic" w:hAnsi="Century Gothic" w:cs="Times-Roman"/>
          <w:sz w:val="24"/>
          <w:szCs w:val="24"/>
        </w:rPr>
        <w:t>energy, equation (4).</w:t>
      </w:r>
    </w:p>
    <w:p w14:paraId="06627D63" w14:textId="1D7B59E8" w:rsidR="00294B3F" w:rsidRPr="00294B3F" w:rsidRDefault="00294B3F" w:rsidP="00294B3F">
      <w:pPr>
        <w:autoSpaceDE w:val="0"/>
        <w:autoSpaceDN w:val="0"/>
        <w:adjustRightInd w:val="0"/>
        <w:spacing w:after="0" w:line="240" w:lineRule="auto"/>
        <w:jc w:val="center"/>
        <w:rPr>
          <w:rFonts w:ascii="Century Gothic" w:hAnsi="Century Gothic" w:cs="Times-Roman"/>
          <w:b/>
          <w:bCs/>
          <w:i/>
          <w:iCs/>
          <w:sz w:val="24"/>
          <w:szCs w:val="24"/>
        </w:rPr>
      </w:pPr>
      <w:r w:rsidRPr="00294B3F">
        <w:rPr>
          <w:rFonts w:ascii="Century Gothic" w:hAnsi="Century Gothic" w:cs="Times-Roman"/>
          <w:b/>
          <w:bCs/>
          <w:i/>
          <w:iCs/>
          <w:noProof/>
          <w:sz w:val="24"/>
          <w:szCs w:val="24"/>
        </w:rPr>
        <w:drawing>
          <wp:inline distT="0" distB="0" distL="0" distR="0" wp14:anchorId="4DF1FBAD" wp14:editId="5750EB45">
            <wp:extent cx="2029108" cy="219106"/>
            <wp:effectExtent l="0" t="0" r="0" b="9525"/>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29108" cy="219106"/>
                    </a:xfrm>
                    <a:prstGeom prst="rect">
                      <a:avLst/>
                    </a:prstGeom>
                  </pic:spPr>
                </pic:pic>
              </a:graphicData>
            </a:graphic>
          </wp:inline>
        </w:drawing>
      </w:r>
      <w:r>
        <w:rPr>
          <w:rFonts w:ascii="Century Gothic" w:hAnsi="Century Gothic" w:cs="Times-Roman"/>
          <w:b/>
          <w:bCs/>
          <w:i/>
          <w:iCs/>
          <w:sz w:val="24"/>
          <w:szCs w:val="24"/>
        </w:rPr>
        <w:t xml:space="preserve">   </w:t>
      </w:r>
      <w:r w:rsidRPr="00294B3F">
        <w:rPr>
          <w:rFonts w:ascii="Century Gothic" w:hAnsi="Century Gothic" w:cs="Times-Roman"/>
          <w:b/>
          <w:bCs/>
          <w:i/>
          <w:iCs/>
          <w:sz w:val="24"/>
          <w:szCs w:val="24"/>
        </w:rPr>
        <w:t>(4)</w:t>
      </w:r>
    </w:p>
    <w:p w14:paraId="78270C76" w14:textId="2DB3B0AE" w:rsidR="00294B3F" w:rsidRPr="00294B3F" w:rsidRDefault="00294B3F" w:rsidP="00294B3F">
      <w:pPr>
        <w:tabs>
          <w:tab w:val="clear" w:pos="1985"/>
        </w:tabs>
        <w:autoSpaceDE w:val="0"/>
        <w:autoSpaceDN w:val="0"/>
        <w:adjustRightInd w:val="0"/>
        <w:spacing w:after="0" w:line="240" w:lineRule="auto"/>
        <w:ind w:left="360"/>
        <w:jc w:val="left"/>
        <w:rPr>
          <w:rFonts w:ascii="Century Gothic" w:hAnsi="Century Gothic" w:cs="Times-Roman"/>
          <w:sz w:val="24"/>
          <w:szCs w:val="24"/>
          <w:lang w:val="en-US"/>
        </w:rPr>
      </w:pPr>
      <w:r w:rsidRPr="00294B3F">
        <w:rPr>
          <w:rFonts w:ascii="Century Gothic" w:hAnsi="Century Gothic" w:cs="Times-Roman"/>
          <w:sz w:val="24"/>
          <w:szCs w:val="24"/>
          <w:lang w:val="en-US"/>
        </w:rPr>
        <w:t>At the cathode side the electrons released from the anode reacts with oxygen and water</w:t>
      </w:r>
      <w:r>
        <w:rPr>
          <w:rFonts w:ascii="Century Gothic" w:hAnsi="Century Gothic" w:cs="Times-Roman"/>
          <w:sz w:val="24"/>
          <w:szCs w:val="24"/>
          <w:lang w:val="en-US"/>
        </w:rPr>
        <w:t xml:space="preserve"> </w:t>
      </w:r>
      <w:r w:rsidRPr="00294B3F">
        <w:rPr>
          <w:rFonts w:ascii="Century Gothic" w:hAnsi="Century Gothic" w:cs="Times-Roman"/>
          <w:sz w:val="24"/>
          <w:szCs w:val="24"/>
          <w:lang w:val="en-US"/>
        </w:rPr>
        <w:t>creating new OH</w:t>
      </w:r>
      <w:r w:rsidRPr="00D10DB1">
        <w:rPr>
          <w:rFonts w:ascii="Century Gothic" w:hAnsi="Century Gothic" w:cs="Times-Roman"/>
          <w:sz w:val="24"/>
          <w:szCs w:val="24"/>
          <w:vertAlign w:val="superscript"/>
          <w:lang w:val="en-US"/>
        </w:rPr>
        <w:t>-</w:t>
      </w:r>
      <w:r w:rsidRPr="00294B3F">
        <w:rPr>
          <w:rFonts w:ascii="Century Gothic" w:hAnsi="Century Gothic" w:cs="Times-Roman"/>
          <w:sz w:val="24"/>
          <w:szCs w:val="24"/>
          <w:lang w:val="en-US"/>
        </w:rPr>
        <w:t xml:space="preserve"> ions, equation (5). Although water is consumed at the cathode, twice</w:t>
      </w:r>
      <w:r>
        <w:rPr>
          <w:rFonts w:ascii="Century Gothic" w:hAnsi="Century Gothic" w:cs="Times-Roman"/>
          <w:sz w:val="24"/>
          <w:szCs w:val="24"/>
          <w:lang w:val="en-US"/>
        </w:rPr>
        <w:t xml:space="preserve"> </w:t>
      </w:r>
      <w:r w:rsidRPr="00294B3F">
        <w:rPr>
          <w:rFonts w:ascii="Century Gothic" w:hAnsi="Century Gothic" w:cs="Times-Roman"/>
          <w:sz w:val="24"/>
          <w:szCs w:val="24"/>
          <w:lang w:val="en-US"/>
        </w:rPr>
        <w:t xml:space="preserve">the amount is produced at the anode. </w:t>
      </w:r>
    </w:p>
    <w:p w14:paraId="7CE8FA34" w14:textId="2A6C9061" w:rsidR="00294B3F" w:rsidRPr="00294B3F" w:rsidRDefault="00294B3F" w:rsidP="00294B3F">
      <w:pPr>
        <w:autoSpaceDE w:val="0"/>
        <w:autoSpaceDN w:val="0"/>
        <w:adjustRightInd w:val="0"/>
        <w:spacing w:after="0" w:line="240" w:lineRule="auto"/>
        <w:jc w:val="center"/>
        <w:rPr>
          <w:rFonts w:ascii="Century Gothic" w:hAnsi="Century Gothic" w:cs="Times-Roman"/>
          <w:b/>
          <w:bCs/>
          <w:i/>
          <w:iCs/>
          <w:sz w:val="24"/>
          <w:szCs w:val="24"/>
          <w:lang w:val="en-US"/>
        </w:rPr>
      </w:pPr>
      <w:r w:rsidRPr="00294B3F">
        <w:rPr>
          <w:rFonts w:ascii="Century Gothic" w:hAnsi="Century Gothic" w:cs="Times-Roman"/>
          <w:b/>
          <w:bCs/>
          <w:i/>
          <w:iCs/>
          <w:noProof/>
          <w:sz w:val="24"/>
          <w:szCs w:val="24"/>
          <w:lang w:val="en-US"/>
        </w:rPr>
        <w:drawing>
          <wp:inline distT="0" distB="0" distL="0" distR="0" wp14:anchorId="38F6C9FC" wp14:editId="6EAF8A55">
            <wp:extent cx="1924319" cy="219106"/>
            <wp:effectExtent l="0" t="0" r="0" b="952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24319" cy="219106"/>
                    </a:xfrm>
                    <a:prstGeom prst="rect">
                      <a:avLst/>
                    </a:prstGeom>
                  </pic:spPr>
                </pic:pic>
              </a:graphicData>
            </a:graphic>
          </wp:inline>
        </w:drawing>
      </w:r>
      <w:r>
        <w:rPr>
          <w:rFonts w:ascii="Century Gothic" w:hAnsi="Century Gothic" w:cs="Times-Roman"/>
          <w:b/>
          <w:bCs/>
          <w:i/>
          <w:iCs/>
          <w:sz w:val="24"/>
          <w:szCs w:val="24"/>
          <w:lang w:val="en-US"/>
        </w:rPr>
        <w:t xml:space="preserve">   </w:t>
      </w:r>
      <w:r w:rsidRPr="00294B3F">
        <w:rPr>
          <w:rFonts w:ascii="Century Gothic" w:hAnsi="Century Gothic" w:cs="Times-Roman"/>
          <w:b/>
          <w:bCs/>
          <w:i/>
          <w:iCs/>
          <w:sz w:val="24"/>
          <w:szCs w:val="24"/>
          <w:lang w:val="en-US"/>
        </w:rPr>
        <w:t>(5)</w:t>
      </w:r>
    </w:p>
    <w:p w14:paraId="7CA97C32" w14:textId="4CEE49E4" w:rsidR="00294B3F" w:rsidRPr="00294B3F" w:rsidRDefault="00294B3F" w:rsidP="00294B3F">
      <w:pPr>
        <w:tabs>
          <w:tab w:val="clear" w:pos="1985"/>
        </w:tabs>
        <w:autoSpaceDE w:val="0"/>
        <w:autoSpaceDN w:val="0"/>
        <w:adjustRightInd w:val="0"/>
        <w:spacing w:after="0" w:line="240" w:lineRule="auto"/>
        <w:ind w:left="360"/>
        <w:jc w:val="left"/>
        <w:rPr>
          <w:rFonts w:ascii="Century Gothic" w:hAnsi="Century Gothic" w:cs="Times-Roman"/>
          <w:sz w:val="24"/>
          <w:szCs w:val="24"/>
          <w:lang w:val="en-US"/>
        </w:rPr>
      </w:pPr>
      <w:r w:rsidRPr="00294B3F">
        <w:rPr>
          <w:rFonts w:ascii="Century Gothic" w:hAnsi="Century Gothic" w:cs="Times-Roman"/>
          <w:sz w:val="24"/>
          <w:szCs w:val="24"/>
          <w:lang w:val="en-US"/>
        </w:rPr>
        <w:t>As for the acid electrolyte there must be an external load so that the electrons can flow</w:t>
      </w:r>
      <w:r>
        <w:rPr>
          <w:rFonts w:ascii="Century Gothic" w:hAnsi="Century Gothic" w:cs="Times-Roman"/>
          <w:sz w:val="24"/>
          <w:szCs w:val="24"/>
          <w:lang w:val="en-US"/>
        </w:rPr>
        <w:t xml:space="preserve"> </w:t>
      </w:r>
      <w:r w:rsidRPr="00294B3F">
        <w:rPr>
          <w:rFonts w:ascii="Century Gothic" w:hAnsi="Century Gothic" w:cs="Times-Roman"/>
          <w:sz w:val="24"/>
          <w:szCs w:val="24"/>
          <w:lang w:val="en-US"/>
        </w:rPr>
        <w:t xml:space="preserve">from the anode to the cathode, Figure </w:t>
      </w:r>
      <w:r w:rsidR="009D58F3">
        <w:rPr>
          <w:rFonts w:ascii="Century Gothic" w:hAnsi="Century Gothic" w:cs="Times-Roman"/>
          <w:sz w:val="24"/>
          <w:szCs w:val="24"/>
          <w:lang w:val="en-US"/>
        </w:rPr>
        <w:t>4.</w:t>
      </w:r>
    </w:p>
    <w:p w14:paraId="12CD85C6" w14:textId="653DBA63" w:rsidR="00294B3F" w:rsidRDefault="00294B3F" w:rsidP="00294B3F">
      <w:pPr>
        <w:autoSpaceDE w:val="0"/>
        <w:autoSpaceDN w:val="0"/>
        <w:adjustRightInd w:val="0"/>
        <w:spacing w:after="0" w:line="240" w:lineRule="auto"/>
        <w:rPr>
          <w:rFonts w:ascii="Century Gothic" w:hAnsi="Century Gothic" w:cs="Times-Roman"/>
          <w:sz w:val="24"/>
          <w:szCs w:val="24"/>
        </w:rPr>
      </w:pPr>
      <w:r w:rsidRPr="00294B3F">
        <w:rPr>
          <w:rFonts w:ascii="Century Gothic" w:hAnsi="Century Gothic" w:cs="Times-Roman"/>
          <w:noProof/>
          <w:sz w:val="24"/>
          <w:szCs w:val="24"/>
        </w:rPr>
        <w:lastRenderedPageBreak/>
        <w:drawing>
          <wp:inline distT="0" distB="0" distL="0" distR="0" wp14:anchorId="67C0CB0B" wp14:editId="71334705">
            <wp:extent cx="6120765" cy="3228975"/>
            <wp:effectExtent l="0" t="0" r="0" b="952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765" cy="3228975"/>
                    </a:xfrm>
                    <a:prstGeom prst="rect">
                      <a:avLst/>
                    </a:prstGeom>
                    <a:noFill/>
                    <a:ln>
                      <a:noFill/>
                    </a:ln>
                  </pic:spPr>
                </pic:pic>
              </a:graphicData>
            </a:graphic>
          </wp:inline>
        </w:drawing>
      </w:r>
    </w:p>
    <w:p w14:paraId="0C2466E6" w14:textId="72DF7C1F" w:rsidR="00294B3F" w:rsidRPr="009D58F3" w:rsidRDefault="009D58F3" w:rsidP="009D58F3">
      <w:pPr>
        <w:pStyle w:val="Caption"/>
        <w:jc w:val="center"/>
        <w:rPr>
          <w:rFonts w:ascii="Century Gothic" w:hAnsi="Century Gothic" w:cs="Times-Roman"/>
          <w:b/>
          <w:bCs/>
          <w:i w:val="0"/>
          <w:iCs w:val="0"/>
          <w:sz w:val="20"/>
          <w:szCs w:val="20"/>
          <w:lang w:val="en-US"/>
        </w:rPr>
      </w:pPr>
      <w:bookmarkStart w:id="7" w:name="_Toc91755967"/>
      <w:r w:rsidRPr="009D58F3">
        <w:rPr>
          <w:rFonts w:ascii="Century Gothic" w:hAnsi="Century Gothic"/>
          <w:b/>
          <w:bCs/>
        </w:rPr>
        <w:t xml:space="preserve">Fig. </w:t>
      </w:r>
      <w:r w:rsidRPr="009D58F3">
        <w:rPr>
          <w:rFonts w:ascii="Century Gothic" w:hAnsi="Century Gothic"/>
          <w:b/>
          <w:bCs/>
        </w:rPr>
        <w:fldChar w:fldCharType="begin"/>
      </w:r>
      <w:r w:rsidRPr="009D58F3">
        <w:rPr>
          <w:rFonts w:ascii="Century Gothic" w:hAnsi="Century Gothic"/>
          <w:b/>
          <w:bCs/>
        </w:rPr>
        <w:instrText xml:space="preserve"> SEQ Fig. \* ARABIC </w:instrText>
      </w:r>
      <w:r w:rsidRPr="009D58F3">
        <w:rPr>
          <w:rFonts w:ascii="Century Gothic" w:hAnsi="Century Gothic"/>
          <w:b/>
          <w:bCs/>
        </w:rPr>
        <w:fldChar w:fldCharType="separate"/>
      </w:r>
      <w:r w:rsidR="00D128A2">
        <w:rPr>
          <w:rFonts w:ascii="Century Gothic" w:hAnsi="Century Gothic"/>
          <w:b/>
          <w:bCs/>
          <w:noProof/>
        </w:rPr>
        <w:t>4</w:t>
      </w:r>
      <w:r w:rsidRPr="009D58F3">
        <w:rPr>
          <w:rFonts w:ascii="Century Gothic" w:hAnsi="Century Gothic"/>
          <w:b/>
          <w:bCs/>
        </w:rPr>
        <w:fldChar w:fldCharType="end"/>
      </w:r>
      <w:r w:rsidRPr="009D58F3">
        <w:rPr>
          <w:rFonts w:ascii="Century Gothic" w:hAnsi="Century Gothic"/>
          <w:b/>
          <w:bCs/>
          <w:lang w:val="en-US"/>
        </w:rPr>
        <w:t>:</w:t>
      </w:r>
      <w:r w:rsidR="00294B3F" w:rsidRPr="009D58F3">
        <w:rPr>
          <w:rFonts w:ascii="Century Gothic" w:hAnsi="Century Gothic" w:cs="Times-Roman"/>
          <w:b/>
          <w:bCs/>
          <w:sz w:val="20"/>
          <w:szCs w:val="20"/>
          <w:lang w:val="en-US"/>
        </w:rPr>
        <w:t>Electrode reactions and electrical flow for an alkaline electrolyte fuel cell.</w:t>
      </w:r>
      <w:bookmarkEnd w:id="7"/>
    </w:p>
    <w:p w14:paraId="74CA225B" w14:textId="737D8DE4" w:rsidR="00294B3F" w:rsidRPr="00294B3F" w:rsidRDefault="00294B3F" w:rsidP="00294B3F">
      <w:pPr>
        <w:autoSpaceDE w:val="0"/>
        <w:autoSpaceDN w:val="0"/>
        <w:adjustRightInd w:val="0"/>
        <w:spacing w:after="0" w:line="240" w:lineRule="auto"/>
        <w:rPr>
          <w:rFonts w:ascii="Century Gothic" w:hAnsi="Century Gothic" w:cs="Times-Roman"/>
          <w:sz w:val="20"/>
          <w:szCs w:val="20"/>
          <w:lang w:val="en-US"/>
        </w:rPr>
      </w:pPr>
    </w:p>
    <w:p w14:paraId="32B96ADA" w14:textId="25ACF9A9" w:rsidR="00294B3F" w:rsidRPr="00294B3F" w:rsidRDefault="00294B3F" w:rsidP="00D10DB1">
      <w:pPr>
        <w:tabs>
          <w:tab w:val="clear" w:pos="1985"/>
        </w:tabs>
        <w:autoSpaceDE w:val="0"/>
        <w:autoSpaceDN w:val="0"/>
        <w:adjustRightInd w:val="0"/>
        <w:spacing w:after="0" w:line="240" w:lineRule="auto"/>
        <w:ind w:left="270"/>
        <w:jc w:val="left"/>
        <w:rPr>
          <w:rFonts w:ascii="Century Gothic" w:hAnsi="Century Gothic" w:cs="Times-Roman"/>
          <w:sz w:val="24"/>
          <w:szCs w:val="24"/>
          <w:lang w:val="en-US"/>
        </w:rPr>
      </w:pPr>
      <w:r w:rsidRPr="00294B3F">
        <w:rPr>
          <w:rFonts w:ascii="Century Gothic" w:hAnsi="Century Gothic" w:cs="Times-Roman"/>
          <w:sz w:val="24"/>
          <w:szCs w:val="24"/>
          <w:lang w:val="en-US"/>
        </w:rPr>
        <w:t>Worth mentioning is that for both the acid electrolyte and the alkaline electrolyte twice as</w:t>
      </w:r>
      <w:r>
        <w:rPr>
          <w:rFonts w:ascii="Century Gothic" w:hAnsi="Century Gothic" w:cs="Times-Roman"/>
          <w:sz w:val="24"/>
          <w:szCs w:val="24"/>
          <w:lang w:val="en-US"/>
        </w:rPr>
        <w:t xml:space="preserve"> </w:t>
      </w:r>
      <w:r w:rsidRPr="00294B3F">
        <w:rPr>
          <w:rFonts w:ascii="Century Gothic" w:hAnsi="Century Gothic" w:cs="Times-Roman"/>
          <w:sz w:val="24"/>
          <w:szCs w:val="24"/>
          <w:lang w:val="en-US"/>
        </w:rPr>
        <w:t>many moles of hydrogen as of oxygen are needed in the reaction.</w:t>
      </w:r>
    </w:p>
    <w:p w14:paraId="455D71A6" w14:textId="77777777" w:rsidR="00294B3F" w:rsidRPr="00294B3F" w:rsidRDefault="00294B3F" w:rsidP="00294B3F">
      <w:pPr>
        <w:tabs>
          <w:tab w:val="clear" w:pos="1985"/>
        </w:tabs>
        <w:autoSpaceDE w:val="0"/>
        <w:autoSpaceDN w:val="0"/>
        <w:adjustRightInd w:val="0"/>
        <w:spacing w:after="0" w:line="240" w:lineRule="auto"/>
        <w:ind w:left="360"/>
        <w:jc w:val="left"/>
        <w:rPr>
          <w:rFonts w:ascii="Century Gothic" w:hAnsi="Century Gothic" w:cs="Times-Roman"/>
          <w:sz w:val="24"/>
          <w:szCs w:val="24"/>
          <w:lang w:val="en-US"/>
        </w:rPr>
      </w:pPr>
    </w:p>
    <w:p w14:paraId="497D6B42" w14:textId="3837CBAE" w:rsidR="00294B3F" w:rsidRPr="00375082" w:rsidRDefault="00D10DB1" w:rsidP="0070668E">
      <w:pPr>
        <w:pStyle w:val="Abstand"/>
        <w:numPr>
          <w:ilvl w:val="1"/>
          <w:numId w:val="4"/>
        </w:numPr>
        <w:outlineLvl w:val="1"/>
        <w:rPr>
          <w:rFonts w:ascii="Century Gothic" w:hAnsi="Century Gothic"/>
          <w:b/>
          <w:bCs/>
          <w:sz w:val="24"/>
          <w:szCs w:val="24"/>
        </w:rPr>
      </w:pPr>
      <w:bookmarkStart w:id="8" w:name="_Toc91756163"/>
      <w:r w:rsidRPr="00375082">
        <w:rPr>
          <w:rFonts w:ascii="Century Gothic" w:hAnsi="Century Gothic"/>
          <w:b/>
          <w:bCs/>
          <w:sz w:val="24"/>
          <w:szCs w:val="24"/>
        </w:rPr>
        <w:t>Proton exchange membrane fuel cell</w:t>
      </w:r>
      <w:bookmarkEnd w:id="8"/>
    </w:p>
    <w:p w14:paraId="4F8DAA5D" w14:textId="55E9343B" w:rsidR="00D10DB1" w:rsidRPr="00D10DB1" w:rsidRDefault="00D10DB1" w:rsidP="00D10DB1">
      <w:pPr>
        <w:autoSpaceDE w:val="0"/>
        <w:autoSpaceDN w:val="0"/>
        <w:adjustRightInd w:val="0"/>
        <w:spacing w:after="0" w:line="240" w:lineRule="auto"/>
        <w:ind w:left="360" w:firstLine="270"/>
        <w:rPr>
          <w:rFonts w:ascii="Century Gothic" w:hAnsi="Century Gothic" w:cs="Times-Roman"/>
          <w:sz w:val="24"/>
          <w:szCs w:val="24"/>
        </w:rPr>
      </w:pPr>
      <w:r w:rsidRPr="00D10DB1">
        <w:rPr>
          <w:rFonts w:ascii="Century Gothic" w:hAnsi="Century Gothic" w:cs="Times-Roman"/>
          <w:sz w:val="24"/>
          <w:szCs w:val="24"/>
        </w:rPr>
        <w:t>The Proton Exchange Membrane (PEM) fuel cell is the most useful at present time. A</w:t>
      </w:r>
      <w:r>
        <w:rPr>
          <w:rFonts w:ascii="Century Gothic" w:hAnsi="Century Gothic" w:cs="Times-Roman"/>
          <w:sz w:val="24"/>
          <w:szCs w:val="24"/>
        </w:rPr>
        <w:t xml:space="preserve"> </w:t>
      </w:r>
      <w:r w:rsidRPr="00D10DB1">
        <w:rPr>
          <w:rFonts w:ascii="Century Gothic" w:hAnsi="Century Gothic" w:cs="Times-Roman"/>
          <w:sz w:val="24"/>
          <w:szCs w:val="24"/>
        </w:rPr>
        <w:t>solid polymer, in which protons (H</w:t>
      </w:r>
      <w:r w:rsidRPr="00D10DB1">
        <w:rPr>
          <w:rFonts w:ascii="Century Gothic" w:hAnsi="Century Gothic" w:cs="Times-Roman"/>
          <w:sz w:val="24"/>
          <w:szCs w:val="24"/>
          <w:vertAlign w:val="superscript"/>
        </w:rPr>
        <w:t>+</w:t>
      </w:r>
      <w:r w:rsidRPr="00D10DB1">
        <w:rPr>
          <w:rFonts w:ascii="Century Gothic" w:hAnsi="Century Gothic" w:cs="Times-Roman"/>
          <w:sz w:val="24"/>
          <w:szCs w:val="24"/>
        </w:rPr>
        <w:t>) are mobile, is used as electrolyte. The fact that the</w:t>
      </w:r>
      <w:r>
        <w:rPr>
          <w:rFonts w:ascii="Century Gothic" w:hAnsi="Century Gothic" w:cs="Times-Roman"/>
          <w:sz w:val="24"/>
          <w:szCs w:val="24"/>
        </w:rPr>
        <w:t xml:space="preserve"> </w:t>
      </w:r>
      <w:r w:rsidRPr="00D10DB1">
        <w:rPr>
          <w:rFonts w:ascii="Century Gothic" w:hAnsi="Century Gothic" w:cs="Times-Roman"/>
          <w:sz w:val="24"/>
          <w:szCs w:val="24"/>
        </w:rPr>
        <w:t>electrolyte is solid and immobile makes this cell very simple. The working temperature of</w:t>
      </w:r>
      <w:r>
        <w:rPr>
          <w:rFonts w:ascii="Century Gothic" w:hAnsi="Century Gothic" w:cs="Times-Roman"/>
          <w:sz w:val="24"/>
          <w:szCs w:val="24"/>
        </w:rPr>
        <w:t xml:space="preserve"> </w:t>
      </w:r>
      <w:r w:rsidRPr="00D10DB1">
        <w:rPr>
          <w:rFonts w:ascii="Century Gothic" w:hAnsi="Century Gothic" w:cs="Times-Roman"/>
          <w:sz w:val="24"/>
          <w:szCs w:val="24"/>
        </w:rPr>
        <w:t>these cells is quite low, around 30</w:t>
      </w:r>
      <w:r>
        <w:rPr>
          <w:rFonts w:ascii="Century Gothic" w:hAnsi="Century Gothic" w:cs="Times-Roman"/>
          <w:sz w:val="24"/>
          <w:szCs w:val="24"/>
        </w:rPr>
        <w:t xml:space="preserve"> </w:t>
      </w:r>
      <w:r w:rsidRPr="00D10DB1">
        <w:rPr>
          <w:rFonts w:ascii="Century Gothic" w:hAnsi="Century Gothic" w:cs="Times-Roman"/>
          <w:sz w:val="24"/>
          <w:szCs w:val="24"/>
        </w:rPr>
        <w:t>-100°C, which gives a problem of slow reaction rates</w:t>
      </w:r>
      <w:r>
        <w:rPr>
          <w:rFonts w:ascii="Century Gothic" w:hAnsi="Century Gothic" w:cs="Times-Roman"/>
          <w:sz w:val="24"/>
          <w:szCs w:val="24"/>
        </w:rPr>
        <w:t xml:space="preserve"> </w:t>
      </w:r>
      <w:r w:rsidRPr="00D10DB1">
        <w:rPr>
          <w:rFonts w:ascii="Century Gothic" w:hAnsi="Century Gothic" w:cs="Times-Roman"/>
          <w:sz w:val="24"/>
          <w:szCs w:val="24"/>
        </w:rPr>
        <w:t>but at the same time the startup is fast. The problem of slow reaction rates is solved by</w:t>
      </w:r>
      <w:r>
        <w:rPr>
          <w:rFonts w:ascii="Century Gothic" w:hAnsi="Century Gothic" w:cs="Times-Roman"/>
          <w:sz w:val="24"/>
          <w:szCs w:val="24"/>
        </w:rPr>
        <w:t xml:space="preserve"> </w:t>
      </w:r>
      <w:r w:rsidRPr="00D10DB1">
        <w:rPr>
          <w:rFonts w:ascii="Century Gothic" w:hAnsi="Century Gothic" w:cs="Times-Roman"/>
          <w:sz w:val="24"/>
          <w:szCs w:val="24"/>
        </w:rPr>
        <w:t>the use of more effective electrodes and catalysts such as platinum. Another drawback</w:t>
      </w:r>
      <w:r>
        <w:rPr>
          <w:rFonts w:ascii="Century Gothic" w:hAnsi="Century Gothic" w:cs="Times-Roman"/>
          <w:sz w:val="24"/>
          <w:szCs w:val="24"/>
        </w:rPr>
        <w:t xml:space="preserve"> </w:t>
      </w:r>
      <w:r w:rsidRPr="00D10DB1">
        <w:rPr>
          <w:rFonts w:ascii="Century Gothic" w:hAnsi="Century Gothic" w:cs="Times-Roman"/>
          <w:sz w:val="24"/>
          <w:szCs w:val="24"/>
        </w:rPr>
        <w:t>is that the membrane is fragile and breaks easily. The field of application is essentially</w:t>
      </w:r>
      <w:r>
        <w:rPr>
          <w:rFonts w:ascii="Century Gothic" w:hAnsi="Century Gothic" w:cs="Times-Roman"/>
          <w:sz w:val="24"/>
          <w:szCs w:val="24"/>
        </w:rPr>
        <w:t xml:space="preserve"> </w:t>
      </w:r>
      <w:r w:rsidRPr="00D10DB1">
        <w:rPr>
          <w:rFonts w:ascii="Century Gothic" w:hAnsi="Century Gothic" w:cs="Times-Roman"/>
          <w:sz w:val="24"/>
          <w:szCs w:val="24"/>
        </w:rPr>
        <w:t>in vehicles, portable applications and low power CHP (Combined Heat and Power)</w:t>
      </w:r>
      <w:r>
        <w:rPr>
          <w:rFonts w:ascii="Century Gothic" w:hAnsi="Century Gothic" w:cs="Times-Roman"/>
          <w:sz w:val="24"/>
          <w:szCs w:val="24"/>
        </w:rPr>
        <w:t xml:space="preserve"> </w:t>
      </w:r>
      <w:r w:rsidRPr="00D10DB1">
        <w:rPr>
          <w:rFonts w:ascii="Century Gothic" w:hAnsi="Century Gothic" w:cs="Times-Roman"/>
          <w:sz w:val="24"/>
          <w:szCs w:val="24"/>
          <w:lang w:val="en-US"/>
        </w:rPr>
        <w:t>systems</w:t>
      </w:r>
      <w:r>
        <w:rPr>
          <w:rFonts w:ascii="Century Gothic" w:hAnsi="Century Gothic" w:cs="Times-Roman"/>
          <w:sz w:val="24"/>
          <w:szCs w:val="24"/>
          <w:lang w:val="en-US"/>
        </w:rPr>
        <w:t>.</w:t>
      </w:r>
    </w:p>
    <w:p w14:paraId="7921E1FF" w14:textId="77777777" w:rsidR="00294B3F" w:rsidRPr="004604A4" w:rsidRDefault="00294B3F" w:rsidP="00ED0174">
      <w:pPr>
        <w:pStyle w:val="Abstand"/>
        <w:ind w:left="360"/>
        <w:rPr>
          <w:rFonts w:ascii="Century Gothic" w:hAnsi="Century Gothic"/>
          <w:sz w:val="24"/>
          <w:szCs w:val="24"/>
        </w:rPr>
      </w:pPr>
    </w:p>
    <w:p w14:paraId="5BBB57CF" w14:textId="77777777" w:rsidR="004604A4" w:rsidRDefault="004604A4" w:rsidP="00ED0174">
      <w:pPr>
        <w:pStyle w:val="Abstand"/>
        <w:ind w:left="360"/>
        <w:rPr>
          <w:rFonts w:ascii="Century Gothic" w:hAnsi="Century Gothic"/>
          <w:sz w:val="24"/>
          <w:szCs w:val="24"/>
        </w:rPr>
      </w:pPr>
    </w:p>
    <w:p w14:paraId="79134592" w14:textId="0812FE88" w:rsidR="00ED0174" w:rsidRPr="0060284C" w:rsidRDefault="00ED0174" w:rsidP="00D10DB1">
      <w:pPr>
        <w:pStyle w:val="Abstand"/>
        <w:numPr>
          <w:ilvl w:val="0"/>
          <w:numId w:val="41"/>
        </w:numPr>
        <w:rPr>
          <w:rFonts w:ascii="Century Gothic" w:hAnsi="Century Gothic"/>
          <w:sz w:val="24"/>
          <w:szCs w:val="24"/>
        </w:rPr>
      </w:pPr>
      <w:r w:rsidRPr="0060284C">
        <w:rPr>
          <w:rFonts w:ascii="Century Gothic" w:hAnsi="Century Gothic"/>
          <w:sz w:val="24"/>
          <w:szCs w:val="24"/>
        </w:rPr>
        <w:t>There are currently 6 types of fuel cell:</w:t>
      </w:r>
    </w:p>
    <w:p w14:paraId="7360EF17" w14:textId="77777777" w:rsidR="00ED0174" w:rsidRPr="0060284C" w:rsidRDefault="00ED0174" w:rsidP="00ED0174">
      <w:pPr>
        <w:pStyle w:val="Abstand"/>
        <w:ind w:left="360"/>
        <w:rPr>
          <w:rFonts w:ascii="Century Gothic" w:hAnsi="Century Gothic"/>
          <w:sz w:val="24"/>
          <w:szCs w:val="24"/>
        </w:rPr>
      </w:pPr>
    </w:p>
    <w:p w14:paraId="68C14BB3" w14:textId="77777777" w:rsidR="00ED0174" w:rsidRPr="0060284C" w:rsidRDefault="00ED0174" w:rsidP="00D10DB1">
      <w:pPr>
        <w:pStyle w:val="Abstand"/>
        <w:ind w:left="1416"/>
        <w:rPr>
          <w:rFonts w:ascii="Century Gothic" w:hAnsi="Century Gothic"/>
          <w:sz w:val="24"/>
          <w:szCs w:val="24"/>
        </w:rPr>
      </w:pPr>
      <w:r w:rsidRPr="0060284C">
        <w:rPr>
          <w:rFonts w:ascii="Century Gothic" w:hAnsi="Century Gothic"/>
          <w:sz w:val="24"/>
          <w:szCs w:val="24"/>
        </w:rPr>
        <w:t>• AFC (Alkaline fuel Cell),</w:t>
      </w:r>
    </w:p>
    <w:p w14:paraId="5A820617" w14:textId="6C4EC889" w:rsidR="00ED0174" w:rsidRDefault="00ED0174" w:rsidP="00D10DB1">
      <w:pPr>
        <w:pStyle w:val="Abstand"/>
        <w:ind w:left="1416"/>
        <w:rPr>
          <w:rFonts w:ascii="Century Gothic" w:hAnsi="Century Gothic"/>
          <w:sz w:val="24"/>
          <w:szCs w:val="24"/>
        </w:rPr>
      </w:pPr>
      <w:r w:rsidRPr="0060284C">
        <w:rPr>
          <w:rFonts w:ascii="Century Gothic" w:hAnsi="Century Gothic"/>
          <w:sz w:val="24"/>
          <w:szCs w:val="24"/>
        </w:rPr>
        <w:t>• PEMFC (P</w:t>
      </w:r>
      <w:r w:rsidR="008C41CB">
        <w:rPr>
          <w:rFonts w:ascii="Century Gothic" w:hAnsi="Century Gothic"/>
          <w:sz w:val="24"/>
          <w:szCs w:val="24"/>
        </w:rPr>
        <w:t>roton</w:t>
      </w:r>
      <w:r w:rsidRPr="0060284C">
        <w:rPr>
          <w:rFonts w:ascii="Century Gothic" w:hAnsi="Century Gothic"/>
          <w:sz w:val="24"/>
          <w:szCs w:val="24"/>
        </w:rPr>
        <w:t xml:space="preserve"> Exchange Membran Fuel Cell),</w:t>
      </w:r>
    </w:p>
    <w:p w14:paraId="4930880E" w14:textId="77777777" w:rsidR="00ED0174" w:rsidRPr="0060284C" w:rsidRDefault="00ED0174" w:rsidP="00D10DB1">
      <w:pPr>
        <w:pStyle w:val="Abstand"/>
        <w:ind w:left="1416"/>
        <w:rPr>
          <w:rFonts w:ascii="Century Gothic" w:hAnsi="Century Gothic"/>
          <w:sz w:val="24"/>
          <w:szCs w:val="24"/>
        </w:rPr>
      </w:pPr>
    </w:p>
    <w:p w14:paraId="65E069E9" w14:textId="77777777" w:rsidR="00ED0174" w:rsidRPr="0060284C" w:rsidRDefault="00ED0174" w:rsidP="00D10DB1">
      <w:pPr>
        <w:pStyle w:val="Abstand"/>
        <w:ind w:left="1416"/>
        <w:rPr>
          <w:rFonts w:ascii="Century Gothic" w:hAnsi="Century Gothic"/>
          <w:sz w:val="24"/>
          <w:szCs w:val="24"/>
        </w:rPr>
      </w:pPr>
      <w:r w:rsidRPr="0060284C">
        <w:rPr>
          <w:rFonts w:ascii="Century Gothic" w:hAnsi="Century Gothic"/>
          <w:sz w:val="24"/>
          <w:szCs w:val="24"/>
        </w:rPr>
        <w:t>• DMFC (Direct Methanol Fuel Cell),</w:t>
      </w:r>
    </w:p>
    <w:p w14:paraId="6D4BEDE7" w14:textId="77777777" w:rsidR="00ED0174" w:rsidRPr="0060284C" w:rsidRDefault="00ED0174" w:rsidP="00D10DB1">
      <w:pPr>
        <w:pStyle w:val="Abstand"/>
        <w:ind w:left="1416"/>
        <w:rPr>
          <w:rFonts w:ascii="Century Gothic" w:hAnsi="Century Gothic"/>
          <w:sz w:val="24"/>
          <w:szCs w:val="24"/>
        </w:rPr>
      </w:pPr>
      <w:r w:rsidRPr="0060284C">
        <w:rPr>
          <w:rFonts w:ascii="Century Gothic" w:hAnsi="Century Gothic"/>
          <w:sz w:val="24"/>
          <w:szCs w:val="24"/>
        </w:rPr>
        <w:t>• PAFC (Phosphoric Acid Fuel Cell),</w:t>
      </w:r>
    </w:p>
    <w:p w14:paraId="14F2A417" w14:textId="77777777" w:rsidR="00ED0174" w:rsidRPr="0060284C" w:rsidRDefault="00ED0174" w:rsidP="00D10DB1">
      <w:pPr>
        <w:pStyle w:val="Abstand"/>
        <w:ind w:left="1416"/>
        <w:rPr>
          <w:rFonts w:ascii="Century Gothic" w:hAnsi="Century Gothic"/>
          <w:sz w:val="24"/>
          <w:szCs w:val="24"/>
        </w:rPr>
      </w:pPr>
    </w:p>
    <w:p w14:paraId="3B8DD2DC" w14:textId="77777777" w:rsidR="00ED0174" w:rsidRPr="0060284C" w:rsidRDefault="00ED0174" w:rsidP="00D10DB1">
      <w:pPr>
        <w:pStyle w:val="Abstand"/>
        <w:ind w:left="1416"/>
        <w:rPr>
          <w:rFonts w:ascii="Century Gothic" w:hAnsi="Century Gothic"/>
          <w:sz w:val="24"/>
          <w:szCs w:val="24"/>
        </w:rPr>
      </w:pPr>
      <w:r w:rsidRPr="0060284C">
        <w:rPr>
          <w:rFonts w:ascii="Century Gothic" w:hAnsi="Century Gothic"/>
          <w:sz w:val="24"/>
          <w:szCs w:val="24"/>
        </w:rPr>
        <w:t>• MCFC (Molten carbonate Fuel Cell),</w:t>
      </w:r>
    </w:p>
    <w:p w14:paraId="4ADF06DB" w14:textId="0E170D1C" w:rsidR="00ED0174" w:rsidRDefault="00ED0174" w:rsidP="00D10DB1">
      <w:pPr>
        <w:pStyle w:val="Abstand"/>
        <w:ind w:left="1416"/>
        <w:rPr>
          <w:rFonts w:ascii="Century Gothic" w:hAnsi="Century Gothic"/>
          <w:sz w:val="24"/>
          <w:szCs w:val="24"/>
        </w:rPr>
      </w:pPr>
      <w:r w:rsidRPr="0060284C">
        <w:rPr>
          <w:rFonts w:ascii="Century Gothic" w:hAnsi="Century Gothic"/>
          <w:sz w:val="24"/>
          <w:szCs w:val="24"/>
        </w:rPr>
        <w:t>• SOFC (Solid Oxid Fuel Cell).</w:t>
      </w:r>
    </w:p>
    <w:p w14:paraId="2D8E8525" w14:textId="77777777" w:rsidR="004604A4" w:rsidRDefault="004604A4" w:rsidP="00ED0174">
      <w:pPr>
        <w:pStyle w:val="Abstand"/>
        <w:ind w:left="360"/>
        <w:rPr>
          <w:rFonts w:ascii="Century Gothic" w:hAnsi="Century Gothic"/>
          <w:sz w:val="24"/>
          <w:szCs w:val="24"/>
        </w:rPr>
      </w:pPr>
    </w:p>
    <w:p w14:paraId="6916DD97" w14:textId="77777777" w:rsidR="00ED0174" w:rsidRDefault="00ED0174" w:rsidP="00ED0174">
      <w:pPr>
        <w:pStyle w:val="Abstand"/>
        <w:ind w:left="360"/>
        <w:rPr>
          <w:rFonts w:ascii="Century Gothic" w:hAnsi="Century Gothic"/>
          <w:sz w:val="24"/>
          <w:szCs w:val="24"/>
        </w:rPr>
      </w:pPr>
    </w:p>
    <w:p w14:paraId="2D3FE87C" w14:textId="77777777" w:rsidR="00ED0174" w:rsidRPr="0060284C" w:rsidRDefault="00ED0174" w:rsidP="00ED0174">
      <w:pPr>
        <w:pStyle w:val="Abstand"/>
        <w:numPr>
          <w:ilvl w:val="0"/>
          <w:numId w:val="5"/>
        </w:numPr>
        <w:rPr>
          <w:rFonts w:ascii="Century Gothic" w:hAnsi="Century Gothic"/>
          <w:b/>
          <w:bCs/>
          <w:sz w:val="24"/>
          <w:szCs w:val="24"/>
        </w:rPr>
      </w:pPr>
      <w:r w:rsidRPr="0060284C">
        <w:rPr>
          <w:rFonts w:ascii="Century Gothic" w:hAnsi="Century Gothic"/>
          <w:b/>
          <w:bCs/>
          <w:sz w:val="24"/>
          <w:szCs w:val="24"/>
        </w:rPr>
        <w:t>PEMFC</w:t>
      </w:r>
    </w:p>
    <w:p w14:paraId="07C6B5D7" w14:textId="26F73D96" w:rsidR="00ED0174" w:rsidRPr="0060284C" w:rsidRDefault="00F15926" w:rsidP="00ED0174">
      <w:pPr>
        <w:pStyle w:val="Abstand"/>
        <w:numPr>
          <w:ilvl w:val="0"/>
          <w:numId w:val="6"/>
        </w:numPr>
        <w:ind w:left="1418"/>
        <w:rPr>
          <w:rFonts w:ascii="Century Gothic" w:hAnsi="Century Gothic"/>
          <w:sz w:val="24"/>
          <w:szCs w:val="24"/>
        </w:rPr>
      </w:pPr>
      <w:r w:rsidRPr="0060284C">
        <w:rPr>
          <w:rFonts w:ascii="Century Gothic" w:hAnsi="Century Gothic"/>
          <w:sz w:val="24"/>
          <w:szCs w:val="24"/>
        </w:rPr>
        <w:lastRenderedPageBreak/>
        <w:t xml:space="preserve">Uses </w:t>
      </w:r>
      <w:r w:rsidR="00ED0174" w:rsidRPr="0060284C">
        <w:rPr>
          <w:rFonts w:ascii="Century Gothic" w:hAnsi="Century Gothic"/>
          <w:sz w:val="24"/>
          <w:szCs w:val="24"/>
        </w:rPr>
        <w:t>H</w:t>
      </w:r>
      <w:r w:rsidR="00ED0174" w:rsidRPr="009E121E">
        <w:rPr>
          <w:rFonts w:ascii="Century Gothic" w:hAnsi="Century Gothic"/>
          <w:sz w:val="24"/>
          <w:szCs w:val="24"/>
          <w:vertAlign w:val="subscript"/>
        </w:rPr>
        <w:t>2</w:t>
      </w:r>
      <w:r w:rsidR="00ED0174" w:rsidRPr="0060284C">
        <w:rPr>
          <w:rFonts w:ascii="Century Gothic" w:hAnsi="Century Gothic"/>
          <w:sz w:val="24"/>
          <w:szCs w:val="24"/>
        </w:rPr>
        <w:t xml:space="preserve"> as fuel (sometimes CH</w:t>
      </w:r>
      <w:r w:rsidR="00ED0174" w:rsidRPr="009E121E">
        <w:rPr>
          <w:rFonts w:ascii="Century Gothic" w:hAnsi="Century Gothic"/>
          <w:sz w:val="24"/>
          <w:szCs w:val="24"/>
          <w:vertAlign w:val="subscript"/>
        </w:rPr>
        <w:t>3</w:t>
      </w:r>
      <w:r w:rsidR="00ED0174" w:rsidRPr="0060284C">
        <w:rPr>
          <w:rFonts w:ascii="Century Gothic" w:hAnsi="Century Gothic"/>
          <w:sz w:val="24"/>
          <w:szCs w:val="24"/>
        </w:rPr>
        <w:t>OH)</w:t>
      </w:r>
    </w:p>
    <w:p w14:paraId="6D3AB5F2" w14:textId="56363294" w:rsidR="00ED0174" w:rsidRPr="0060284C" w:rsidRDefault="00F15926" w:rsidP="00ED0174">
      <w:pPr>
        <w:pStyle w:val="Abstand"/>
        <w:numPr>
          <w:ilvl w:val="0"/>
          <w:numId w:val="6"/>
        </w:numPr>
        <w:ind w:left="1418"/>
        <w:rPr>
          <w:rFonts w:ascii="Century Gothic" w:hAnsi="Century Gothic"/>
          <w:sz w:val="24"/>
          <w:szCs w:val="24"/>
        </w:rPr>
      </w:pPr>
      <w:r w:rsidRPr="0060284C">
        <w:rPr>
          <w:rFonts w:ascii="Century Gothic" w:hAnsi="Century Gothic"/>
          <w:sz w:val="24"/>
          <w:szCs w:val="24"/>
        </w:rPr>
        <w:t xml:space="preserve">A </w:t>
      </w:r>
      <w:r w:rsidR="00ED0174" w:rsidRPr="0060284C">
        <w:rPr>
          <w:rFonts w:ascii="Century Gothic" w:hAnsi="Century Gothic"/>
          <w:sz w:val="24"/>
          <w:szCs w:val="24"/>
        </w:rPr>
        <w:t>polymer membrane</w:t>
      </w:r>
    </w:p>
    <w:p w14:paraId="0062F1A4" w14:textId="2DE87BC1" w:rsidR="00ED0174" w:rsidRPr="0060284C" w:rsidRDefault="00F15926" w:rsidP="00ED0174">
      <w:pPr>
        <w:pStyle w:val="Abstand"/>
        <w:numPr>
          <w:ilvl w:val="0"/>
          <w:numId w:val="6"/>
        </w:numPr>
        <w:ind w:left="1418"/>
        <w:rPr>
          <w:rFonts w:ascii="Century Gothic" w:hAnsi="Century Gothic"/>
          <w:sz w:val="24"/>
          <w:szCs w:val="24"/>
        </w:rPr>
      </w:pPr>
      <w:r w:rsidRPr="0060284C">
        <w:rPr>
          <w:rFonts w:ascii="Century Gothic" w:hAnsi="Century Gothic"/>
          <w:sz w:val="24"/>
          <w:szCs w:val="24"/>
        </w:rPr>
        <w:t xml:space="preserve">Works </w:t>
      </w:r>
      <w:r w:rsidR="00ED0174" w:rsidRPr="0060284C">
        <w:rPr>
          <w:rFonts w:ascii="Century Gothic" w:hAnsi="Century Gothic"/>
          <w:sz w:val="24"/>
          <w:szCs w:val="24"/>
        </w:rPr>
        <w:t>at a low temperature (</w:t>
      </w:r>
      <w:r w:rsidR="00ED0174">
        <w:rPr>
          <w:rFonts w:ascii="Georgia" w:hAnsi="Georgia"/>
          <w:sz w:val="24"/>
          <w:szCs w:val="24"/>
        </w:rPr>
        <w:t>≈</w:t>
      </w:r>
      <w:r w:rsidR="00ED0174" w:rsidRPr="0060284C">
        <w:rPr>
          <w:rFonts w:ascii="Century Gothic" w:hAnsi="Century Gothic"/>
          <w:sz w:val="24"/>
          <w:szCs w:val="24"/>
        </w:rPr>
        <w:t xml:space="preserve"> 60</w:t>
      </w:r>
      <w:r w:rsidR="00ED0174">
        <w:rPr>
          <w:rFonts w:ascii="Georgia" w:hAnsi="Georgia"/>
          <w:sz w:val="24"/>
          <w:szCs w:val="24"/>
        </w:rPr>
        <w:t>˚</w:t>
      </w:r>
      <w:r w:rsidR="00ED0174" w:rsidRPr="0060284C">
        <w:rPr>
          <w:rFonts w:ascii="Century Gothic" w:hAnsi="Century Gothic"/>
          <w:sz w:val="24"/>
          <w:szCs w:val="24"/>
        </w:rPr>
        <w:t>C)</w:t>
      </w:r>
    </w:p>
    <w:p w14:paraId="3379B3C3" w14:textId="425716CA" w:rsidR="00ED0174" w:rsidRDefault="00F15926" w:rsidP="00B000EE">
      <w:pPr>
        <w:pStyle w:val="Abstand"/>
        <w:numPr>
          <w:ilvl w:val="0"/>
          <w:numId w:val="6"/>
        </w:numPr>
        <w:ind w:left="1418"/>
        <w:rPr>
          <w:rFonts w:ascii="Century Gothic" w:hAnsi="Century Gothic"/>
          <w:sz w:val="24"/>
          <w:szCs w:val="24"/>
        </w:rPr>
      </w:pPr>
      <w:r w:rsidRPr="0060284C">
        <w:rPr>
          <w:rFonts w:ascii="Century Gothic" w:hAnsi="Century Gothic"/>
          <w:sz w:val="24"/>
          <w:szCs w:val="24"/>
        </w:rPr>
        <w:t xml:space="preserve">Starts </w:t>
      </w:r>
      <w:r w:rsidR="00ED0174" w:rsidRPr="0060284C">
        <w:rPr>
          <w:rFonts w:ascii="Century Gothic" w:hAnsi="Century Gothic"/>
          <w:sz w:val="24"/>
          <w:szCs w:val="24"/>
        </w:rPr>
        <w:t>quickly</w:t>
      </w:r>
    </w:p>
    <w:p w14:paraId="22122398" w14:textId="77777777" w:rsidR="00D10DB1" w:rsidRPr="00B000EE" w:rsidRDefault="00D10DB1" w:rsidP="00D10DB1">
      <w:pPr>
        <w:pStyle w:val="Abstand"/>
        <w:rPr>
          <w:rFonts w:ascii="Century Gothic" w:hAnsi="Century Gothic"/>
          <w:sz w:val="24"/>
          <w:szCs w:val="24"/>
        </w:rPr>
      </w:pPr>
    </w:p>
    <w:p w14:paraId="717BFC67" w14:textId="0DA66832" w:rsidR="005177F9" w:rsidRDefault="00B000EE" w:rsidP="005177F9">
      <w:pPr>
        <w:jc w:val="center"/>
        <w:rPr>
          <w:rFonts w:ascii="Century Gothic" w:hAnsi="Century Gothic"/>
          <w:sz w:val="24"/>
          <w:szCs w:val="24"/>
        </w:rPr>
      </w:pPr>
      <w:r>
        <w:rPr>
          <w:noProof/>
          <w:lang w:val="en-US" w:eastAsia="en-US"/>
        </w:rPr>
        <w:drawing>
          <wp:inline distT="0" distB="0" distL="0" distR="0" wp14:anchorId="68A98EFB" wp14:editId="267CBF44">
            <wp:extent cx="5000625" cy="3318148"/>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3786"/>
                    <a:stretch/>
                  </pic:blipFill>
                  <pic:spPr bwMode="auto">
                    <a:xfrm>
                      <a:off x="0" y="0"/>
                      <a:ext cx="5093155" cy="3379546"/>
                    </a:xfrm>
                    <a:prstGeom prst="rect">
                      <a:avLst/>
                    </a:prstGeom>
                    <a:ln>
                      <a:noFill/>
                    </a:ln>
                    <a:extLst>
                      <a:ext uri="{53640926-AAD7-44D8-BBD7-CCE9431645EC}">
                        <a14:shadowObscured xmlns:a14="http://schemas.microsoft.com/office/drawing/2010/main"/>
                      </a:ext>
                    </a:extLst>
                  </pic:spPr>
                </pic:pic>
              </a:graphicData>
            </a:graphic>
          </wp:inline>
        </w:drawing>
      </w:r>
      <w:r>
        <w:rPr>
          <w:rStyle w:val="FootnoteReference"/>
          <w:rFonts w:ascii="Century Gothic" w:hAnsi="Century Gothic"/>
          <w:sz w:val="24"/>
          <w:szCs w:val="24"/>
        </w:rPr>
        <w:footnoteReference w:id="3"/>
      </w:r>
    </w:p>
    <w:p w14:paraId="43F7ED0D" w14:textId="73DA1034" w:rsidR="005177F9" w:rsidRPr="009D58F3" w:rsidRDefault="009D58F3" w:rsidP="009D58F3">
      <w:pPr>
        <w:pStyle w:val="Caption"/>
        <w:jc w:val="center"/>
        <w:rPr>
          <w:rFonts w:ascii="Century Gothic" w:hAnsi="Century Gothic"/>
          <w:b/>
          <w:bCs/>
          <w:sz w:val="28"/>
          <w:szCs w:val="28"/>
        </w:rPr>
      </w:pPr>
      <w:bookmarkStart w:id="9" w:name="_Toc91755968"/>
      <w:r w:rsidRPr="009D58F3">
        <w:rPr>
          <w:rFonts w:ascii="Century Gothic" w:hAnsi="Century Gothic"/>
          <w:b/>
          <w:bCs/>
          <w:sz w:val="20"/>
          <w:szCs w:val="20"/>
        </w:rPr>
        <w:t xml:space="preserve">Fig. </w:t>
      </w:r>
      <w:r w:rsidRPr="009D58F3">
        <w:rPr>
          <w:rFonts w:ascii="Century Gothic" w:hAnsi="Century Gothic"/>
          <w:b/>
          <w:bCs/>
          <w:sz w:val="20"/>
          <w:szCs w:val="20"/>
        </w:rPr>
        <w:fldChar w:fldCharType="begin"/>
      </w:r>
      <w:r w:rsidRPr="009D58F3">
        <w:rPr>
          <w:rFonts w:ascii="Century Gothic" w:hAnsi="Century Gothic"/>
          <w:b/>
          <w:bCs/>
          <w:sz w:val="20"/>
          <w:szCs w:val="20"/>
        </w:rPr>
        <w:instrText xml:space="preserve"> SEQ Fig. \* ARABIC </w:instrText>
      </w:r>
      <w:r w:rsidRPr="009D58F3">
        <w:rPr>
          <w:rFonts w:ascii="Century Gothic" w:hAnsi="Century Gothic"/>
          <w:b/>
          <w:bCs/>
          <w:sz w:val="20"/>
          <w:szCs w:val="20"/>
        </w:rPr>
        <w:fldChar w:fldCharType="separate"/>
      </w:r>
      <w:r w:rsidR="00D128A2">
        <w:rPr>
          <w:rFonts w:ascii="Century Gothic" w:hAnsi="Century Gothic"/>
          <w:b/>
          <w:bCs/>
          <w:noProof/>
          <w:sz w:val="20"/>
          <w:szCs w:val="20"/>
        </w:rPr>
        <w:t>5</w:t>
      </w:r>
      <w:r w:rsidRPr="009D58F3">
        <w:rPr>
          <w:rFonts w:ascii="Century Gothic" w:hAnsi="Century Gothic"/>
          <w:b/>
          <w:bCs/>
          <w:sz w:val="20"/>
          <w:szCs w:val="20"/>
        </w:rPr>
        <w:fldChar w:fldCharType="end"/>
      </w:r>
      <w:r w:rsidRPr="009D58F3">
        <w:rPr>
          <w:rFonts w:ascii="Century Gothic" w:hAnsi="Century Gothic"/>
          <w:b/>
          <w:bCs/>
          <w:sz w:val="20"/>
          <w:szCs w:val="20"/>
          <w:lang w:val="en-US"/>
        </w:rPr>
        <w:t>: PEMFC</w:t>
      </w:r>
      <w:bookmarkEnd w:id="9"/>
    </w:p>
    <w:p w14:paraId="0E913CEF" w14:textId="471F337E" w:rsidR="00375082" w:rsidRPr="00375082" w:rsidRDefault="00375082" w:rsidP="0070668E">
      <w:pPr>
        <w:pStyle w:val="ListParagraph"/>
        <w:numPr>
          <w:ilvl w:val="0"/>
          <w:numId w:val="4"/>
        </w:numPr>
        <w:autoSpaceDE w:val="0"/>
        <w:autoSpaceDN w:val="0"/>
        <w:adjustRightInd w:val="0"/>
        <w:spacing w:after="0" w:line="240" w:lineRule="auto"/>
        <w:outlineLvl w:val="0"/>
        <w:rPr>
          <w:rFonts w:ascii="Century Gothic" w:hAnsi="Century Gothic" w:cs="Times-Roman"/>
          <w:b/>
          <w:bCs/>
          <w:sz w:val="28"/>
          <w:szCs w:val="28"/>
        </w:rPr>
      </w:pPr>
      <w:bookmarkStart w:id="10" w:name="_Toc91756164"/>
      <w:r w:rsidRPr="00375082">
        <w:rPr>
          <w:rFonts w:ascii="Century Gothic" w:hAnsi="Century Gothic" w:cs="Times-Roman"/>
          <w:b/>
          <w:bCs/>
          <w:sz w:val="28"/>
          <w:szCs w:val="28"/>
        </w:rPr>
        <w:t>Technical and physical description of a fuel cell</w:t>
      </w:r>
      <w:bookmarkEnd w:id="10"/>
    </w:p>
    <w:p w14:paraId="3BCB97C4" w14:textId="24F220F8" w:rsidR="00375082" w:rsidRPr="00375082" w:rsidRDefault="00375082" w:rsidP="00BA2817">
      <w:pPr>
        <w:tabs>
          <w:tab w:val="clear" w:pos="1985"/>
        </w:tabs>
        <w:autoSpaceDE w:val="0"/>
        <w:autoSpaceDN w:val="0"/>
        <w:adjustRightInd w:val="0"/>
        <w:spacing w:after="0" w:line="240" w:lineRule="auto"/>
        <w:ind w:left="90" w:firstLine="270"/>
        <w:jc w:val="left"/>
        <w:rPr>
          <w:rFonts w:ascii="Century Gothic" w:hAnsi="Century Gothic" w:cs="Times-Roman"/>
          <w:sz w:val="24"/>
          <w:szCs w:val="24"/>
          <w:lang w:val="en-US"/>
        </w:rPr>
      </w:pPr>
      <w:r w:rsidRPr="00375082">
        <w:rPr>
          <w:rFonts w:ascii="Century Gothic" w:hAnsi="Century Gothic" w:cs="Times-Roman"/>
          <w:sz w:val="24"/>
          <w:szCs w:val="24"/>
          <w:lang w:val="en-US"/>
        </w:rPr>
        <w:t>Electrical energy is produced when hydrogen reacts at the anode and oxygen at the</w:t>
      </w:r>
      <w:r>
        <w:rPr>
          <w:rFonts w:ascii="Century Gothic" w:hAnsi="Century Gothic" w:cs="Times-Roman"/>
          <w:sz w:val="24"/>
          <w:szCs w:val="24"/>
          <w:lang w:val="en-US"/>
        </w:rPr>
        <w:t xml:space="preserve"> </w:t>
      </w:r>
      <w:r w:rsidRPr="00375082">
        <w:rPr>
          <w:rFonts w:ascii="Century Gothic" w:hAnsi="Century Gothic" w:cs="Times-Roman"/>
          <w:sz w:val="24"/>
          <w:szCs w:val="24"/>
          <w:lang w:val="en-US"/>
        </w:rPr>
        <w:t>cathode. To release it, an activation energy must be supplied in order to overcome the</w:t>
      </w:r>
      <w:r>
        <w:rPr>
          <w:rFonts w:ascii="Century Gothic" w:hAnsi="Century Gothic" w:cs="Times-Roman"/>
          <w:sz w:val="24"/>
          <w:szCs w:val="24"/>
          <w:lang w:val="en-US"/>
        </w:rPr>
        <w:t xml:space="preserve"> </w:t>
      </w:r>
      <w:r w:rsidRPr="00375082">
        <w:rPr>
          <w:rFonts w:ascii="Century Gothic" w:hAnsi="Century Gothic" w:cs="Times-Roman"/>
          <w:sz w:val="24"/>
          <w:szCs w:val="24"/>
          <w:lang w:val="en-US"/>
        </w:rPr>
        <w:t xml:space="preserve">energy hill. The reaction has the form shown in Figure </w:t>
      </w:r>
      <w:r w:rsidR="009D58F3">
        <w:rPr>
          <w:rFonts w:ascii="Century Gothic" w:hAnsi="Century Gothic" w:cs="Times-Roman"/>
          <w:sz w:val="24"/>
          <w:szCs w:val="24"/>
          <w:lang w:val="en-US"/>
        </w:rPr>
        <w:t>6</w:t>
      </w:r>
      <w:r w:rsidRPr="00375082">
        <w:rPr>
          <w:rFonts w:ascii="Century Gothic" w:hAnsi="Century Gothic" w:cs="Times-Roman"/>
          <w:sz w:val="24"/>
          <w:szCs w:val="24"/>
          <w:lang w:val="en-US"/>
        </w:rPr>
        <w:t>. If the probability of a molecule</w:t>
      </w:r>
      <w:r>
        <w:rPr>
          <w:rFonts w:ascii="Century Gothic" w:hAnsi="Century Gothic" w:cs="Times-Roman"/>
          <w:sz w:val="24"/>
          <w:szCs w:val="24"/>
          <w:lang w:val="en-US"/>
        </w:rPr>
        <w:t xml:space="preserve"> </w:t>
      </w:r>
      <w:r w:rsidRPr="00375082">
        <w:rPr>
          <w:rFonts w:ascii="Century Gothic" w:hAnsi="Century Gothic" w:cs="Times-Roman"/>
          <w:sz w:val="24"/>
          <w:szCs w:val="24"/>
          <w:lang w:val="en-US"/>
        </w:rPr>
        <w:t>having enough energy is low a slow reaction takes place. This is not the case for fuel cell</w:t>
      </w:r>
      <w:r>
        <w:rPr>
          <w:rFonts w:ascii="Century Gothic" w:hAnsi="Century Gothic" w:cs="Times-Roman"/>
          <w:sz w:val="24"/>
          <w:szCs w:val="24"/>
          <w:lang w:val="en-US"/>
        </w:rPr>
        <w:t xml:space="preserve"> </w:t>
      </w:r>
      <w:r w:rsidRPr="00375082">
        <w:rPr>
          <w:rFonts w:ascii="Century Gothic" w:hAnsi="Century Gothic" w:cs="Times-Roman"/>
          <w:sz w:val="24"/>
          <w:szCs w:val="24"/>
          <w:lang w:val="en-US"/>
        </w:rPr>
        <w:t>reactions at very high temperatures. To speed up the reaction the most common</w:t>
      </w:r>
      <w:r>
        <w:rPr>
          <w:rFonts w:ascii="Century Gothic" w:hAnsi="Century Gothic" w:cs="Times-Roman"/>
          <w:sz w:val="24"/>
          <w:szCs w:val="24"/>
          <w:lang w:val="en-US"/>
        </w:rPr>
        <w:t xml:space="preserve"> </w:t>
      </w:r>
      <w:r w:rsidRPr="00375082">
        <w:rPr>
          <w:rFonts w:ascii="Century Gothic" w:hAnsi="Century Gothic" w:cs="Times-Roman"/>
          <w:sz w:val="24"/>
          <w:szCs w:val="24"/>
          <w:lang w:val="en-US"/>
        </w:rPr>
        <w:t>solutions are:</w:t>
      </w:r>
    </w:p>
    <w:p w14:paraId="0C8A0E5A" w14:textId="6019E550" w:rsidR="00375082" w:rsidRPr="00375082" w:rsidRDefault="00375082" w:rsidP="00375082">
      <w:pPr>
        <w:pStyle w:val="ListParagraph"/>
        <w:numPr>
          <w:ilvl w:val="0"/>
          <w:numId w:val="6"/>
        </w:numPr>
        <w:autoSpaceDE w:val="0"/>
        <w:autoSpaceDN w:val="0"/>
        <w:adjustRightInd w:val="0"/>
        <w:spacing w:after="0" w:line="240" w:lineRule="auto"/>
        <w:rPr>
          <w:rFonts w:ascii="Century Gothic" w:hAnsi="Century Gothic" w:cs="Times-Roman"/>
          <w:sz w:val="24"/>
          <w:szCs w:val="24"/>
        </w:rPr>
      </w:pPr>
      <w:r w:rsidRPr="00375082">
        <w:rPr>
          <w:rFonts w:ascii="Century Gothic" w:hAnsi="Century Gothic" w:cs="Times-Roman"/>
          <w:sz w:val="24"/>
          <w:szCs w:val="24"/>
        </w:rPr>
        <w:t>Increasing the electrode area</w:t>
      </w:r>
    </w:p>
    <w:p w14:paraId="27554580" w14:textId="79383C65" w:rsidR="00375082" w:rsidRPr="00375082" w:rsidRDefault="00375082" w:rsidP="00375082">
      <w:pPr>
        <w:pStyle w:val="ListParagraph"/>
        <w:numPr>
          <w:ilvl w:val="0"/>
          <w:numId w:val="6"/>
        </w:numPr>
        <w:autoSpaceDE w:val="0"/>
        <w:autoSpaceDN w:val="0"/>
        <w:adjustRightInd w:val="0"/>
        <w:spacing w:after="0" w:line="240" w:lineRule="auto"/>
        <w:rPr>
          <w:rFonts w:ascii="Century Gothic" w:hAnsi="Century Gothic" w:cs="Times-Roman"/>
          <w:sz w:val="24"/>
          <w:szCs w:val="24"/>
        </w:rPr>
      </w:pPr>
      <w:r w:rsidRPr="00375082">
        <w:rPr>
          <w:rFonts w:ascii="Century Gothic" w:hAnsi="Century Gothic" w:cs="Times-Roman"/>
          <w:sz w:val="24"/>
          <w:szCs w:val="24"/>
        </w:rPr>
        <w:t>The use of catalysts</w:t>
      </w:r>
    </w:p>
    <w:p w14:paraId="0D57F8D3" w14:textId="54526D1E" w:rsidR="00375082" w:rsidRPr="00375082" w:rsidRDefault="00375082" w:rsidP="00375082">
      <w:pPr>
        <w:pStyle w:val="ListParagraph"/>
        <w:numPr>
          <w:ilvl w:val="0"/>
          <w:numId w:val="6"/>
        </w:numPr>
        <w:autoSpaceDE w:val="0"/>
        <w:autoSpaceDN w:val="0"/>
        <w:adjustRightInd w:val="0"/>
        <w:spacing w:after="0" w:line="240" w:lineRule="auto"/>
        <w:rPr>
          <w:rFonts w:ascii="Century Gothic" w:hAnsi="Century Gothic" w:cs="Times-Roman"/>
          <w:sz w:val="24"/>
          <w:szCs w:val="24"/>
        </w:rPr>
      </w:pPr>
      <w:r w:rsidRPr="00375082">
        <w:rPr>
          <w:rFonts w:ascii="Century Gothic" w:hAnsi="Century Gothic" w:cs="Times-Roman"/>
          <w:sz w:val="24"/>
          <w:szCs w:val="24"/>
        </w:rPr>
        <w:t>Raising the temperature</w:t>
      </w:r>
    </w:p>
    <w:p w14:paraId="6B46440F" w14:textId="33151F6E" w:rsidR="00375082" w:rsidRPr="00375082" w:rsidRDefault="00375082" w:rsidP="00BA2817">
      <w:pPr>
        <w:tabs>
          <w:tab w:val="clear" w:pos="1985"/>
        </w:tabs>
        <w:autoSpaceDE w:val="0"/>
        <w:autoSpaceDN w:val="0"/>
        <w:adjustRightInd w:val="0"/>
        <w:spacing w:after="0" w:line="240" w:lineRule="auto"/>
        <w:ind w:firstLine="360"/>
        <w:jc w:val="left"/>
        <w:rPr>
          <w:rFonts w:ascii="Century Gothic" w:hAnsi="Century Gothic" w:cs="Times-Roman"/>
          <w:sz w:val="24"/>
          <w:szCs w:val="24"/>
          <w:lang w:val="en-US"/>
        </w:rPr>
      </w:pPr>
      <w:r w:rsidRPr="00375082">
        <w:rPr>
          <w:rFonts w:ascii="Century Gothic" w:hAnsi="Century Gothic" w:cs="Times-Roman"/>
          <w:sz w:val="24"/>
          <w:szCs w:val="24"/>
          <w:lang w:val="en-US"/>
        </w:rPr>
        <w:t>The latter two are applicable to any chemical reaction. The first one is the most important</w:t>
      </w:r>
      <w:r>
        <w:rPr>
          <w:rFonts w:ascii="Century Gothic" w:hAnsi="Century Gothic" w:cs="Times-Roman"/>
          <w:sz w:val="24"/>
          <w:szCs w:val="24"/>
          <w:lang w:val="en-US"/>
        </w:rPr>
        <w:t xml:space="preserve"> </w:t>
      </w:r>
      <w:r w:rsidRPr="00375082">
        <w:rPr>
          <w:rFonts w:ascii="Century Gothic" w:hAnsi="Century Gothic" w:cs="Times-Roman"/>
          <w:sz w:val="24"/>
          <w:szCs w:val="24"/>
          <w:lang w:val="en-US"/>
        </w:rPr>
        <w:t>when working with fuel cells. For a reaction like the one in equation (4), fuel gas, OH</w:t>
      </w:r>
      <w:r w:rsidRPr="00375082">
        <w:rPr>
          <w:rFonts w:ascii="Century Gothic" w:hAnsi="Century Gothic" w:cs="Times-Roman"/>
          <w:sz w:val="24"/>
          <w:szCs w:val="24"/>
          <w:vertAlign w:val="superscript"/>
          <w:lang w:val="en-US"/>
        </w:rPr>
        <w:t>-</w:t>
      </w:r>
      <w:r>
        <w:rPr>
          <w:rFonts w:ascii="Century Gothic" w:hAnsi="Century Gothic" w:cs="Times-Roman"/>
          <w:sz w:val="24"/>
          <w:szCs w:val="24"/>
          <w:lang w:val="en-US"/>
        </w:rPr>
        <w:t xml:space="preserve"> </w:t>
      </w:r>
      <w:r w:rsidRPr="00375082">
        <w:rPr>
          <w:rFonts w:ascii="Century Gothic" w:hAnsi="Century Gothic" w:cs="Times-Roman"/>
          <w:sz w:val="24"/>
          <w:szCs w:val="24"/>
          <w:lang w:val="en-US"/>
        </w:rPr>
        <w:t>ions</w:t>
      </w:r>
      <w:r>
        <w:rPr>
          <w:rFonts w:ascii="Century Gothic" w:hAnsi="Century Gothic" w:cs="Times-Roman"/>
          <w:sz w:val="24"/>
          <w:szCs w:val="24"/>
          <w:lang w:val="en-US"/>
        </w:rPr>
        <w:t xml:space="preserve"> </w:t>
      </w:r>
      <w:r w:rsidRPr="00375082">
        <w:rPr>
          <w:rFonts w:ascii="Century Gothic" w:hAnsi="Century Gothic" w:cs="Times-Roman"/>
          <w:sz w:val="24"/>
          <w:szCs w:val="24"/>
          <w:lang w:val="en-US"/>
        </w:rPr>
        <w:t>and the necessary activation energy are needed. The hydrogen fuel and OH</w:t>
      </w:r>
      <w:r w:rsidRPr="00375082">
        <w:rPr>
          <w:rFonts w:ascii="Century Gothic" w:hAnsi="Century Gothic" w:cs="Times-Roman"/>
          <w:sz w:val="24"/>
          <w:szCs w:val="24"/>
          <w:vertAlign w:val="superscript"/>
          <w:lang w:val="en-US"/>
        </w:rPr>
        <w:t>-</w:t>
      </w:r>
      <w:r w:rsidRPr="00375082">
        <w:rPr>
          <w:rFonts w:ascii="Century Gothic" w:hAnsi="Century Gothic" w:cs="Times-Roman"/>
          <w:sz w:val="24"/>
          <w:szCs w:val="24"/>
          <w:lang w:val="en-US"/>
        </w:rPr>
        <w:t xml:space="preserve"> ions</w:t>
      </w:r>
      <w:r>
        <w:rPr>
          <w:rFonts w:ascii="Century Gothic" w:hAnsi="Century Gothic" w:cs="Times-Roman"/>
          <w:sz w:val="24"/>
          <w:szCs w:val="24"/>
          <w:lang w:val="en-US"/>
        </w:rPr>
        <w:t xml:space="preserve"> </w:t>
      </w:r>
      <w:r w:rsidRPr="00375082">
        <w:rPr>
          <w:rFonts w:ascii="Century Gothic" w:hAnsi="Century Gothic" w:cs="Times-Roman"/>
          <w:sz w:val="24"/>
          <w:szCs w:val="24"/>
          <w:lang w:val="en-US"/>
        </w:rPr>
        <w:t>comes in contact on the surface of the electrode, and at the same time the produced</w:t>
      </w:r>
      <w:r>
        <w:rPr>
          <w:rFonts w:ascii="Century Gothic" w:hAnsi="Century Gothic" w:cs="Times-Roman"/>
          <w:sz w:val="24"/>
          <w:szCs w:val="24"/>
          <w:lang w:val="en-US"/>
        </w:rPr>
        <w:t xml:space="preserve"> </w:t>
      </w:r>
      <w:r w:rsidRPr="00375082">
        <w:rPr>
          <w:rFonts w:ascii="Century Gothic" w:hAnsi="Century Gothic" w:cs="Times-Roman"/>
          <w:sz w:val="24"/>
          <w:szCs w:val="24"/>
          <w:lang w:val="en-US"/>
        </w:rPr>
        <w:t>electrons must be removed. The time that this take is reversed proportional to the area of</w:t>
      </w:r>
      <w:r>
        <w:rPr>
          <w:rFonts w:ascii="Century Gothic" w:hAnsi="Century Gothic" w:cs="Times-Roman"/>
          <w:sz w:val="24"/>
          <w:szCs w:val="24"/>
          <w:lang w:val="en-US"/>
        </w:rPr>
        <w:t xml:space="preserve"> </w:t>
      </w:r>
      <w:r w:rsidRPr="00375082">
        <w:rPr>
          <w:rFonts w:ascii="Century Gothic" w:hAnsi="Century Gothic" w:cs="Times-Roman"/>
          <w:sz w:val="24"/>
          <w:szCs w:val="24"/>
          <w:lang w:val="en-US"/>
        </w:rPr>
        <w:t>the electrode, i.e., the larger the electrode area is the less time it takes. The area is such an</w:t>
      </w:r>
      <w:r>
        <w:rPr>
          <w:rFonts w:ascii="Century Gothic" w:hAnsi="Century Gothic" w:cs="Times-Roman"/>
          <w:sz w:val="24"/>
          <w:szCs w:val="24"/>
          <w:lang w:val="en-US"/>
        </w:rPr>
        <w:t xml:space="preserve"> </w:t>
      </w:r>
      <w:r w:rsidRPr="00375082">
        <w:rPr>
          <w:rFonts w:ascii="Century Gothic" w:hAnsi="Century Gothic" w:cs="Times-Roman"/>
          <w:sz w:val="24"/>
          <w:szCs w:val="24"/>
          <w:lang w:val="en-US"/>
        </w:rPr>
        <w:t>important issue that the performance of a fuel cell is expressed in ampere/cm</w:t>
      </w:r>
      <w:r w:rsidRPr="00375082">
        <w:rPr>
          <w:rFonts w:ascii="Century Gothic" w:hAnsi="Century Gothic" w:cs="Times-Roman"/>
          <w:sz w:val="24"/>
          <w:szCs w:val="24"/>
          <w:vertAlign w:val="superscript"/>
          <w:lang w:val="en-US"/>
        </w:rPr>
        <w:t>2</w:t>
      </w:r>
      <w:r w:rsidRPr="00375082">
        <w:rPr>
          <w:rFonts w:ascii="Century Gothic" w:hAnsi="Century Gothic" w:cs="Times-Roman"/>
          <w:sz w:val="24"/>
          <w:szCs w:val="24"/>
          <w:lang w:val="en-US"/>
        </w:rPr>
        <w:t>.</w:t>
      </w:r>
    </w:p>
    <w:p w14:paraId="1D345C15" w14:textId="7AB9F1E7" w:rsidR="00375082" w:rsidRDefault="00375082" w:rsidP="005177F9">
      <w:pPr>
        <w:jc w:val="center"/>
        <w:rPr>
          <w:rFonts w:ascii="Century Gothic" w:hAnsi="Century Gothic"/>
          <w:sz w:val="24"/>
          <w:szCs w:val="24"/>
        </w:rPr>
      </w:pPr>
      <w:r w:rsidRPr="00375082">
        <w:rPr>
          <w:rFonts w:ascii="Century Gothic" w:hAnsi="Century Gothic"/>
          <w:noProof/>
          <w:sz w:val="24"/>
          <w:szCs w:val="24"/>
        </w:rPr>
        <w:lastRenderedPageBreak/>
        <w:drawing>
          <wp:inline distT="0" distB="0" distL="0" distR="0" wp14:anchorId="7454D16F" wp14:editId="7D1B999E">
            <wp:extent cx="6120765" cy="4104005"/>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765" cy="4104005"/>
                    </a:xfrm>
                    <a:prstGeom prst="rect">
                      <a:avLst/>
                    </a:prstGeom>
                    <a:noFill/>
                    <a:ln>
                      <a:noFill/>
                    </a:ln>
                  </pic:spPr>
                </pic:pic>
              </a:graphicData>
            </a:graphic>
          </wp:inline>
        </w:drawing>
      </w:r>
    </w:p>
    <w:p w14:paraId="4A821EAF" w14:textId="625C4E1A" w:rsidR="00375082" w:rsidRPr="009D58F3" w:rsidRDefault="009D58F3" w:rsidP="009D58F3">
      <w:pPr>
        <w:pStyle w:val="Caption"/>
        <w:jc w:val="center"/>
        <w:rPr>
          <w:rFonts w:ascii="Century Gothic" w:hAnsi="Century Gothic"/>
          <w:b/>
          <w:bCs/>
          <w:i w:val="0"/>
          <w:iCs w:val="0"/>
          <w:sz w:val="20"/>
          <w:szCs w:val="20"/>
        </w:rPr>
      </w:pPr>
      <w:bookmarkStart w:id="11" w:name="_Toc91755969"/>
      <w:r w:rsidRPr="009D58F3">
        <w:rPr>
          <w:rFonts w:ascii="Century Gothic" w:hAnsi="Century Gothic"/>
          <w:b/>
          <w:bCs/>
          <w:sz w:val="20"/>
          <w:szCs w:val="20"/>
        </w:rPr>
        <w:t xml:space="preserve">Fig. </w:t>
      </w:r>
      <w:r w:rsidRPr="009D58F3">
        <w:rPr>
          <w:rFonts w:ascii="Century Gothic" w:hAnsi="Century Gothic"/>
          <w:b/>
          <w:bCs/>
          <w:sz w:val="20"/>
          <w:szCs w:val="20"/>
        </w:rPr>
        <w:fldChar w:fldCharType="begin"/>
      </w:r>
      <w:r w:rsidRPr="009D58F3">
        <w:rPr>
          <w:rFonts w:ascii="Century Gothic" w:hAnsi="Century Gothic"/>
          <w:b/>
          <w:bCs/>
          <w:sz w:val="20"/>
          <w:szCs w:val="20"/>
        </w:rPr>
        <w:instrText xml:space="preserve"> SEQ Fig. \* ARABIC </w:instrText>
      </w:r>
      <w:r w:rsidRPr="009D58F3">
        <w:rPr>
          <w:rFonts w:ascii="Century Gothic" w:hAnsi="Century Gothic"/>
          <w:b/>
          <w:bCs/>
          <w:sz w:val="20"/>
          <w:szCs w:val="20"/>
        </w:rPr>
        <w:fldChar w:fldCharType="separate"/>
      </w:r>
      <w:r w:rsidR="00D128A2">
        <w:rPr>
          <w:rFonts w:ascii="Century Gothic" w:hAnsi="Century Gothic"/>
          <w:b/>
          <w:bCs/>
          <w:noProof/>
          <w:sz w:val="20"/>
          <w:szCs w:val="20"/>
        </w:rPr>
        <w:t>6</w:t>
      </w:r>
      <w:r w:rsidRPr="009D58F3">
        <w:rPr>
          <w:rFonts w:ascii="Century Gothic" w:hAnsi="Century Gothic"/>
          <w:b/>
          <w:bCs/>
          <w:sz w:val="20"/>
          <w:szCs w:val="20"/>
        </w:rPr>
        <w:fldChar w:fldCharType="end"/>
      </w:r>
      <w:r w:rsidRPr="009D58F3">
        <w:rPr>
          <w:rFonts w:ascii="Century Gothic" w:hAnsi="Century Gothic"/>
          <w:b/>
          <w:bCs/>
          <w:sz w:val="20"/>
          <w:szCs w:val="20"/>
          <w:lang w:val="en-US"/>
        </w:rPr>
        <w:t>:</w:t>
      </w:r>
      <w:r>
        <w:rPr>
          <w:rFonts w:ascii="Century Gothic" w:hAnsi="Century Gothic"/>
          <w:b/>
          <w:bCs/>
          <w:sz w:val="20"/>
          <w:szCs w:val="20"/>
          <w:lang w:val="en-US"/>
        </w:rPr>
        <w:t xml:space="preserve"> </w:t>
      </w:r>
      <w:r w:rsidR="00375082" w:rsidRPr="009D58F3">
        <w:rPr>
          <w:rFonts w:ascii="Century Gothic" w:hAnsi="Century Gothic" w:cs="Times-Roman"/>
          <w:b/>
          <w:bCs/>
          <w:sz w:val="20"/>
          <w:szCs w:val="20"/>
          <w:lang w:val="en-US"/>
        </w:rPr>
        <w:t>Activation energy diagram for a simple exothermic chemical reaction.</w:t>
      </w:r>
      <w:bookmarkEnd w:id="11"/>
    </w:p>
    <w:p w14:paraId="35DA84B6" w14:textId="2C8D15AF" w:rsidR="00375082" w:rsidRDefault="00375082" w:rsidP="00375082">
      <w:pPr>
        <w:jc w:val="left"/>
        <w:rPr>
          <w:rFonts w:ascii="Century Gothic" w:hAnsi="Century Gothic"/>
          <w:sz w:val="24"/>
          <w:szCs w:val="24"/>
        </w:rPr>
      </w:pPr>
    </w:p>
    <w:p w14:paraId="3B85A414" w14:textId="3C873108" w:rsidR="00375082" w:rsidRPr="00782E4E" w:rsidRDefault="00375082" w:rsidP="0070668E">
      <w:pPr>
        <w:pStyle w:val="ListParagraph"/>
        <w:numPr>
          <w:ilvl w:val="0"/>
          <w:numId w:val="4"/>
        </w:numPr>
        <w:outlineLvl w:val="0"/>
        <w:rPr>
          <w:rFonts w:ascii="Century Gothic" w:hAnsi="Century Gothic"/>
          <w:b/>
          <w:bCs/>
          <w:sz w:val="28"/>
          <w:szCs w:val="28"/>
        </w:rPr>
      </w:pPr>
      <w:bookmarkStart w:id="12" w:name="_Toc91756165"/>
      <w:r w:rsidRPr="00782E4E">
        <w:rPr>
          <w:rFonts w:ascii="Century Gothic" w:hAnsi="Century Gothic"/>
          <w:b/>
          <w:bCs/>
          <w:sz w:val="28"/>
          <w:szCs w:val="28"/>
        </w:rPr>
        <w:t>Fuel cell stack</w:t>
      </w:r>
      <w:bookmarkEnd w:id="12"/>
    </w:p>
    <w:p w14:paraId="2970D879" w14:textId="5AD179B8" w:rsidR="00375082" w:rsidRPr="00375082" w:rsidRDefault="00375082" w:rsidP="0070668E">
      <w:pPr>
        <w:pStyle w:val="ListParagraph"/>
        <w:numPr>
          <w:ilvl w:val="1"/>
          <w:numId w:val="4"/>
        </w:numPr>
        <w:outlineLvl w:val="1"/>
        <w:rPr>
          <w:rFonts w:ascii="Century Gothic" w:hAnsi="Century Gothic"/>
          <w:b/>
          <w:bCs/>
          <w:sz w:val="24"/>
          <w:szCs w:val="24"/>
        </w:rPr>
      </w:pPr>
      <w:bookmarkStart w:id="13" w:name="_Toc91756166"/>
      <w:r w:rsidRPr="00375082">
        <w:rPr>
          <w:rFonts w:ascii="Century Gothic" w:hAnsi="Century Gothic"/>
          <w:b/>
          <w:bCs/>
          <w:sz w:val="24"/>
          <w:szCs w:val="24"/>
        </w:rPr>
        <w:t>Simple series connection</w:t>
      </w:r>
      <w:bookmarkEnd w:id="13"/>
    </w:p>
    <w:p w14:paraId="31376B80" w14:textId="2740661F" w:rsidR="00375082" w:rsidRPr="00375082" w:rsidRDefault="00375082" w:rsidP="00BA2817">
      <w:pPr>
        <w:autoSpaceDE w:val="0"/>
        <w:autoSpaceDN w:val="0"/>
        <w:adjustRightInd w:val="0"/>
        <w:spacing w:after="0" w:line="240" w:lineRule="auto"/>
        <w:ind w:firstLine="360"/>
        <w:rPr>
          <w:rFonts w:ascii="Century Gothic" w:hAnsi="Century Gothic" w:cs="Times-Roman"/>
          <w:sz w:val="24"/>
          <w:szCs w:val="24"/>
        </w:rPr>
      </w:pPr>
      <w:r w:rsidRPr="00375082">
        <w:rPr>
          <w:rFonts w:ascii="Century Gothic" w:hAnsi="Century Gothic" w:cs="Times-Roman"/>
          <w:sz w:val="24"/>
          <w:szCs w:val="24"/>
        </w:rPr>
        <w:t>A single fuel cell is made very thin for purposes stated before. This however limits the</w:t>
      </w:r>
      <w:r w:rsidR="00BA2817">
        <w:rPr>
          <w:rFonts w:ascii="Century Gothic" w:hAnsi="Century Gothic" w:cs="Times-Roman"/>
          <w:sz w:val="24"/>
          <w:szCs w:val="24"/>
        </w:rPr>
        <w:t xml:space="preserve"> </w:t>
      </w:r>
      <w:r w:rsidRPr="00375082">
        <w:rPr>
          <w:rFonts w:ascii="Century Gothic" w:hAnsi="Century Gothic" w:cs="Times-Roman"/>
          <w:sz w:val="24"/>
          <w:szCs w:val="24"/>
        </w:rPr>
        <w:t>voltage across it. A typical value for the voltage is about 0.7 V when drawing a useful</w:t>
      </w:r>
      <w:r w:rsidR="00BA2817">
        <w:rPr>
          <w:rFonts w:ascii="Century Gothic" w:hAnsi="Century Gothic" w:cs="Times-Roman"/>
          <w:sz w:val="24"/>
          <w:szCs w:val="24"/>
        </w:rPr>
        <w:t xml:space="preserve"> </w:t>
      </w:r>
      <w:r w:rsidRPr="00375082">
        <w:rPr>
          <w:rFonts w:ascii="Century Gothic" w:hAnsi="Century Gothic" w:cs="Times-Roman"/>
          <w:sz w:val="24"/>
          <w:szCs w:val="24"/>
        </w:rPr>
        <w:t>current. A higher voltage can be achieved by connecting several cells in series which is</w:t>
      </w:r>
      <w:r>
        <w:rPr>
          <w:rFonts w:ascii="Century Gothic" w:hAnsi="Century Gothic" w:cs="Times-Roman"/>
          <w:sz w:val="24"/>
          <w:szCs w:val="24"/>
        </w:rPr>
        <w:t xml:space="preserve"> </w:t>
      </w:r>
      <w:r w:rsidRPr="00375082">
        <w:rPr>
          <w:rFonts w:ascii="Century Gothic" w:hAnsi="Century Gothic" w:cs="Times-Roman"/>
          <w:sz w:val="24"/>
          <w:szCs w:val="24"/>
        </w:rPr>
        <w:t>known as a stack. The easiest way of doing this is to connect the edge of the anode to the</w:t>
      </w:r>
      <w:r>
        <w:rPr>
          <w:rFonts w:ascii="Century Gothic" w:hAnsi="Century Gothic" w:cs="Times-Roman"/>
          <w:sz w:val="24"/>
          <w:szCs w:val="24"/>
        </w:rPr>
        <w:t xml:space="preserve"> </w:t>
      </w:r>
      <w:r w:rsidRPr="00375082">
        <w:rPr>
          <w:rFonts w:ascii="Century Gothic" w:hAnsi="Century Gothic" w:cs="Times-Roman"/>
          <w:sz w:val="24"/>
          <w:szCs w:val="24"/>
        </w:rPr>
        <w:t xml:space="preserve">cathode of the next cell, Figure </w:t>
      </w:r>
      <w:r w:rsidR="009D58F3">
        <w:rPr>
          <w:rFonts w:ascii="Century Gothic" w:hAnsi="Century Gothic" w:cs="Times-Roman"/>
          <w:sz w:val="24"/>
          <w:szCs w:val="24"/>
        </w:rPr>
        <w:t>7</w:t>
      </w:r>
      <w:r w:rsidRPr="00375082">
        <w:rPr>
          <w:rFonts w:ascii="Century Gothic" w:hAnsi="Century Gothic" w:cs="Times-Roman"/>
          <w:sz w:val="24"/>
          <w:szCs w:val="24"/>
        </w:rPr>
        <w:t>. With this configuration the electrons have to travel</w:t>
      </w:r>
      <w:r>
        <w:rPr>
          <w:rFonts w:ascii="Century Gothic" w:hAnsi="Century Gothic" w:cs="Times-Roman"/>
          <w:sz w:val="24"/>
          <w:szCs w:val="24"/>
        </w:rPr>
        <w:t xml:space="preserve"> </w:t>
      </w:r>
      <w:r w:rsidRPr="00375082">
        <w:rPr>
          <w:rFonts w:ascii="Century Gothic" w:hAnsi="Century Gothic" w:cs="Times-Roman"/>
          <w:sz w:val="24"/>
          <w:szCs w:val="24"/>
        </w:rPr>
        <w:t>across the surface of the electrode to the edge. Even if the electrodes are good conductors</w:t>
      </w:r>
      <w:r>
        <w:rPr>
          <w:rFonts w:ascii="Century Gothic" w:hAnsi="Century Gothic" w:cs="Times-Roman"/>
          <w:sz w:val="24"/>
          <w:szCs w:val="24"/>
        </w:rPr>
        <w:t xml:space="preserve"> </w:t>
      </w:r>
      <w:r w:rsidRPr="00375082">
        <w:rPr>
          <w:rFonts w:ascii="Century Gothic" w:hAnsi="Century Gothic" w:cs="Times-Roman"/>
          <w:sz w:val="24"/>
          <w:szCs w:val="24"/>
        </w:rPr>
        <w:t>there will be a voltage drop. This drop will be substantial in comparison to the low cell</w:t>
      </w:r>
      <w:r>
        <w:rPr>
          <w:rFonts w:ascii="Century Gothic" w:hAnsi="Century Gothic" w:cs="Times-Roman"/>
          <w:sz w:val="24"/>
          <w:szCs w:val="24"/>
        </w:rPr>
        <w:t xml:space="preserve"> </w:t>
      </w:r>
      <w:r w:rsidRPr="00375082">
        <w:rPr>
          <w:rFonts w:ascii="Century Gothic" w:hAnsi="Century Gothic" w:cs="Times-Roman"/>
          <w:sz w:val="24"/>
          <w:szCs w:val="24"/>
        </w:rPr>
        <w:t>voltage and therefore this method is not used unless the current is very small.</w:t>
      </w:r>
    </w:p>
    <w:p w14:paraId="7D18FB29" w14:textId="4ADC3D6A" w:rsidR="00375082" w:rsidRDefault="00375082" w:rsidP="005177F9">
      <w:pPr>
        <w:jc w:val="center"/>
        <w:rPr>
          <w:rFonts w:ascii="Century Gothic" w:hAnsi="Century Gothic"/>
          <w:sz w:val="24"/>
          <w:szCs w:val="24"/>
        </w:rPr>
      </w:pPr>
      <w:r w:rsidRPr="00375082">
        <w:rPr>
          <w:rFonts w:ascii="Century Gothic" w:hAnsi="Century Gothic"/>
          <w:noProof/>
          <w:sz w:val="24"/>
          <w:szCs w:val="24"/>
        </w:rPr>
        <w:lastRenderedPageBreak/>
        <w:drawing>
          <wp:inline distT="0" distB="0" distL="0" distR="0" wp14:anchorId="51073EB6" wp14:editId="288BCA44">
            <wp:extent cx="5783283" cy="4809503"/>
            <wp:effectExtent l="0" t="0" r="8255"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86809" cy="4812435"/>
                    </a:xfrm>
                    <a:prstGeom prst="rect">
                      <a:avLst/>
                    </a:prstGeom>
                    <a:noFill/>
                    <a:ln>
                      <a:noFill/>
                    </a:ln>
                  </pic:spPr>
                </pic:pic>
              </a:graphicData>
            </a:graphic>
          </wp:inline>
        </w:drawing>
      </w:r>
    </w:p>
    <w:p w14:paraId="7E2CF2E8" w14:textId="610EA85E" w:rsidR="00375082" w:rsidRPr="009D58F3" w:rsidRDefault="009D58F3" w:rsidP="009D58F3">
      <w:pPr>
        <w:pStyle w:val="Caption"/>
        <w:jc w:val="center"/>
        <w:rPr>
          <w:rFonts w:ascii="Century Gothic" w:hAnsi="Century Gothic"/>
          <w:b/>
          <w:bCs/>
          <w:i w:val="0"/>
          <w:iCs w:val="0"/>
          <w:sz w:val="20"/>
          <w:szCs w:val="20"/>
        </w:rPr>
      </w:pPr>
      <w:bookmarkStart w:id="14" w:name="_Toc91755970"/>
      <w:r w:rsidRPr="009D58F3">
        <w:rPr>
          <w:rFonts w:ascii="Century Gothic" w:hAnsi="Century Gothic"/>
          <w:b/>
          <w:bCs/>
          <w:sz w:val="20"/>
          <w:szCs w:val="20"/>
        </w:rPr>
        <w:t xml:space="preserve">Fig. </w:t>
      </w:r>
      <w:r w:rsidRPr="009D58F3">
        <w:rPr>
          <w:rFonts w:ascii="Century Gothic" w:hAnsi="Century Gothic"/>
          <w:b/>
          <w:bCs/>
          <w:sz w:val="20"/>
          <w:szCs w:val="20"/>
        </w:rPr>
        <w:fldChar w:fldCharType="begin"/>
      </w:r>
      <w:r w:rsidRPr="009D58F3">
        <w:rPr>
          <w:rFonts w:ascii="Century Gothic" w:hAnsi="Century Gothic"/>
          <w:b/>
          <w:bCs/>
          <w:sz w:val="20"/>
          <w:szCs w:val="20"/>
        </w:rPr>
        <w:instrText xml:space="preserve"> SEQ Fig. \* ARABIC </w:instrText>
      </w:r>
      <w:r w:rsidRPr="009D58F3">
        <w:rPr>
          <w:rFonts w:ascii="Century Gothic" w:hAnsi="Century Gothic"/>
          <w:b/>
          <w:bCs/>
          <w:sz w:val="20"/>
          <w:szCs w:val="20"/>
        </w:rPr>
        <w:fldChar w:fldCharType="separate"/>
      </w:r>
      <w:r w:rsidR="00D128A2">
        <w:rPr>
          <w:rFonts w:ascii="Century Gothic" w:hAnsi="Century Gothic"/>
          <w:b/>
          <w:bCs/>
          <w:noProof/>
          <w:sz w:val="20"/>
          <w:szCs w:val="20"/>
        </w:rPr>
        <w:t>7</w:t>
      </w:r>
      <w:r w:rsidRPr="009D58F3">
        <w:rPr>
          <w:rFonts w:ascii="Century Gothic" w:hAnsi="Century Gothic"/>
          <w:b/>
          <w:bCs/>
          <w:sz w:val="20"/>
          <w:szCs w:val="20"/>
        </w:rPr>
        <w:fldChar w:fldCharType="end"/>
      </w:r>
      <w:r w:rsidRPr="009D58F3">
        <w:rPr>
          <w:rFonts w:ascii="Century Gothic" w:hAnsi="Century Gothic"/>
          <w:b/>
          <w:bCs/>
          <w:sz w:val="20"/>
          <w:szCs w:val="20"/>
          <w:lang w:val="en-US"/>
        </w:rPr>
        <w:t>:</w:t>
      </w:r>
      <w:r w:rsidR="00375082" w:rsidRPr="009D58F3">
        <w:rPr>
          <w:rFonts w:ascii="Century Gothic" w:hAnsi="Century Gothic" w:cs="Times-Roman"/>
          <w:b/>
          <w:bCs/>
          <w:sz w:val="20"/>
          <w:szCs w:val="20"/>
          <w:lang w:val="en-US"/>
        </w:rPr>
        <w:t>Simple series connection from the anode of one cell to the cathode of the next one.</w:t>
      </w:r>
      <w:bookmarkEnd w:id="14"/>
    </w:p>
    <w:p w14:paraId="11595520" w14:textId="7E6FAEC7" w:rsidR="00375082" w:rsidRDefault="00375082" w:rsidP="00375082">
      <w:pPr>
        <w:jc w:val="left"/>
        <w:rPr>
          <w:rFonts w:ascii="Century Gothic" w:hAnsi="Century Gothic"/>
          <w:sz w:val="24"/>
          <w:szCs w:val="24"/>
        </w:rPr>
      </w:pPr>
    </w:p>
    <w:p w14:paraId="2DAB13D1" w14:textId="0082639C" w:rsidR="00343A4A" w:rsidRPr="00343A4A" w:rsidRDefault="00343A4A" w:rsidP="0070668E">
      <w:pPr>
        <w:pStyle w:val="ListParagraph"/>
        <w:numPr>
          <w:ilvl w:val="1"/>
          <w:numId w:val="4"/>
        </w:numPr>
        <w:outlineLvl w:val="1"/>
        <w:rPr>
          <w:rFonts w:ascii="Century Gothic" w:hAnsi="Century Gothic"/>
          <w:b/>
          <w:bCs/>
          <w:sz w:val="24"/>
          <w:szCs w:val="24"/>
        </w:rPr>
      </w:pPr>
      <w:bookmarkStart w:id="15" w:name="_Toc91756167"/>
      <w:r w:rsidRPr="00343A4A">
        <w:rPr>
          <w:rFonts w:ascii="Century Gothic" w:hAnsi="Century Gothic"/>
          <w:b/>
          <w:bCs/>
          <w:sz w:val="24"/>
          <w:szCs w:val="24"/>
        </w:rPr>
        <w:t>Bipolar series connection</w:t>
      </w:r>
      <w:bookmarkEnd w:id="15"/>
      <w:r w:rsidRPr="00343A4A">
        <w:rPr>
          <w:rFonts w:ascii="Century Gothic" w:hAnsi="Century Gothic"/>
          <w:b/>
          <w:bCs/>
          <w:sz w:val="24"/>
          <w:szCs w:val="24"/>
        </w:rPr>
        <w:t xml:space="preserve"> </w:t>
      </w:r>
    </w:p>
    <w:p w14:paraId="7840DAD2" w14:textId="51B18FEA" w:rsidR="00343A4A" w:rsidRPr="00343A4A" w:rsidRDefault="00343A4A" w:rsidP="00BA2817">
      <w:pPr>
        <w:autoSpaceDE w:val="0"/>
        <w:autoSpaceDN w:val="0"/>
        <w:adjustRightInd w:val="0"/>
        <w:spacing w:after="0" w:line="240" w:lineRule="auto"/>
        <w:ind w:firstLine="270"/>
        <w:rPr>
          <w:rFonts w:ascii="Century Gothic" w:hAnsi="Century Gothic" w:cs="Times-Roman"/>
          <w:sz w:val="24"/>
          <w:szCs w:val="24"/>
        </w:rPr>
      </w:pPr>
      <w:r w:rsidRPr="00343A4A">
        <w:rPr>
          <w:rFonts w:ascii="Century Gothic" w:hAnsi="Century Gothic" w:cs="Times-Roman"/>
          <w:sz w:val="24"/>
          <w:szCs w:val="24"/>
        </w:rPr>
        <w:t>A better solution for the construction of a stack is to make the connections with bipolar</w:t>
      </w:r>
      <w:r>
        <w:rPr>
          <w:rFonts w:ascii="Century Gothic" w:hAnsi="Century Gothic" w:cs="Times-Roman"/>
          <w:sz w:val="24"/>
          <w:szCs w:val="24"/>
        </w:rPr>
        <w:t xml:space="preserve"> </w:t>
      </w:r>
      <w:r w:rsidRPr="00343A4A">
        <w:rPr>
          <w:rFonts w:ascii="Century Gothic" w:hAnsi="Century Gothic" w:cs="Times-Roman"/>
          <w:sz w:val="24"/>
          <w:szCs w:val="24"/>
        </w:rPr>
        <w:t>plates made from materials with good conductivity such as graphite or stainless steel.</w:t>
      </w:r>
      <w:r>
        <w:rPr>
          <w:rFonts w:ascii="Century Gothic" w:hAnsi="Century Gothic" w:cs="Times-Roman"/>
          <w:sz w:val="24"/>
          <w:szCs w:val="24"/>
        </w:rPr>
        <w:t xml:space="preserve"> </w:t>
      </w:r>
      <w:r w:rsidRPr="00343A4A">
        <w:rPr>
          <w:rFonts w:ascii="Century Gothic" w:hAnsi="Century Gothic" w:cs="Times-Roman"/>
          <w:sz w:val="24"/>
          <w:szCs w:val="24"/>
        </w:rPr>
        <w:t>These plates make connections all over one cathode to the anode of the next cell, hence</w:t>
      </w:r>
      <w:r>
        <w:rPr>
          <w:rFonts w:ascii="Century Gothic" w:hAnsi="Century Gothic" w:cs="Times-Roman"/>
          <w:sz w:val="24"/>
          <w:szCs w:val="24"/>
        </w:rPr>
        <w:t xml:space="preserve"> </w:t>
      </w:r>
      <w:r w:rsidRPr="00343A4A">
        <w:rPr>
          <w:rFonts w:ascii="Century Gothic" w:hAnsi="Century Gothic" w:cs="Times-Roman"/>
          <w:sz w:val="24"/>
          <w:szCs w:val="24"/>
        </w:rPr>
        <w:t>bipolar. The conditions that they must fulfill are that there has to be a good electric</w:t>
      </w:r>
      <w:r>
        <w:rPr>
          <w:rFonts w:ascii="Century Gothic" w:hAnsi="Century Gothic" w:cs="Times-Roman"/>
          <w:sz w:val="24"/>
          <w:szCs w:val="24"/>
        </w:rPr>
        <w:t xml:space="preserve"> </w:t>
      </w:r>
      <w:r w:rsidRPr="00343A4A">
        <w:rPr>
          <w:rFonts w:ascii="Century Gothic" w:hAnsi="Century Gothic" w:cs="Times-Roman"/>
          <w:sz w:val="24"/>
          <w:szCs w:val="24"/>
        </w:rPr>
        <w:t>connection between the electrodes and that the different gases must be separated.</w:t>
      </w:r>
    </w:p>
    <w:p w14:paraId="2F4F0C3E" w14:textId="77777777" w:rsidR="00343A4A" w:rsidRPr="00343A4A" w:rsidRDefault="00343A4A" w:rsidP="00343A4A">
      <w:pPr>
        <w:autoSpaceDE w:val="0"/>
        <w:autoSpaceDN w:val="0"/>
        <w:adjustRightInd w:val="0"/>
        <w:spacing w:after="0" w:line="240" w:lineRule="auto"/>
        <w:rPr>
          <w:rFonts w:ascii="Century Gothic" w:hAnsi="Century Gothic" w:cs="Times-Roman"/>
          <w:sz w:val="24"/>
          <w:szCs w:val="24"/>
        </w:rPr>
      </w:pPr>
    </w:p>
    <w:p w14:paraId="2533F5A5" w14:textId="1A7FB211" w:rsidR="00343A4A" w:rsidRPr="00343A4A" w:rsidRDefault="00343A4A" w:rsidP="00BA2817">
      <w:pPr>
        <w:autoSpaceDE w:val="0"/>
        <w:autoSpaceDN w:val="0"/>
        <w:adjustRightInd w:val="0"/>
        <w:spacing w:after="0" w:line="240" w:lineRule="auto"/>
        <w:ind w:firstLine="270"/>
        <w:rPr>
          <w:rFonts w:ascii="Century Gothic" w:hAnsi="Century Gothic" w:cs="Times-Roman"/>
          <w:sz w:val="24"/>
          <w:szCs w:val="24"/>
        </w:rPr>
      </w:pPr>
      <w:r w:rsidRPr="00343A4A">
        <w:rPr>
          <w:rFonts w:ascii="Century Gothic" w:hAnsi="Century Gothic" w:cs="Times-Roman"/>
          <w:sz w:val="24"/>
          <w:szCs w:val="24"/>
        </w:rPr>
        <w:t>In the bipolar plates there are normally horizontal channels used to feed oxygen to the</w:t>
      </w:r>
      <w:r>
        <w:rPr>
          <w:rFonts w:ascii="Century Gothic" w:hAnsi="Century Gothic" w:cs="Times-Roman"/>
          <w:sz w:val="24"/>
          <w:szCs w:val="24"/>
        </w:rPr>
        <w:t xml:space="preserve"> </w:t>
      </w:r>
      <w:r w:rsidRPr="00343A4A">
        <w:rPr>
          <w:rFonts w:ascii="Century Gothic" w:hAnsi="Century Gothic" w:cs="Times-Roman"/>
          <w:sz w:val="24"/>
          <w:szCs w:val="24"/>
        </w:rPr>
        <w:t xml:space="preserve">cathode and vertical channels to feed hydrogen to the anode, Figure </w:t>
      </w:r>
      <w:r w:rsidR="009D11E7">
        <w:rPr>
          <w:rFonts w:ascii="Century Gothic" w:hAnsi="Century Gothic" w:cs="Times-Roman"/>
          <w:sz w:val="24"/>
          <w:szCs w:val="24"/>
        </w:rPr>
        <w:t>8</w:t>
      </w:r>
      <w:r w:rsidRPr="00343A4A">
        <w:rPr>
          <w:rFonts w:ascii="Century Gothic" w:hAnsi="Century Gothic" w:cs="Times-Roman"/>
          <w:sz w:val="24"/>
          <w:szCs w:val="24"/>
        </w:rPr>
        <w:t>. When assembling</w:t>
      </w:r>
      <w:r>
        <w:rPr>
          <w:rFonts w:ascii="Century Gothic" w:hAnsi="Century Gothic" w:cs="Times-Roman"/>
          <w:sz w:val="24"/>
          <w:szCs w:val="24"/>
        </w:rPr>
        <w:t xml:space="preserve"> </w:t>
      </w:r>
      <w:r w:rsidRPr="00343A4A">
        <w:rPr>
          <w:rFonts w:ascii="Century Gothic" w:hAnsi="Century Gothic" w:cs="Times-Roman"/>
          <w:sz w:val="24"/>
          <w:szCs w:val="24"/>
        </w:rPr>
        <w:t>the stack with bipolar plates a solid block is formed where the current flows more or less</w:t>
      </w:r>
      <w:r>
        <w:rPr>
          <w:rFonts w:ascii="Century Gothic" w:hAnsi="Century Gothic" w:cs="Times-Roman"/>
          <w:sz w:val="24"/>
          <w:szCs w:val="24"/>
        </w:rPr>
        <w:t xml:space="preserve"> </w:t>
      </w:r>
      <w:r w:rsidRPr="00343A4A">
        <w:rPr>
          <w:rFonts w:ascii="Century Gothic" w:hAnsi="Century Gothic" w:cs="Times-Roman"/>
          <w:sz w:val="24"/>
          <w:szCs w:val="24"/>
        </w:rPr>
        <w:t>straight through the cells instead of across the surface, resulting in better efficiency. The</w:t>
      </w:r>
      <w:r>
        <w:rPr>
          <w:rFonts w:ascii="Century Gothic" w:hAnsi="Century Gothic" w:cs="Times-Roman"/>
          <w:sz w:val="24"/>
          <w:szCs w:val="24"/>
        </w:rPr>
        <w:t xml:space="preserve"> </w:t>
      </w:r>
      <w:r w:rsidRPr="00343A4A">
        <w:rPr>
          <w:rFonts w:ascii="Century Gothic" w:hAnsi="Century Gothic" w:cs="Times-Roman"/>
          <w:sz w:val="24"/>
          <w:szCs w:val="24"/>
        </w:rPr>
        <w:t xml:space="preserve">block also becomes more robust and strong due to that the electrodes are better </w:t>
      </w:r>
      <w:r w:rsidRPr="00343A4A">
        <w:rPr>
          <w:rFonts w:ascii="Century Gothic" w:hAnsi="Century Gothic" w:cs="Times-Roman"/>
          <w:sz w:val="24"/>
          <w:szCs w:val="24"/>
          <w:lang w:val="en-US"/>
        </w:rPr>
        <w:t>supported. The design of the bipolar plate is somewhat complex where a balance between</w:t>
      </w:r>
      <w:r>
        <w:rPr>
          <w:rFonts w:ascii="Century Gothic" w:hAnsi="Century Gothic" w:cs="Times-Roman"/>
          <w:sz w:val="24"/>
          <w:szCs w:val="24"/>
        </w:rPr>
        <w:t xml:space="preserve"> </w:t>
      </w:r>
      <w:r w:rsidRPr="00343A4A">
        <w:rPr>
          <w:rFonts w:ascii="Century Gothic" w:hAnsi="Century Gothic" w:cs="Times-Roman"/>
          <w:sz w:val="24"/>
          <w:szCs w:val="24"/>
          <w:lang w:val="en-US"/>
        </w:rPr>
        <w:t>electrical contact and gas flow has to be considered. If the contact points are made as</w:t>
      </w:r>
      <w:r>
        <w:rPr>
          <w:rFonts w:ascii="Century Gothic" w:hAnsi="Century Gothic" w:cs="Times-Roman"/>
          <w:sz w:val="24"/>
          <w:szCs w:val="24"/>
        </w:rPr>
        <w:t xml:space="preserve"> </w:t>
      </w:r>
      <w:r w:rsidRPr="00343A4A">
        <w:rPr>
          <w:rFonts w:ascii="Century Gothic" w:hAnsi="Century Gothic" w:cs="Times-Roman"/>
          <w:sz w:val="24"/>
          <w:szCs w:val="24"/>
          <w:lang w:val="en-US"/>
        </w:rPr>
        <w:t>large as possible optimization of the electrical contact is achieved, but then the gas flow</w:t>
      </w:r>
      <w:r>
        <w:rPr>
          <w:rFonts w:ascii="Century Gothic" w:hAnsi="Century Gothic" w:cs="Times-Roman"/>
          <w:sz w:val="24"/>
          <w:szCs w:val="24"/>
        </w:rPr>
        <w:t xml:space="preserve"> </w:t>
      </w:r>
      <w:r w:rsidRPr="00343A4A">
        <w:rPr>
          <w:rFonts w:ascii="Century Gothic" w:hAnsi="Century Gothic" w:cs="Times-Roman"/>
          <w:sz w:val="24"/>
          <w:szCs w:val="24"/>
          <w:lang w:val="en-US"/>
        </w:rPr>
        <w:t>is decreased over the electrodes. Small contact points are also possible but then the</w:t>
      </w:r>
      <w:r>
        <w:rPr>
          <w:rFonts w:ascii="Century Gothic" w:hAnsi="Century Gothic" w:cs="Times-Roman"/>
          <w:sz w:val="24"/>
          <w:szCs w:val="24"/>
          <w:lang w:val="en-US"/>
        </w:rPr>
        <w:t>y</w:t>
      </w:r>
      <w:r>
        <w:rPr>
          <w:rFonts w:ascii="Century Gothic" w:hAnsi="Century Gothic" w:cs="Times-Roman"/>
          <w:sz w:val="24"/>
          <w:szCs w:val="24"/>
        </w:rPr>
        <w:t xml:space="preserve"> </w:t>
      </w:r>
      <w:r w:rsidRPr="00343A4A">
        <w:rPr>
          <w:rFonts w:ascii="Century Gothic" w:hAnsi="Century Gothic" w:cs="Times-Roman"/>
          <w:sz w:val="24"/>
          <w:szCs w:val="24"/>
          <w:lang w:val="en-US"/>
        </w:rPr>
        <w:t>should be frequent which makes the manufacturing difficult and expensive as well as a</w:t>
      </w:r>
      <w:r>
        <w:rPr>
          <w:rFonts w:ascii="Century Gothic" w:hAnsi="Century Gothic" w:cs="Times-Roman"/>
          <w:sz w:val="24"/>
          <w:szCs w:val="24"/>
        </w:rPr>
        <w:t xml:space="preserve"> </w:t>
      </w:r>
      <w:r w:rsidRPr="00343A4A">
        <w:rPr>
          <w:rFonts w:ascii="Century Gothic" w:hAnsi="Century Gothic" w:cs="Times-Roman"/>
          <w:sz w:val="24"/>
          <w:szCs w:val="24"/>
          <w:lang w:val="en-US"/>
        </w:rPr>
        <w:t xml:space="preserve">fragile plate. To </w:t>
      </w:r>
      <w:r w:rsidRPr="00343A4A">
        <w:rPr>
          <w:rFonts w:ascii="Century Gothic" w:hAnsi="Century Gothic" w:cs="Times-Roman"/>
          <w:sz w:val="24"/>
          <w:szCs w:val="24"/>
          <w:lang w:val="en-US"/>
        </w:rPr>
        <w:lastRenderedPageBreak/>
        <w:t>obtain low resistivity and a small stack size the bipolar plate should be</w:t>
      </w:r>
      <w:r>
        <w:rPr>
          <w:rFonts w:ascii="Century Gothic" w:hAnsi="Century Gothic" w:cs="Times-Roman"/>
          <w:sz w:val="24"/>
          <w:szCs w:val="24"/>
        </w:rPr>
        <w:t xml:space="preserve"> </w:t>
      </w:r>
      <w:r w:rsidRPr="00343A4A">
        <w:rPr>
          <w:rFonts w:ascii="Century Gothic" w:hAnsi="Century Gothic" w:cs="Times-Roman"/>
          <w:sz w:val="24"/>
          <w:szCs w:val="24"/>
          <w:lang w:val="en-US"/>
        </w:rPr>
        <w:t>made thin. This results in narrow channels which makes it harder for the gas to flow</w:t>
      </w:r>
      <w:r>
        <w:rPr>
          <w:rFonts w:ascii="Century Gothic" w:hAnsi="Century Gothic" w:cs="Times-Roman"/>
          <w:sz w:val="24"/>
          <w:szCs w:val="24"/>
        </w:rPr>
        <w:t xml:space="preserve"> </w:t>
      </w:r>
      <w:r w:rsidRPr="00343A4A">
        <w:rPr>
          <w:rFonts w:ascii="Century Gothic" w:hAnsi="Century Gothic" w:cs="Times-Roman"/>
          <w:sz w:val="24"/>
          <w:szCs w:val="24"/>
          <w:lang w:val="en-US"/>
        </w:rPr>
        <w:t>around the cell.</w:t>
      </w:r>
    </w:p>
    <w:p w14:paraId="0C49D9B2" w14:textId="69E2874F" w:rsidR="00343A4A" w:rsidRDefault="00343A4A" w:rsidP="00343A4A">
      <w:pPr>
        <w:jc w:val="center"/>
        <w:rPr>
          <w:rFonts w:ascii="Century Gothic" w:hAnsi="Century Gothic"/>
          <w:sz w:val="24"/>
          <w:szCs w:val="24"/>
        </w:rPr>
      </w:pPr>
      <w:r w:rsidRPr="00343A4A">
        <w:rPr>
          <w:rFonts w:ascii="Century Gothic" w:hAnsi="Century Gothic"/>
          <w:noProof/>
          <w:sz w:val="24"/>
          <w:szCs w:val="24"/>
        </w:rPr>
        <w:drawing>
          <wp:inline distT="0" distB="0" distL="0" distR="0" wp14:anchorId="41C09C90" wp14:editId="6C381BC9">
            <wp:extent cx="5723313" cy="4560125"/>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6747" cy="4562861"/>
                    </a:xfrm>
                    <a:prstGeom prst="rect">
                      <a:avLst/>
                    </a:prstGeom>
                    <a:noFill/>
                    <a:ln>
                      <a:noFill/>
                    </a:ln>
                  </pic:spPr>
                </pic:pic>
              </a:graphicData>
            </a:graphic>
          </wp:inline>
        </w:drawing>
      </w:r>
    </w:p>
    <w:p w14:paraId="326DD072" w14:textId="62D3E678" w:rsidR="00343A4A" w:rsidRPr="009D11E7" w:rsidRDefault="009D11E7" w:rsidP="009D11E7">
      <w:pPr>
        <w:pStyle w:val="Caption"/>
        <w:jc w:val="center"/>
        <w:rPr>
          <w:rFonts w:ascii="Century Gothic" w:hAnsi="Century Gothic" w:cs="Times-Roman"/>
          <w:b/>
          <w:bCs/>
          <w:i w:val="0"/>
          <w:iCs w:val="0"/>
          <w:sz w:val="20"/>
          <w:szCs w:val="20"/>
          <w:lang w:val="en-US"/>
        </w:rPr>
      </w:pPr>
      <w:bookmarkStart w:id="16" w:name="_Toc91755971"/>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8</w:t>
      </w:r>
      <w:r w:rsidRPr="009D11E7">
        <w:rPr>
          <w:rFonts w:ascii="Century Gothic" w:hAnsi="Century Gothic"/>
          <w:b/>
          <w:bCs/>
          <w:sz w:val="20"/>
          <w:szCs w:val="20"/>
        </w:rPr>
        <w:fldChar w:fldCharType="end"/>
      </w:r>
      <w:r w:rsidRPr="009D11E7">
        <w:rPr>
          <w:rFonts w:ascii="Century Gothic" w:hAnsi="Century Gothic"/>
          <w:b/>
          <w:bCs/>
          <w:sz w:val="20"/>
          <w:szCs w:val="20"/>
          <w:lang w:val="en-US"/>
        </w:rPr>
        <w:t>:</w:t>
      </w:r>
      <w:r>
        <w:rPr>
          <w:rFonts w:ascii="Century Gothic" w:hAnsi="Century Gothic"/>
          <w:b/>
          <w:bCs/>
          <w:sz w:val="20"/>
          <w:szCs w:val="20"/>
          <w:lang w:val="en-US"/>
        </w:rPr>
        <w:t xml:space="preserve"> </w:t>
      </w:r>
      <w:r w:rsidR="00343A4A" w:rsidRPr="009D11E7">
        <w:rPr>
          <w:rFonts w:ascii="Century Gothic" w:hAnsi="Century Gothic" w:cs="Times-Roman"/>
          <w:b/>
          <w:bCs/>
          <w:sz w:val="20"/>
          <w:szCs w:val="20"/>
          <w:lang w:val="en-US"/>
        </w:rPr>
        <w:t>A fuel cell stack, consisting of three cells connected with bipolar plates.</w:t>
      </w:r>
      <w:bookmarkEnd w:id="16"/>
    </w:p>
    <w:p w14:paraId="4959A2B3" w14:textId="77777777" w:rsidR="00343A4A" w:rsidRPr="00C053E0" w:rsidRDefault="00343A4A" w:rsidP="00343A4A">
      <w:pPr>
        <w:jc w:val="center"/>
        <w:rPr>
          <w:rFonts w:ascii="Century Gothic" w:hAnsi="Century Gothic"/>
          <w:b/>
          <w:bCs/>
          <w:i/>
          <w:iCs/>
          <w:sz w:val="18"/>
          <w:szCs w:val="18"/>
        </w:rPr>
      </w:pPr>
    </w:p>
    <w:p w14:paraId="3FD94885" w14:textId="1608BFA7" w:rsidR="00343A4A" w:rsidRPr="00343A4A" w:rsidRDefault="00343A4A" w:rsidP="00BA2817">
      <w:pPr>
        <w:tabs>
          <w:tab w:val="clear" w:pos="1985"/>
        </w:tabs>
        <w:autoSpaceDE w:val="0"/>
        <w:autoSpaceDN w:val="0"/>
        <w:adjustRightInd w:val="0"/>
        <w:spacing w:after="0" w:line="240" w:lineRule="auto"/>
        <w:ind w:firstLine="270"/>
        <w:jc w:val="left"/>
        <w:rPr>
          <w:rFonts w:ascii="Century Gothic" w:hAnsi="Century Gothic" w:cs="Times-Roman"/>
          <w:sz w:val="24"/>
          <w:szCs w:val="24"/>
          <w:lang w:val="en-US"/>
        </w:rPr>
      </w:pPr>
      <w:r w:rsidRPr="00343A4A">
        <w:rPr>
          <w:rFonts w:ascii="Century Gothic" w:hAnsi="Century Gothic" w:cs="Times-Roman"/>
          <w:sz w:val="24"/>
          <w:szCs w:val="24"/>
          <w:lang w:val="en-US"/>
        </w:rPr>
        <w:t>In reality, when designing a stack with bipolar plates further considerations have to be</w:t>
      </w:r>
      <w:r>
        <w:rPr>
          <w:rFonts w:ascii="Century Gothic" w:hAnsi="Century Gothic" w:cs="Times-Roman"/>
          <w:sz w:val="24"/>
          <w:szCs w:val="24"/>
          <w:lang w:val="en-US"/>
        </w:rPr>
        <w:t xml:space="preserve"> </w:t>
      </w:r>
      <w:r w:rsidRPr="00343A4A">
        <w:rPr>
          <w:rFonts w:ascii="Century Gothic" w:hAnsi="Century Gothic" w:cs="Times-Roman"/>
          <w:sz w:val="24"/>
          <w:szCs w:val="24"/>
          <w:lang w:val="en-US"/>
        </w:rPr>
        <w:t>done. The difficulties include supply and leakage of the gases. As mentioned before the</w:t>
      </w:r>
      <w:r>
        <w:rPr>
          <w:rFonts w:ascii="Century Gothic" w:hAnsi="Century Gothic" w:cs="Times-Roman"/>
          <w:sz w:val="24"/>
          <w:szCs w:val="24"/>
          <w:lang w:val="en-US"/>
        </w:rPr>
        <w:t xml:space="preserve"> </w:t>
      </w:r>
      <w:r w:rsidRPr="00343A4A">
        <w:rPr>
          <w:rFonts w:ascii="Century Gothic" w:hAnsi="Century Gothic" w:cs="Times-Roman"/>
          <w:sz w:val="24"/>
          <w:szCs w:val="24"/>
          <w:lang w:val="en-US"/>
        </w:rPr>
        <w:t>electrodes are made porous to allow the gas to pass through it. A result of this is that the</w:t>
      </w:r>
      <w:r>
        <w:rPr>
          <w:rFonts w:ascii="Century Gothic" w:hAnsi="Century Gothic" w:cs="Times-Roman"/>
          <w:sz w:val="24"/>
          <w:szCs w:val="24"/>
          <w:lang w:val="en-US"/>
        </w:rPr>
        <w:t xml:space="preserve"> </w:t>
      </w:r>
      <w:r w:rsidRPr="00343A4A">
        <w:rPr>
          <w:rFonts w:ascii="Century Gothic" w:hAnsi="Century Gothic" w:cs="Times-Roman"/>
          <w:sz w:val="24"/>
          <w:szCs w:val="24"/>
          <w:lang w:val="en-US"/>
        </w:rPr>
        <w:t>gas can leak out of the edges of the electrodes. The solution to this problem is to seal the edges. This is done by making the electrodes smaller than the electrolyte and then fitting</w:t>
      </w:r>
      <w:r>
        <w:rPr>
          <w:rFonts w:ascii="Century Gothic" w:hAnsi="Century Gothic" w:cs="Times-Roman"/>
          <w:sz w:val="24"/>
          <w:szCs w:val="24"/>
          <w:lang w:val="en-US"/>
        </w:rPr>
        <w:t xml:space="preserve"> </w:t>
      </w:r>
      <w:r w:rsidRPr="00343A4A">
        <w:rPr>
          <w:rFonts w:ascii="Century Gothic" w:hAnsi="Century Gothic" w:cs="Times-Roman"/>
          <w:sz w:val="24"/>
          <w:szCs w:val="24"/>
          <w:lang w:val="en-US"/>
        </w:rPr>
        <w:t>a sealing gasket around them, Figure</w:t>
      </w:r>
      <w:r w:rsidR="009D11E7">
        <w:rPr>
          <w:rFonts w:ascii="Century Gothic" w:hAnsi="Century Gothic" w:cs="Times-Roman"/>
          <w:sz w:val="24"/>
          <w:szCs w:val="24"/>
          <w:lang w:val="en-US"/>
        </w:rPr>
        <w:t xml:space="preserve"> 9</w:t>
      </w:r>
      <w:r w:rsidRPr="00343A4A">
        <w:rPr>
          <w:rFonts w:ascii="Century Gothic" w:hAnsi="Century Gothic" w:cs="Times-Roman"/>
          <w:sz w:val="24"/>
          <w:szCs w:val="24"/>
          <w:lang w:val="en-US"/>
        </w:rPr>
        <w:t>.</w:t>
      </w:r>
    </w:p>
    <w:p w14:paraId="24A4586F" w14:textId="0F9BB077" w:rsidR="00343A4A" w:rsidRDefault="00343A4A" w:rsidP="00343A4A">
      <w:pPr>
        <w:jc w:val="center"/>
        <w:rPr>
          <w:rFonts w:ascii="Century Gothic" w:hAnsi="Century Gothic"/>
          <w:sz w:val="24"/>
          <w:szCs w:val="24"/>
        </w:rPr>
      </w:pPr>
      <w:r w:rsidRPr="00343A4A">
        <w:rPr>
          <w:rFonts w:ascii="Century Gothic" w:hAnsi="Century Gothic"/>
          <w:noProof/>
          <w:sz w:val="24"/>
          <w:szCs w:val="24"/>
        </w:rPr>
        <w:lastRenderedPageBreak/>
        <w:drawing>
          <wp:inline distT="0" distB="0" distL="0" distR="0" wp14:anchorId="3A707183" wp14:editId="3CE5C969">
            <wp:extent cx="5593080" cy="3111500"/>
            <wp:effectExtent l="0" t="0" r="762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93080" cy="3111500"/>
                    </a:xfrm>
                    <a:prstGeom prst="rect">
                      <a:avLst/>
                    </a:prstGeom>
                    <a:noFill/>
                    <a:ln>
                      <a:noFill/>
                    </a:ln>
                  </pic:spPr>
                </pic:pic>
              </a:graphicData>
            </a:graphic>
          </wp:inline>
        </w:drawing>
      </w:r>
    </w:p>
    <w:p w14:paraId="62CD7DF3" w14:textId="622794F3" w:rsidR="00343A4A" w:rsidRPr="009D11E7" w:rsidRDefault="009D11E7" w:rsidP="009D11E7">
      <w:pPr>
        <w:pStyle w:val="Caption"/>
        <w:ind w:left="810" w:right="693"/>
        <w:jc w:val="center"/>
        <w:rPr>
          <w:rFonts w:ascii="Century Gothic" w:hAnsi="Century Gothic" w:cs="Times-Roman"/>
          <w:b/>
          <w:bCs/>
          <w:i w:val="0"/>
          <w:iCs w:val="0"/>
          <w:sz w:val="20"/>
          <w:szCs w:val="20"/>
          <w:lang w:val="en-US"/>
        </w:rPr>
      </w:pPr>
      <w:bookmarkStart w:id="17" w:name="_Toc91755972"/>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9</w:t>
      </w:r>
      <w:r w:rsidRPr="009D11E7">
        <w:rPr>
          <w:rFonts w:ascii="Century Gothic" w:hAnsi="Century Gothic"/>
          <w:b/>
          <w:bCs/>
          <w:sz w:val="20"/>
          <w:szCs w:val="20"/>
        </w:rPr>
        <w:fldChar w:fldCharType="end"/>
      </w:r>
      <w:r w:rsidRPr="009D11E7">
        <w:rPr>
          <w:rFonts w:ascii="Century Gothic" w:hAnsi="Century Gothic"/>
          <w:b/>
          <w:bCs/>
          <w:sz w:val="20"/>
          <w:szCs w:val="20"/>
          <w:lang w:val="en-US"/>
        </w:rPr>
        <w:t>:</w:t>
      </w:r>
      <w:r w:rsidR="00343A4A" w:rsidRPr="009D11E7">
        <w:rPr>
          <w:rFonts w:ascii="Century Gothic" w:hAnsi="Century Gothic" w:cs="Times-Roman"/>
          <w:b/>
          <w:bCs/>
          <w:sz w:val="20"/>
          <w:szCs w:val="20"/>
          <w:lang w:val="en-US"/>
        </w:rPr>
        <w:t>Structure of a fuel cell with edge seals to prevent leakage of the gas at the edges of the electrodes.</w:t>
      </w:r>
      <w:bookmarkEnd w:id="17"/>
    </w:p>
    <w:p w14:paraId="30F01350" w14:textId="77777777" w:rsidR="00343A4A" w:rsidRDefault="00343A4A" w:rsidP="00343A4A">
      <w:pPr>
        <w:rPr>
          <w:rFonts w:ascii="Century Gothic" w:hAnsi="Century Gothic"/>
          <w:sz w:val="24"/>
          <w:szCs w:val="24"/>
        </w:rPr>
      </w:pPr>
    </w:p>
    <w:p w14:paraId="0143F655" w14:textId="78EC2B6E" w:rsidR="00343A4A" w:rsidRPr="00343A4A" w:rsidRDefault="00343A4A" w:rsidP="00C053E0">
      <w:pPr>
        <w:tabs>
          <w:tab w:val="clear" w:pos="1985"/>
        </w:tabs>
        <w:autoSpaceDE w:val="0"/>
        <w:autoSpaceDN w:val="0"/>
        <w:adjustRightInd w:val="0"/>
        <w:spacing w:after="0" w:line="240" w:lineRule="auto"/>
        <w:ind w:firstLine="270"/>
        <w:jc w:val="left"/>
        <w:rPr>
          <w:rFonts w:ascii="Century Gothic" w:hAnsi="Century Gothic" w:cs="Times-Roman"/>
          <w:sz w:val="24"/>
          <w:szCs w:val="24"/>
          <w:lang w:val="en-US"/>
        </w:rPr>
      </w:pPr>
      <w:r w:rsidRPr="00343A4A">
        <w:rPr>
          <w:rFonts w:ascii="Century Gothic" w:hAnsi="Century Gothic" w:cs="Times-Roman"/>
          <w:sz w:val="24"/>
          <w:szCs w:val="24"/>
          <w:lang w:val="en-US"/>
        </w:rPr>
        <w:t>When supplying fuel and oxygen to a fuel cell stack, where the edges of the electrodes</w:t>
      </w:r>
      <w:r>
        <w:rPr>
          <w:rFonts w:ascii="Century Gothic" w:hAnsi="Century Gothic" w:cs="Times-Roman"/>
          <w:sz w:val="24"/>
          <w:szCs w:val="24"/>
          <w:lang w:val="en-US"/>
        </w:rPr>
        <w:t xml:space="preserve"> </w:t>
      </w:r>
      <w:r w:rsidRPr="00343A4A">
        <w:rPr>
          <w:rFonts w:ascii="Century Gothic" w:hAnsi="Century Gothic" w:cs="Times-Roman"/>
          <w:sz w:val="24"/>
          <w:szCs w:val="24"/>
          <w:lang w:val="en-US"/>
        </w:rPr>
        <w:t>are sealed, four manifolds, one at each side, are used. Because of the seals the hydrogen</w:t>
      </w:r>
      <w:r>
        <w:rPr>
          <w:rFonts w:ascii="Century Gothic" w:hAnsi="Century Gothic" w:cs="Times-Roman"/>
          <w:sz w:val="24"/>
          <w:szCs w:val="24"/>
          <w:lang w:val="en-US"/>
        </w:rPr>
        <w:t xml:space="preserve"> </w:t>
      </w:r>
      <w:r w:rsidRPr="00343A4A">
        <w:rPr>
          <w:rFonts w:ascii="Century Gothic" w:hAnsi="Century Gothic" w:cs="Times-Roman"/>
          <w:sz w:val="24"/>
          <w:szCs w:val="24"/>
          <w:lang w:val="en-US"/>
        </w:rPr>
        <w:t>fed vertically only comes in contact with the anodes and the oxygen fed horizontally only</w:t>
      </w:r>
      <w:r>
        <w:rPr>
          <w:rFonts w:ascii="Century Gothic" w:hAnsi="Century Gothic" w:cs="Times-Roman"/>
          <w:sz w:val="24"/>
          <w:szCs w:val="24"/>
          <w:lang w:val="en-US"/>
        </w:rPr>
        <w:t xml:space="preserve"> </w:t>
      </w:r>
      <w:r w:rsidRPr="00343A4A">
        <w:rPr>
          <w:rFonts w:ascii="Century Gothic" w:hAnsi="Century Gothic" w:cs="Times-Roman"/>
          <w:sz w:val="24"/>
          <w:szCs w:val="24"/>
          <w:lang w:val="en-US"/>
        </w:rPr>
        <w:t>comes in contact with the cathodes. The arrangement can be seen in Figure</w:t>
      </w:r>
      <w:r w:rsidR="009D11E7">
        <w:rPr>
          <w:rFonts w:ascii="Century Gothic" w:hAnsi="Century Gothic" w:cs="Times-Roman"/>
          <w:sz w:val="24"/>
          <w:szCs w:val="24"/>
          <w:lang w:val="en-US"/>
        </w:rPr>
        <w:t xml:space="preserve"> 10</w:t>
      </w:r>
      <w:r w:rsidRPr="00343A4A">
        <w:rPr>
          <w:rFonts w:ascii="Century Gothic" w:hAnsi="Century Gothic" w:cs="Times-Roman"/>
          <w:sz w:val="24"/>
          <w:szCs w:val="24"/>
          <w:lang w:val="en-US"/>
        </w:rPr>
        <w:t>, where the</w:t>
      </w:r>
      <w:r>
        <w:rPr>
          <w:rFonts w:ascii="Century Gothic" w:hAnsi="Century Gothic" w:cs="Times-Roman"/>
          <w:sz w:val="24"/>
          <w:szCs w:val="24"/>
          <w:lang w:val="en-US"/>
        </w:rPr>
        <w:t xml:space="preserve"> </w:t>
      </w:r>
      <w:r w:rsidRPr="00343A4A">
        <w:rPr>
          <w:rFonts w:ascii="Century Gothic" w:hAnsi="Century Gothic" w:cs="Times-Roman"/>
          <w:sz w:val="24"/>
          <w:szCs w:val="24"/>
          <w:lang w:val="en-US"/>
        </w:rPr>
        <w:t>manifolds are not assembled. This is called external manifolding and the main advantage</w:t>
      </w:r>
      <w:r>
        <w:rPr>
          <w:rFonts w:ascii="Century Gothic" w:hAnsi="Century Gothic" w:cs="Times-Roman"/>
          <w:sz w:val="24"/>
          <w:szCs w:val="24"/>
          <w:lang w:val="en-US"/>
        </w:rPr>
        <w:t xml:space="preserve"> </w:t>
      </w:r>
      <w:r w:rsidRPr="00343A4A">
        <w:rPr>
          <w:rFonts w:ascii="Century Gothic" w:hAnsi="Century Gothic" w:cs="Times-Roman"/>
          <w:sz w:val="24"/>
          <w:szCs w:val="24"/>
          <w:lang w:val="en-US"/>
        </w:rPr>
        <w:t xml:space="preserve">is the simplicity of it. </w:t>
      </w:r>
      <w:r w:rsidR="00782E4E" w:rsidRPr="00343A4A">
        <w:rPr>
          <w:rFonts w:ascii="Century Gothic" w:hAnsi="Century Gothic" w:cs="Times-Roman"/>
          <w:sz w:val="24"/>
          <w:szCs w:val="24"/>
          <w:lang w:val="en-US"/>
        </w:rPr>
        <w:t>However,</w:t>
      </w:r>
      <w:r w:rsidRPr="00343A4A">
        <w:rPr>
          <w:rFonts w:ascii="Century Gothic" w:hAnsi="Century Gothic" w:cs="Times-Roman"/>
          <w:sz w:val="24"/>
          <w:szCs w:val="24"/>
          <w:lang w:val="en-US"/>
        </w:rPr>
        <w:t xml:space="preserve"> there are two important disadvantages. The first one is the</w:t>
      </w:r>
      <w:r w:rsidR="00782E4E">
        <w:rPr>
          <w:rFonts w:ascii="Century Gothic" w:hAnsi="Century Gothic" w:cs="Times-Roman"/>
          <w:sz w:val="24"/>
          <w:szCs w:val="24"/>
          <w:lang w:val="en-US"/>
        </w:rPr>
        <w:t xml:space="preserve"> </w:t>
      </w:r>
      <w:r w:rsidRPr="00343A4A">
        <w:rPr>
          <w:rFonts w:ascii="Century Gothic" w:hAnsi="Century Gothic" w:cs="Times-Roman"/>
          <w:sz w:val="24"/>
          <w:szCs w:val="24"/>
          <w:lang w:val="en-US"/>
        </w:rPr>
        <w:t>problem regarding the cooling of the system. It is difficult to supply some kind of extra</w:t>
      </w:r>
      <w:r w:rsidR="00C053E0">
        <w:rPr>
          <w:rFonts w:ascii="Century Gothic" w:hAnsi="Century Gothic" w:cs="Times-Roman"/>
          <w:sz w:val="24"/>
          <w:szCs w:val="24"/>
          <w:lang w:val="en-US"/>
        </w:rPr>
        <w:t xml:space="preserve"> </w:t>
      </w:r>
      <w:r w:rsidRPr="00343A4A">
        <w:rPr>
          <w:rFonts w:ascii="Century Gothic" w:hAnsi="Century Gothic" w:cs="Times-Roman"/>
          <w:sz w:val="24"/>
          <w:szCs w:val="24"/>
          <w:lang w:val="en-US"/>
        </w:rPr>
        <w:t>cooling and therefore the cells have to be cooled using the air passing through the</w:t>
      </w:r>
      <w:r w:rsidR="00782E4E">
        <w:rPr>
          <w:rFonts w:ascii="Century Gothic" w:hAnsi="Century Gothic" w:cs="Times-Roman"/>
          <w:sz w:val="24"/>
          <w:szCs w:val="24"/>
          <w:lang w:val="en-US"/>
        </w:rPr>
        <w:t xml:space="preserve"> </w:t>
      </w:r>
      <w:r w:rsidRPr="00343A4A">
        <w:rPr>
          <w:rFonts w:ascii="Century Gothic" w:hAnsi="Century Gothic" w:cs="Times-Roman"/>
          <w:sz w:val="24"/>
          <w:szCs w:val="24"/>
          <w:lang w:val="en-US"/>
        </w:rPr>
        <w:t>cathodes. This leads to that the air has to be supplied at a higher rate than necessary. In</w:t>
      </w:r>
      <w:r w:rsidR="00782E4E">
        <w:rPr>
          <w:rFonts w:ascii="Century Gothic" w:hAnsi="Century Gothic" w:cs="Times-Roman"/>
          <w:sz w:val="24"/>
          <w:szCs w:val="24"/>
          <w:lang w:val="en-US"/>
        </w:rPr>
        <w:t xml:space="preserve"> </w:t>
      </w:r>
      <w:r w:rsidRPr="00343A4A">
        <w:rPr>
          <w:rFonts w:ascii="Century Gothic" w:hAnsi="Century Gothic" w:cs="Times-Roman"/>
          <w:sz w:val="24"/>
          <w:szCs w:val="24"/>
          <w:lang w:val="en-US"/>
        </w:rPr>
        <w:t xml:space="preserve">some </w:t>
      </w:r>
      <w:r w:rsidR="00782E4E" w:rsidRPr="00343A4A">
        <w:rPr>
          <w:rFonts w:ascii="Century Gothic" w:hAnsi="Century Gothic" w:cs="Times-Roman"/>
          <w:sz w:val="24"/>
          <w:szCs w:val="24"/>
          <w:lang w:val="en-US"/>
        </w:rPr>
        <w:t>cases,</w:t>
      </w:r>
      <w:r w:rsidRPr="00343A4A">
        <w:rPr>
          <w:rFonts w:ascii="Century Gothic" w:hAnsi="Century Gothic" w:cs="Times-Roman"/>
          <w:sz w:val="24"/>
          <w:szCs w:val="24"/>
          <w:lang w:val="en-US"/>
        </w:rPr>
        <w:t xml:space="preserve"> this is enough to cool the cells but energy is wasted. The second disadvantage</w:t>
      </w:r>
      <w:r w:rsidR="00782E4E">
        <w:rPr>
          <w:rFonts w:ascii="Century Gothic" w:hAnsi="Century Gothic" w:cs="Times-Roman"/>
          <w:sz w:val="24"/>
          <w:szCs w:val="24"/>
          <w:lang w:val="en-US"/>
        </w:rPr>
        <w:t xml:space="preserve"> </w:t>
      </w:r>
      <w:r w:rsidRPr="00343A4A">
        <w:rPr>
          <w:rFonts w:ascii="Century Gothic" w:hAnsi="Century Gothic" w:cs="Times-Roman"/>
          <w:sz w:val="24"/>
          <w:szCs w:val="24"/>
          <w:lang w:val="en-US"/>
        </w:rPr>
        <w:t>concerns the gasket around the edges of the electrode. At the points where there is a</w:t>
      </w:r>
      <w:r w:rsidR="00782E4E">
        <w:rPr>
          <w:rFonts w:ascii="Century Gothic" w:hAnsi="Century Gothic" w:cs="Times-Roman"/>
          <w:sz w:val="24"/>
          <w:szCs w:val="24"/>
          <w:lang w:val="en-US"/>
        </w:rPr>
        <w:t xml:space="preserve"> </w:t>
      </w:r>
      <w:r w:rsidRPr="00343A4A">
        <w:rPr>
          <w:rFonts w:ascii="Century Gothic" w:hAnsi="Century Gothic" w:cs="Times-Roman"/>
          <w:sz w:val="24"/>
          <w:szCs w:val="24"/>
          <w:lang w:val="en-US"/>
        </w:rPr>
        <w:t>channel it is not pressed down evenly which can cause a leakage of the gases.</w:t>
      </w:r>
    </w:p>
    <w:p w14:paraId="10463ABD" w14:textId="40547F12" w:rsidR="00343A4A" w:rsidRDefault="00343A4A" w:rsidP="00343A4A">
      <w:pPr>
        <w:jc w:val="center"/>
        <w:rPr>
          <w:rFonts w:ascii="Century Gothic" w:hAnsi="Century Gothic"/>
          <w:sz w:val="24"/>
          <w:szCs w:val="24"/>
        </w:rPr>
      </w:pPr>
      <w:r w:rsidRPr="00343A4A">
        <w:rPr>
          <w:rFonts w:ascii="Century Gothic" w:hAnsi="Century Gothic"/>
          <w:noProof/>
          <w:sz w:val="24"/>
          <w:szCs w:val="24"/>
        </w:rPr>
        <w:lastRenderedPageBreak/>
        <w:drawing>
          <wp:inline distT="0" distB="0" distL="0" distR="0" wp14:anchorId="1D1A33E0" wp14:editId="4EFEC4E9">
            <wp:extent cx="6120765" cy="5187950"/>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765" cy="5187950"/>
                    </a:xfrm>
                    <a:prstGeom prst="rect">
                      <a:avLst/>
                    </a:prstGeom>
                    <a:noFill/>
                    <a:ln>
                      <a:noFill/>
                    </a:ln>
                  </pic:spPr>
                </pic:pic>
              </a:graphicData>
            </a:graphic>
          </wp:inline>
        </w:drawing>
      </w:r>
    </w:p>
    <w:p w14:paraId="049B99F4" w14:textId="0BA4B3E5" w:rsidR="00343A4A" w:rsidRPr="009D11E7" w:rsidRDefault="009D11E7" w:rsidP="009D11E7">
      <w:pPr>
        <w:pStyle w:val="Caption"/>
        <w:jc w:val="center"/>
        <w:rPr>
          <w:rFonts w:ascii="Century Gothic" w:hAnsi="Century Gothic"/>
          <w:b/>
          <w:bCs/>
          <w:i w:val="0"/>
          <w:iCs w:val="0"/>
          <w:sz w:val="20"/>
          <w:szCs w:val="20"/>
        </w:rPr>
      </w:pPr>
      <w:bookmarkStart w:id="18" w:name="_Toc91755973"/>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10</w:t>
      </w:r>
      <w:r w:rsidRPr="009D11E7">
        <w:rPr>
          <w:rFonts w:ascii="Century Gothic" w:hAnsi="Century Gothic"/>
          <w:b/>
          <w:bCs/>
          <w:sz w:val="20"/>
          <w:szCs w:val="20"/>
        </w:rPr>
        <w:fldChar w:fldCharType="end"/>
      </w:r>
      <w:r w:rsidRPr="009D11E7">
        <w:rPr>
          <w:rFonts w:ascii="Century Gothic" w:hAnsi="Century Gothic"/>
          <w:b/>
          <w:bCs/>
          <w:sz w:val="20"/>
          <w:szCs w:val="20"/>
          <w:lang w:val="en-US"/>
        </w:rPr>
        <w:t>:</w:t>
      </w:r>
      <w:r w:rsidR="00343A4A" w:rsidRPr="009D11E7">
        <w:rPr>
          <w:rFonts w:ascii="Century Gothic" w:hAnsi="Century Gothic" w:cs="Times-Roman"/>
          <w:b/>
          <w:bCs/>
          <w:sz w:val="20"/>
          <w:szCs w:val="20"/>
          <w:lang w:val="en-US"/>
        </w:rPr>
        <w:t>Fuel cell stack with external manifolding</w:t>
      </w:r>
      <w:bookmarkEnd w:id="18"/>
    </w:p>
    <w:p w14:paraId="08580FD4" w14:textId="157F067C" w:rsidR="00343A4A" w:rsidRPr="00782E4E" w:rsidRDefault="00343A4A" w:rsidP="00BA2817">
      <w:pPr>
        <w:tabs>
          <w:tab w:val="clear" w:pos="1985"/>
        </w:tabs>
        <w:autoSpaceDE w:val="0"/>
        <w:autoSpaceDN w:val="0"/>
        <w:adjustRightInd w:val="0"/>
        <w:spacing w:after="0" w:line="240" w:lineRule="auto"/>
        <w:ind w:firstLine="270"/>
        <w:jc w:val="left"/>
        <w:rPr>
          <w:rFonts w:ascii="Century Gothic" w:hAnsi="Century Gothic" w:cs="Times-Roman"/>
          <w:sz w:val="24"/>
          <w:szCs w:val="24"/>
          <w:lang w:val="en-US"/>
        </w:rPr>
      </w:pPr>
      <w:r w:rsidRPr="00782E4E">
        <w:rPr>
          <w:rFonts w:ascii="Century Gothic" w:hAnsi="Century Gothic" w:cs="Times-Roman"/>
          <w:sz w:val="24"/>
          <w:szCs w:val="24"/>
          <w:lang w:val="en-US"/>
        </w:rPr>
        <w:t>A better, yet more complex bipolar plate is made with internal manifolding where the</w:t>
      </w:r>
      <w:r w:rsidR="00782E4E">
        <w:rPr>
          <w:rFonts w:ascii="Century Gothic" w:hAnsi="Century Gothic" w:cs="Times-Roman"/>
          <w:sz w:val="24"/>
          <w:szCs w:val="24"/>
          <w:lang w:val="en-US"/>
        </w:rPr>
        <w:t xml:space="preserve"> </w:t>
      </w:r>
      <w:r w:rsidRPr="00782E4E">
        <w:rPr>
          <w:rFonts w:ascii="Century Gothic" w:hAnsi="Century Gothic" w:cs="Times-Roman"/>
          <w:sz w:val="24"/>
          <w:szCs w:val="24"/>
          <w:lang w:val="en-US"/>
        </w:rPr>
        <w:t>channels are located inside the plate. The plates are also made larger than the electrodes</w:t>
      </w:r>
      <w:r w:rsidR="00782E4E">
        <w:rPr>
          <w:rFonts w:ascii="Century Gothic" w:hAnsi="Century Gothic" w:cs="Times-Roman"/>
          <w:sz w:val="24"/>
          <w:szCs w:val="24"/>
          <w:lang w:val="en-US"/>
        </w:rPr>
        <w:t xml:space="preserve"> </w:t>
      </w:r>
      <w:r w:rsidRPr="00782E4E">
        <w:rPr>
          <w:rFonts w:ascii="Century Gothic" w:hAnsi="Century Gothic" w:cs="Times-Roman"/>
          <w:sz w:val="24"/>
          <w:szCs w:val="24"/>
          <w:lang w:val="en-US"/>
        </w:rPr>
        <w:t>with extra channels running through the stack, as seen in Figure</w:t>
      </w:r>
      <w:r w:rsidR="009D11E7">
        <w:rPr>
          <w:rFonts w:ascii="Century Gothic" w:hAnsi="Century Gothic" w:cs="Times-Roman"/>
          <w:sz w:val="24"/>
          <w:szCs w:val="24"/>
          <w:lang w:val="en-US"/>
        </w:rPr>
        <w:t xml:space="preserve"> 11</w:t>
      </w:r>
      <w:r w:rsidRPr="00782E4E">
        <w:rPr>
          <w:rFonts w:ascii="Century Gothic" w:hAnsi="Century Gothic" w:cs="Times-Roman"/>
          <w:sz w:val="24"/>
          <w:szCs w:val="24"/>
          <w:lang w:val="en-US"/>
        </w:rPr>
        <w:t>. The fuel and the</w:t>
      </w:r>
      <w:r w:rsidR="00782E4E">
        <w:rPr>
          <w:rFonts w:ascii="Century Gothic" w:hAnsi="Century Gothic" w:cs="Times-Roman"/>
          <w:sz w:val="24"/>
          <w:szCs w:val="24"/>
          <w:lang w:val="en-US"/>
        </w:rPr>
        <w:t xml:space="preserve"> </w:t>
      </w:r>
      <w:r w:rsidRPr="00782E4E">
        <w:rPr>
          <w:rFonts w:ascii="Century Gothic" w:hAnsi="Century Gothic" w:cs="Times-Roman"/>
          <w:sz w:val="24"/>
          <w:szCs w:val="24"/>
          <w:lang w:val="en-US"/>
        </w:rPr>
        <w:t>oxygen are fed into the channels via holes placed at each corner of the end plates. A fuel</w:t>
      </w:r>
      <w:r w:rsidR="00782E4E">
        <w:rPr>
          <w:rFonts w:ascii="Century Gothic" w:hAnsi="Century Gothic" w:cs="Times-Roman"/>
          <w:sz w:val="24"/>
          <w:szCs w:val="24"/>
          <w:lang w:val="en-US"/>
        </w:rPr>
        <w:t xml:space="preserve"> </w:t>
      </w:r>
      <w:r w:rsidRPr="00782E4E">
        <w:rPr>
          <w:rFonts w:ascii="Century Gothic" w:hAnsi="Century Gothic" w:cs="Times-Roman"/>
          <w:sz w:val="24"/>
          <w:szCs w:val="24"/>
          <w:lang w:val="en-US"/>
        </w:rPr>
        <w:t>cell stack with internal manifolding has the appearance of a solid block and the gases are</w:t>
      </w:r>
      <w:r w:rsidR="00782E4E">
        <w:rPr>
          <w:rFonts w:ascii="Century Gothic" w:hAnsi="Century Gothic" w:cs="Times-Roman"/>
          <w:sz w:val="24"/>
          <w:szCs w:val="24"/>
          <w:lang w:val="en-US"/>
        </w:rPr>
        <w:t xml:space="preserve"> </w:t>
      </w:r>
      <w:r w:rsidRPr="00782E4E">
        <w:rPr>
          <w:rFonts w:ascii="Century Gothic" w:hAnsi="Century Gothic" w:cs="Times-Roman"/>
          <w:sz w:val="24"/>
          <w:szCs w:val="24"/>
          <w:lang w:val="en-US"/>
        </w:rPr>
        <w:t>fed where the positive and negative connections are made. This arrangement can be</w:t>
      </w:r>
      <w:r w:rsidR="00782E4E">
        <w:rPr>
          <w:rFonts w:ascii="Century Gothic" w:hAnsi="Century Gothic" w:cs="Times-Roman"/>
          <w:sz w:val="24"/>
          <w:szCs w:val="24"/>
          <w:lang w:val="en-US"/>
        </w:rPr>
        <w:t xml:space="preserve"> </w:t>
      </w:r>
      <w:r w:rsidRPr="00782E4E">
        <w:rPr>
          <w:rFonts w:ascii="Century Gothic" w:hAnsi="Century Gothic" w:cs="Times-Roman"/>
          <w:sz w:val="24"/>
          <w:szCs w:val="24"/>
          <w:lang w:val="en-US"/>
        </w:rPr>
        <w:t>cooled in different ways. The easiest way is to drive cooling air or water through the</w:t>
      </w:r>
      <w:r w:rsidR="00782E4E">
        <w:rPr>
          <w:rFonts w:ascii="Century Gothic" w:hAnsi="Century Gothic" w:cs="Times-Roman"/>
          <w:sz w:val="24"/>
          <w:szCs w:val="24"/>
          <w:lang w:val="en-US"/>
        </w:rPr>
        <w:t xml:space="preserve"> </w:t>
      </w:r>
      <w:r w:rsidRPr="00782E4E">
        <w:rPr>
          <w:rFonts w:ascii="Century Gothic" w:hAnsi="Century Gothic" w:cs="Times-Roman"/>
          <w:sz w:val="24"/>
          <w:szCs w:val="24"/>
          <w:lang w:val="en-US"/>
        </w:rPr>
        <w:t>stack by channels at the edges.</w:t>
      </w:r>
    </w:p>
    <w:p w14:paraId="65329225" w14:textId="5F19D5B9" w:rsidR="00343A4A" w:rsidRDefault="00343A4A" w:rsidP="00343A4A">
      <w:pPr>
        <w:jc w:val="center"/>
        <w:rPr>
          <w:rFonts w:ascii="Century Gothic" w:hAnsi="Century Gothic"/>
          <w:sz w:val="24"/>
          <w:szCs w:val="24"/>
        </w:rPr>
      </w:pPr>
      <w:r w:rsidRPr="00343A4A">
        <w:rPr>
          <w:rFonts w:ascii="Century Gothic" w:hAnsi="Century Gothic"/>
          <w:noProof/>
          <w:sz w:val="24"/>
          <w:szCs w:val="24"/>
        </w:rPr>
        <w:lastRenderedPageBreak/>
        <w:drawing>
          <wp:inline distT="0" distB="0" distL="0" distR="0" wp14:anchorId="2762A97B" wp14:editId="5A7B17F8">
            <wp:extent cx="5890260" cy="4738370"/>
            <wp:effectExtent l="0" t="0" r="0" b="508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90260" cy="4738370"/>
                    </a:xfrm>
                    <a:prstGeom prst="rect">
                      <a:avLst/>
                    </a:prstGeom>
                    <a:noFill/>
                    <a:ln>
                      <a:noFill/>
                    </a:ln>
                  </pic:spPr>
                </pic:pic>
              </a:graphicData>
            </a:graphic>
          </wp:inline>
        </w:drawing>
      </w:r>
    </w:p>
    <w:p w14:paraId="7D28F34B" w14:textId="1EAAED93" w:rsidR="00343A4A" w:rsidRPr="009D11E7" w:rsidRDefault="009D11E7" w:rsidP="009D11E7">
      <w:pPr>
        <w:pStyle w:val="Caption"/>
        <w:ind w:left="720" w:right="513"/>
        <w:jc w:val="center"/>
        <w:rPr>
          <w:rFonts w:ascii="Century Gothic" w:hAnsi="Century Gothic" w:cs="Times-Roman"/>
          <w:b/>
          <w:bCs/>
          <w:i w:val="0"/>
          <w:iCs w:val="0"/>
          <w:sz w:val="20"/>
          <w:szCs w:val="20"/>
          <w:lang w:val="en-US"/>
        </w:rPr>
      </w:pPr>
      <w:bookmarkStart w:id="19" w:name="_Toc91755974"/>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11</w:t>
      </w:r>
      <w:r w:rsidRPr="009D11E7">
        <w:rPr>
          <w:rFonts w:ascii="Century Gothic" w:hAnsi="Century Gothic"/>
          <w:b/>
          <w:bCs/>
          <w:sz w:val="20"/>
          <w:szCs w:val="20"/>
        </w:rPr>
        <w:fldChar w:fldCharType="end"/>
      </w:r>
      <w:r w:rsidRPr="009D11E7">
        <w:rPr>
          <w:rFonts w:ascii="Century Gothic" w:hAnsi="Century Gothic"/>
          <w:b/>
          <w:bCs/>
          <w:sz w:val="20"/>
          <w:szCs w:val="20"/>
          <w:lang w:val="en-US"/>
        </w:rPr>
        <w:t>:</w:t>
      </w:r>
      <w:r>
        <w:rPr>
          <w:rFonts w:ascii="Century Gothic" w:hAnsi="Century Gothic"/>
          <w:b/>
          <w:bCs/>
          <w:sz w:val="20"/>
          <w:szCs w:val="20"/>
          <w:lang w:val="en-US"/>
        </w:rPr>
        <w:t xml:space="preserve"> </w:t>
      </w:r>
      <w:r w:rsidR="00343A4A" w:rsidRPr="009D11E7">
        <w:rPr>
          <w:rFonts w:ascii="Century Gothic" w:hAnsi="Century Gothic" w:cs="Times-Roman"/>
          <w:b/>
          <w:bCs/>
          <w:sz w:val="20"/>
          <w:szCs w:val="20"/>
          <w:lang w:val="en-US"/>
        </w:rPr>
        <w:t>Fuel cell stack with internal manifolding. A more complex bipolar plate is used to allow the reactant gases to be fed to the electrodes through internal channels.</w:t>
      </w:r>
      <w:bookmarkEnd w:id="19"/>
    </w:p>
    <w:p w14:paraId="3FD93A6C" w14:textId="77777777" w:rsidR="00343A4A" w:rsidRDefault="00343A4A" w:rsidP="00343A4A">
      <w:pPr>
        <w:rPr>
          <w:rFonts w:ascii="Century Gothic" w:hAnsi="Century Gothic"/>
          <w:sz w:val="24"/>
          <w:szCs w:val="24"/>
        </w:rPr>
      </w:pPr>
    </w:p>
    <w:p w14:paraId="650B71FC" w14:textId="6752B007" w:rsidR="00343A4A" w:rsidRPr="00782E4E" w:rsidRDefault="00782E4E" w:rsidP="0070668E">
      <w:pPr>
        <w:pStyle w:val="ListParagraph"/>
        <w:numPr>
          <w:ilvl w:val="0"/>
          <w:numId w:val="4"/>
        </w:numPr>
        <w:outlineLvl w:val="0"/>
        <w:rPr>
          <w:rFonts w:ascii="Century Gothic" w:hAnsi="Century Gothic"/>
          <w:b/>
          <w:bCs/>
          <w:sz w:val="28"/>
          <w:szCs w:val="28"/>
        </w:rPr>
      </w:pPr>
      <w:bookmarkStart w:id="20" w:name="_Toc91756168"/>
      <w:r w:rsidRPr="00782E4E">
        <w:rPr>
          <w:rFonts w:ascii="Century Gothic" w:hAnsi="Century Gothic"/>
          <w:b/>
          <w:bCs/>
          <w:sz w:val="28"/>
          <w:szCs w:val="28"/>
        </w:rPr>
        <w:t>Fuel cell system</w:t>
      </w:r>
      <w:bookmarkEnd w:id="20"/>
    </w:p>
    <w:p w14:paraId="4E0FBA21" w14:textId="71418DCC" w:rsidR="00782E4E" w:rsidRDefault="00782E4E" w:rsidP="00BA2817">
      <w:pPr>
        <w:autoSpaceDE w:val="0"/>
        <w:autoSpaceDN w:val="0"/>
        <w:adjustRightInd w:val="0"/>
        <w:spacing w:after="0" w:line="240" w:lineRule="auto"/>
        <w:ind w:firstLine="270"/>
        <w:rPr>
          <w:rFonts w:ascii="Century Gothic" w:hAnsi="Century Gothic" w:cs="Times-Roman"/>
          <w:sz w:val="24"/>
          <w:szCs w:val="24"/>
        </w:rPr>
      </w:pPr>
      <w:r w:rsidRPr="00782E4E">
        <w:rPr>
          <w:rFonts w:ascii="Century Gothic" w:hAnsi="Century Gothic" w:cs="Times-Roman"/>
          <w:sz w:val="24"/>
          <w:szCs w:val="24"/>
        </w:rPr>
        <w:t>In a fuel cell system the stack is the main component but it is only one part of the whole</w:t>
      </w:r>
      <w:r>
        <w:rPr>
          <w:rFonts w:ascii="Century Gothic" w:hAnsi="Century Gothic" w:cs="Times-Roman"/>
          <w:sz w:val="24"/>
          <w:szCs w:val="24"/>
        </w:rPr>
        <w:t xml:space="preserve"> </w:t>
      </w:r>
      <w:r w:rsidRPr="00782E4E">
        <w:rPr>
          <w:rFonts w:ascii="Century Gothic" w:hAnsi="Century Gothic" w:cs="Times-Roman"/>
          <w:sz w:val="24"/>
          <w:szCs w:val="24"/>
        </w:rPr>
        <w:t>system. The other components are often called the balance of plant (BOP). Elements such</w:t>
      </w:r>
      <w:r>
        <w:rPr>
          <w:rFonts w:ascii="Century Gothic" w:hAnsi="Century Gothic" w:cs="Times-Roman"/>
          <w:sz w:val="24"/>
          <w:szCs w:val="24"/>
        </w:rPr>
        <w:t xml:space="preserve"> </w:t>
      </w:r>
      <w:r w:rsidRPr="00782E4E">
        <w:rPr>
          <w:rFonts w:ascii="Century Gothic" w:hAnsi="Century Gothic" w:cs="Times-Roman"/>
          <w:sz w:val="24"/>
          <w:szCs w:val="24"/>
        </w:rPr>
        <w:t>as pumps or blowers are used to circulate the air and fuel in the stack. Compressors can</w:t>
      </w:r>
      <w:r>
        <w:rPr>
          <w:rFonts w:ascii="Century Gothic" w:hAnsi="Century Gothic" w:cs="Times-Roman"/>
          <w:sz w:val="24"/>
          <w:szCs w:val="24"/>
        </w:rPr>
        <w:t xml:space="preserve"> </w:t>
      </w:r>
      <w:r w:rsidRPr="00782E4E">
        <w:rPr>
          <w:rFonts w:ascii="Century Gothic" w:hAnsi="Century Gothic" w:cs="Times-Roman"/>
          <w:sz w:val="24"/>
          <w:szCs w:val="24"/>
        </w:rPr>
        <w:t>be used, sometimes together with intercoolers, as for internal combustion engines. To</w:t>
      </w:r>
      <w:r>
        <w:rPr>
          <w:rFonts w:ascii="Century Gothic" w:hAnsi="Century Gothic" w:cs="Times-Roman"/>
          <w:sz w:val="24"/>
          <w:szCs w:val="24"/>
        </w:rPr>
        <w:t xml:space="preserve"> </w:t>
      </w:r>
      <w:r w:rsidRPr="00782E4E">
        <w:rPr>
          <w:rFonts w:ascii="Century Gothic" w:hAnsi="Century Gothic" w:cs="Times-Roman"/>
          <w:sz w:val="24"/>
          <w:szCs w:val="24"/>
        </w:rPr>
        <w:t>drive the pumps, blowers and compressors, electric motors are needed.</w:t>
      </w:r>
    </w:p>
    <w:p w14:paraId="49427874" w14:textId="77777777" w:rsidR="00782E4E" w:rsidRPr="00782E4E" w:rsidRDefault="00782E4E" w:rsidP="00782E4E">
      <w:pPr>
        <w:autoSpaceDE w:val="0"/>
        <w:autoSpaceDN w:val="0"/>
        <w:adjustRightInd w:val="0"/>
        <w:spacing w:after="0" w:line="240" w:lineRule="auto"/>
        <w:rPr>
          <w:rFonts w:ascii="Century Gothic" w:hAnsi="Century Gothic" w:cs="Times-Roman"/>
          <w:sz w:val="24"/>
          <w:szCs w:val="24"/>
        </w:rPr>
      </w:pPr>
    </w:p>
    <w:p w14:paraId="3133985B" w14:textId="7DDD5931" w:rsidR="00782E4E" w:rsidRPr="00782E4E" w:rsidRDefault="00782E4E" w:rsidP="00BA2817">
      <w:pPr>
        <w:autoSpaceDE w:val="0"/>
        <w:autoSpaceDN w:val="0"/>
        <w:adjustRightInd w:val="0"/>
        <w:spacing w:after="0" w:line="240" w:lineRule="auto"/>
        <w:ind w:firstLine="270"/>
        <w:rPr>
          <w:rFonts w:ascii="Century Gothic" w:hAnsi="Century Gothic" w:cs="Times-Roman"/>
          <w:sz w:val="24"/>
          <w:szCs w:val="24"/>
        </w:rPr>
      </w:pPr>
      <w:r w:rsidRPr="00782E4E">
        <w:rPr>
          <w:rFonts w:ascii="Century Gothic" w:hAnsi="Century Gothic" w:cs="Times-Roman"/>
          <w:sz w:val="24"/>
          <w:szCs w:val="24"/>
        </w:rPr>
        <w:t>The output of a fuel cell stack is a direct current (DC) which is almost never suitable for</w:t>
      </w:r>
      <w:r>
        <w:rPr>
          <w:rFonts w:ascii="Century Gothic" w:hAnsi="Century Gothic" w:cs="Times-Roman"/>
          <w:sz w:val="24"/>
          <w:szCs w:val="24"/>
        </w:rPr>
        <w:t xml:space="preserve"> </w:t>
      </w:r>
      <w:r w:rsidRPr="00782E4E">
        <w:rPr>
          <w:rFonts w:ascii="Century Gothic" w:hAnsi="Century Gothic" w:cs="Times-Roman"/>
          <w:sz w:val="24"/>
          <w:szCs w:val="24"/>
        </w:rPr>
        <w:t>direct connection to any load. Therefore some kind of power conditioning is needed.</w:t>
      </w:r>
      <w:r>
        <w:rPr>
          <w:rFonts w:ascii="Century Gothic" w:hAnsi="Century Gothic" w:cs="Times-Roman"/>
          <w:sz w:val="24"/>
          <w:szCs w:val="24"/>
        </w:rPr>
        <w:t xml:space="preserve"> </w:t>
      </w:r>
      <w:r w:rsidRPr="00782E4E">
        <w:rPr>
          <w:rFonts w:ascii="Century Gothic" w:hAnsi="Century Gothic" w:cs="Times-Roman"/>
          <w:sz w:val="24"/>
          <w:szCs w:val="24"/>
        </w:rPr>
        <w:t>What kind of device that is used depends on the need of the load. It can be a DC/DC</w:t>
      </w:r>
      <w:r>
        <w:rPr>
          <w:rFonts w:ascii="Century Gothic" w:hAnsi="Century Gothic" w:cs="Times-Roman"/>
          <w:sz w:val="24"/>
          <w:szCs w:val="24"/>
        </w:rPr>
        <w:t xml:space="preserve"> </w:t>
      </w:r>
      <w:r w:rsidRPr="00782E4E">
        <w:rPr>
          <w:rFonts w:ascii="Century Gothic" w:hAnsi="Century Gothic" w:cs="Times-Roman"/>
          <w:sz w:val="24"/>
          <w:szCs w:val="24"/>
        </w:rPr>
        <w:t>converter or a DC/AC inverter.</w:t>
      </w:r>
    </w:p>
    <w:p w14:paraId="0F737645" w14:textId="3203D592" w:rsidR="00782E4E" w:rsidRDefault="00782E4E" w:rsidP="00343A4A">
      <w:pPr>
        <w:rPr>
          <w:rFonts w:ascii="Century Gothic" w:hAnsi="Century Gothic"/>
          <w:sz w:val="24"/>
          <w:szCs w:val="24"/>
        </w:rPr>
      </w:pPr>
    </w:p>
    <w:p w14:paraId="28D687E7" w14:textId="019907D2" w:rsidR="00782E4E" w:rsidRPr="00782E4E" w:rsidRDefault="00782E4E" w:rsidP="00BA2817">
      <w:pPr>
        <w:tabs>
          <w:tab w:val="clear" w:pos="1985"/>
        </w:tabs>
        <w:autoSpaceDE w:val="0"/>
        <w:autoSpaceDN w:val="0"/>
        <w:adjustRightInd w:val="0"/>
        <w:spacing w:after="0" w:line="240" w:lineRule="auto"/>
        <w:ind w:firstLine="270"/>
        <w:jc w:val="left"/>
        <w:rPr>
          <w:rFonts w:ascii="Century Gothic" w:hAnsi="Century Gothic" w:cs="Times-Roman"/>
          <w:sz w:val="24"/>
          <w:szCs w:val="24"/>
          <w:lang w:val="en-US"/>
        </w:rPr>
      </w:pPr>
      <w:r w:rsidRPr="00782E4E">
        <w:rPr>
          <w:rFonts w:ascii="Century Gothic" w:hAnsi="Century Gothic" w:cs="Times-Roman"/>
          <w:sz w:val="24"/>
          <w:szCs w:val="24"/>
          <w:lang w:val="en-US"/>
        </w:rPr>
        <w:t>Some kind of fuel storage will always be a part of the system. In the case when the fuel</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used is not hydrogen a fuel processing system is needed, e.g., to produce hydrogen from</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fossil fuels.</w:t>
      </w:r>
    </w:p>
    <w:p w14:paraId="5C2F7264" w14:textId="77777777" w:rsidR="00782E4E" w:rsidRDefault="00782E4E" w:rsidP="00782E4E">
      <w:pPr>
        <w:tabs>
          <w:tab w:val="clear" w:pos="1985"/>
        </w:tabs>
        <w:autoSpaceDE w:val="0"/>
        <w:autoSpaceDN w:val="0"/>
        <w:adjustRightInd w:val="0"/>
        <w:spacing w:after="0" w:line="240" w:lineRule="auto"/>
        <w:jc w:val="left"/>
        <w:rPr>
          <w:rFonts w:ascii="Century Gothic" w:hAnsi="Century Gothic" w:cs="Times-Roman"/>
          <w:sz w:val="24"/>
          <w:szCs w:val="24"/>
          <w:lang w:val="en-US"/>
        </w:rPr>
      </w:pPr>
    </w:p>
    <w:p w14:paraId="56E8CE50" w14:textId="41226BEC" w:rsidR="00782E4E" w:rsidRDefault="00782E4E" w:rsidP="00BA2817">
      <w:pPr>
        <w:tabs>
          <w:tab w:val="clear" w:pos="1985"/>
        </w:tabs>
        <w:autoSpaceDE w:val="0"/>
        <w:autoSpaceDN w:val="0"/>
        <w:adjustRightInd w:val="0"/>
        <w:spacing w:after="0" w:line="240" w:lineRule="auto"/>
        <w:ind w:firstLine="270"/>
        <w:jc w:val="left"/>
        <w:rPr>
          <w:rFonts w:ascii="Century Gothic" w:hAnsi="Century Gothic" w:cs="Times-Roman"/>
          <w:sz w:val="24"/>
          <w:szCs w:val="24"/>
          <w:lang w:val="en-US"/>
        </w:rPr>
      </w:pPr>
      <w:r w:rsidRPr="00782E4E">
        <w:rPr>
          <w:rFonts w:ascii="Century Gothic" w:hAnsi="Century Gothic" w:cs="Times-Roman"/>
          <w:sz w:val="24"/>
          <w:szCs w:val="24"/>
          <w:lang w:val="en-US"/>
        </w:rPr>
        <w:lastRenderedPageBreak/>
        <w:t>Different control valves, pressure regulators and in most cases a controller for</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coordination of the system are needed. Start-up and shutdown of the fuel cell system are</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complex problems for the controller.</w:t>
      </w:r>
    </w:p>
    <w:p w14:paraId="07B834A8" w14:textId="77777777" w:rsidR="00782E4E" w:rsidRPr="00782E4E" w:rsidRDefault="00782E4E" w:rsidP="00782E4E">
      <w:pPr>
        <w:tabs>
          <w:tab w:val="clear" w:pos="1985"/>
        </w:tabs>
        <w:autoSpaceDE w:val="0"/>
        <w:autoSpaceDN w:val="0"/>
        <w:adjustRightInd w:val="0"/>
        <w:spacing w:after="0" w:line="240" w:lineRule="auto"/>
        <w:jc w:val="left"/>
        <w:rPr>
          <w:rFonts w:ascii="Century Gothic" w:hAnsi="Century Gothic" w:cs="Times-Roman"/>
          <w:sz w:val="24"/>
          <w:szCs w:val="24"/>
          <w:lang w:val="en-US"/>
        </w:rPr>
      </w:pPr>
    </w:p>
    <w:p w14:paraId="582518E1" w14:textId="418CAC57" w:rsidR="00782E4E" w:rsidRPr="00782E4E" w:rsidRDefault="00782E4E" w:rsidP="00BA2817">
      <w:pPr>
        <w:tabs>
          <w:tab w:val="clear" w:pos="1985"/>
        </w:tabs>
        <w:autoSpaceDE w:val="0"/>
        <w:autoSpaceDN w:val="0"/>
        <w:adjustRightInd w:val="0"/>
        <w:spacing w:after="0" w:line="240" w:lineRule="auto"/>
        <w:ind w:firstLine="270"/>
        <w:jc w:val="left"/>
        <w:rPr>
          <w:rFonts w:ascii="Century Gothic" w:hAnsi="Century Gothic" w:cs="Times-Roman"/>
          <w:sz w:val="24"/>
          <w:szCs w:val="24"/>
          <w:lang w:val="en-US"/>
        </w:rPr>
      </w:pPr>
      <w:r w:rsidRPr="00782E4E">
        <w:rPr>
          <w:rFonts w:ascii="Century Gothic" w:hAnsi="Century Gothic" w:cs="Times-Roman"/>
          <w:sz w:val="24"/>
          <w:szCs w:val="24"/>
          <w:lang w:val="en-US"/>
        </w:rPr>
        <w:t>In larger fuel cell systems, a cooling system is necessary. In the case of CHP systems, it is</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called a heat exchanger which takes care of the excess heat and uses it for another</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application. When using high temperature cells, the generated heat is sometimes used in</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fuel or air pre-heaters. In PEM fuel cells the reactant gases are often humidified.</w:t>
      </w:r>
    </w:p>
    <w:p w14:paraId="7D0CF59C" w14:textId="3297362E" w:rsidR="00782E4E" w:rsidRDefault="00782E4E" w:rsidP="00343A4A">
      <w:pPr>
        <w:rPr>
          <w:rFonts w:ascii="Century Gothic" w:hAnsi="Century Gothic"/>
          <w:sz w:val="24"/>
          <w:szCs w:val="24"/>
        </w:rPr>
      </w:pPr>
    </w:p>
    <w:p w14:paraId="7A03AA89" w14:textId="397BD2AA" w:rsidR="00782E4E" w:rsidRPr="00782E4E" w:rsidRDefault="00782E4E" w:rsidP="0070668E">
      <w:pPr>
        <w:pStyle w:val="ListParagraph"/>
        <w:numPr>
          <w:ilvl w:val="0"/>
          <w:numId w:val="4"/>
        </w:numPr>
        <w:autoSpaceDE w:val="0"/>
        <w:autoSpaceDN w:val="0"/>
        <w:adjustRightInd w:val="0"/>
        <w:spacing w:after="0" w:line="240" w:lineRule="auto"/>
        <w:outlineLvl w:val="0"/>
        <w:rPr>
          <w:rFonts w:ascii="Century Gothic" w:hAnsi="Century Gothic" w:cs="Times-Roman"/>
          <w:b/>
          <w:bCs/>
          <w:sz w:val="28"/>
          <w:szCs w:val="28"/>
        </w:rPr>
      </w:pPr>
      <w:bookmarkStart w:id="21" w:name="_Toc91756169"/>
      <w:r w:rsidRPr="00782E4E">
        <w:rPr>
          <w:rFonts w:ascii="Century Gothic" w:hAnsi="Century Gothic" w:cs="Times-Roman"/>
          <w:b/>
          <w:bCs/>
          <w:sz w:val="28"/>
          <w:szCs w:val="28"/>
        </w:rPr>
        <w:t>Energy efficiency, Power and Lifetime</w:t>
      </w:r>
      <w:bookmarkEnd w:id="21"/>
    </w:p>
    <w:p w14:paraId="564716DB" w14:textId="608218D7" w:rsidR="00782E4E" w:rsidRDefault="00782E4E" w:rsidP="00BA2817">
      <w:pPr>
        <w:tabs>
          <w:tab w:val="clear" w:pos="1985"/>
        </w:tabs>
        <w:autoSpaceDE w:val="0"/>
        <w:autoSpaceDN w:val="0"/>
        <w:adjustRightInd w:val="0"/>
        <w:spacing w:after="0" w:line="240" w:lineRule="auto"/>
        <w:ind w:firstLine="270"/>
        <w:jc w:val="left"/>
        <w:rPr>
          <w:rFonts w:ascii="Century Gothic" w:hAnsi="Century Gothic" w:cs="Times-Roman"/>
          <w:sz w:val="24"/>
          <w:szCs w:val="24"/>
          <w:lang w:val="en-US"/>
        </w:rPr>
      </w:pPr>
      <w:r w:rsidRPr="00782E4E">
        <w:rPr>
          <w:rFonts w:ascii="Century Gothic" w:hAnsi="Century Gothic" w:cs="Times-Roman"/>
          <w:sz w:val="24"/>
          <w:szCs w:val="24"/>
          <w:lang w:val="en-US"/>
        </w:rPr>
        <w:t>The energy efficiency from a fuel cell stack can be as high as 80%. For the total system</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the efficiency is lower. How high the efficiency is depending on the amount and what kind</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of components that are used. For a fuel cell car engine including the whole system, the</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efficiency from chemical input to kinetic energy is about 30 – 40%. For comparison it</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should be known that in a conventional internal combustion engine the same efficiency is</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typically around 18 – 22%.</w:t>
      </w:r>
    </w:p>
    <w:p w14:paraId="33CFEE3B" w14:textId="77777777" w:rsidR="00782E4E" w:rsidRPr="00782E4E" w:rsidRDefault="00782E4E" w:rsidP="00782E4E">
      <w:pPr>
        <w:tabs>
          <w:tab w:val="clear" w:pos="1985"/>
        </w:tabs>
        <w:autoSpaceDE w:val="0"/>
        <w:autoSpaceDN w:val="0"/>
        <w:adjustRightInd w:val="0"/>
        <w:spacing w:after="0" w:line="240" w:lineRule="auto"/>
        <w:jc w:val="left"/>
        <w:rPr>
          <w:rFonts w:ascii="Century Gothic" w:hAnsi="Century Gothic" w:cs="Times-Roman"/>
          <w:sz w:val="24"/>
          <w:szCs w:val="24"/>
          <w:lang w:val="en-US"/>
        </w:rPr>
      </w:pPr>
    </w:p>
    <w:p w14:paraId="44E4B7EF" w14:textId="0F6D7C6C" w:rsidR="00782E4E" w:rsidRDefault="00782E4E" w:rsidP="00BA2817">
      <w:pPr>
        <w:tabs>
          <w:tab w:val="clear" w:pos="1985"/>
        </w:tabs>
        <w:autoSpaceDE w:val="0"/>
        <w:autoSpaceDN w:val="0"/>
        <w:adjustRightInd w:val="0"/>
        <w:spacing w:after="0" w:line="240" w:lineRule="auto"/>
        <w:ind w:firstLine="270"/>
        <w:jc w:val="left"/>
        <w:rPr>
          <w:rFonts w:ascii="Century Gothic" w:hAnsi="Century Gothic" w:cs="Times-Roman"/>
          <w:sz w:val="24"/>
          <w:szCs w:val="24"/>
          <w:lang w:val="en-US"/>
        </w:rPr>
      </w:pPr>
      <w:r w:rsidRPr="00782E4E">
        <w:rPr>
          <w:rFonts w:ascii="Century Gothic" w:hAnsi="Century Gothic" w:cs="Times-Roman"/>
          <w:sz w:val="24"/>
          <w:szCs w:val="24"/>
          <w:lang w:val="en-US"/>
        </w:rPr>
        <w:t>The power drawn by the load is an important aspect for the lifetime of a fuel cell. A</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smoother power consumption, i.e., an even power outtake without that many peaks, is</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preferable. This gives a more durable fuel cell. Car engines can be used as an example to</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illustrate this. A normal internal combustion engine could be assumed to have a lifetime</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of approximately 5000 hours, in comparison with a fuel cell engine where the lifetime is</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around 2000 hours. This problem occurs due to the frequent speed variations during car</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travel as the power consumption rises during the accelerations. If the speed were more or</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less constant the lifetime could be increased with a factor of 10 to 20. An application</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where the fuel cells have better lifetime is in CHP systems of hundreds of kilo watts. In</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these systems the changes in output power are small which gives a longer lifetime.</w:t>
      </w:r>
    </w:p>
    <w:p w14:paraId="764B06E9" w14:textId="4C2EE1D0" w:rsidR="00782E4E" w:rsidRDefault="00782E4E" w:rsidP="00782E4E">
      <w:pPr>
        <w:tabs>
          <w:tab w:val="clear" w:pos="1985"/>
        </w:tabs>
        <w:autoSpaceDE w:val="0"/>
        <w:autoSpaceDN w:val="0"/>
        <w:adjustRightInd w:val="0"/>
        <w:spacing w:after="0" w:line="240" w:lineRule="auto"/>
        <w:jc w:val="left"/>
        <w:rPr>
          <w:rFonts w:ascii="Century Gothic" w:hAnsi="Century Gothic" w:cs="Times-Roman"/>
          <w:sz w:val="24"/>
          <w:szCs w:val="24"/>
          <w:lang w:val="en-US"/>
        </w:rPr>
      </w:pPr>
    </w:p>
    <w:p w14:paraId="5791CEE7" w14:textId="37FF90CD" w:rsidR="00782E4E" w:rsidRPr="00782E4E" w:rsidRDefault="00782E4E" w:rsidP="0070668E">
      <w:pPr>
        <w:pStyle w:val="ListParagraph"/>
        <w:numPr>
          <w:ilvl w:val="0"/>
          <w:numId w:val="4"/>
        </w:numPr>
        <w:autoSpaceDE w:val="0"/>
        <w:autoSpaceDN w:val="0"/>
        <w:adjustRightInd w:val="0"/>
        <w:spacing w:after="0" w:line="240" w:lineRule="auto"/>
        <w:outlineLvl w:val="0"/>
        <w:rPr>
          <w:rFonts w:ascii="Century Gothic" w:hAnsi="Century Gothic" w:cs="Times-Roman"/>
          <w:b/>
          <w:bCs/>
          <w:sz w:val="28"/>
          <w:szCs w:val="28"/>
        </w:rPr>
      </w:pPr>
      <w:bookmarkStart w:id="22" w:name="_Toc91756170"/>
      <w:r w:rsidRPr="00782E4E">
        <w:rPr>
          <w:rFonts w:ascii="Century Gothic" w:hAnsi="Century Gothic" w:cs="Times-Roman"/>
          <w:b/>
          <w:bCs/>
          <w:sz w:val="28"/>
          <w:szCs w:val="28"/>
        </w:rPr>
        <w:t>Manufacturing and environment</w:t>
      </w:r>
      <w:bookmarkEnd w:id="22"/>
    </w:p>
    <w:p w14:paraId="3D99B597" w14:textId="72B5F600" w:rsidR="00782E4E" w:rsidRPr="00782E4E" w:rsidRDefault="00782E4E" w:rsidP="00BA2817">
      <w:pPr>
        <w:tabs>
          <w:tab w:val="clear" w:pos="1985"/>
        </w:tabs>
        <w:autoSpaceDE w:val="0"/>
        <w:autoSpaceDN w:val="0"/>
        <w:adjustRightInd w:val="0"/>
        <w:spacing w:after="0" w:line="240" w:lineRule="auto"/>
        <w:ind w:firstLine="270"/>
        <w:jc w:val="left"/>
        <w:rPr>
          <w:rFonts w:ascii="Century Gothic" w:hAnsi="Century Gothic" w:cs="Times-Roman"/>
          <w:sz w:val="24"/>
          <w:szCs w:val="24"/>
          <w:lang w:val="en-US"/>
        </w:rPr>
      </w:pPr>
      <w:r w:rsidRPr="00782E4E">
        <w:rPr>
          <w:rFonts w:ascii="Century Gothic" w:hAnsi="Century Gothic" w:cs="Times-Roman"/>
          <w:sz w:val="24"/>
          <w:szCs w:val="24"/>
          <w:lang w:val="en-US"/>
        </w:rPr>
        <w:t>Most people consider fuel cells to be an environmentally benign energy converter. That is</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true with some modifications. Depending on how the hydrogen fuel is produced the fuel</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is more or less carbon dioxide (CO</w:t>
      </w:r>
      <w:r w:rsidRPr="00782E4E">
        <w:rPr>
          <w:rFonts w:ascii="Century Gothic" w:hAnsi="Century Gothic" w:cs="Times-Roman"/>
          <w:sz w:val="16"/>
          <w:szCs w:val="16"/>
          <w:lang w:val="en-US"/>
        </w:rPr>
        <w:t>2</w:t>
      </w:r>
      <w:r w:rsidRPr="00782E4E">
        <w:rPr>
          <w:rFonts w:ascii="Century Gothic" w:hAnsi="Century Gothic" w:cs="Times-Roman"/>
          <w:sz w:val="24"/>
          <w:szCs w:val="24"/>
          <w:lang w:val="en-US"/>
        </w:rPr>
        <w:t>) free. If it is produced with green electricity, i.e.,</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environmentally benign produced energy from renewable and non-polluting energy</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sources, the fuel is said to be clean. However, when the production uses electricity from</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fossil fuels such as coal, oil and natural gas there will be emissions to the atmosphere.</w:t>
      </w:r>
    </w:p>
    <w:p w14:paraId="4A7E77E8" w14:textId="26ED1BD4" w:rsidR="00782E4E" w:rsidRPr="00782E4E" w:rsidRDefault="00782E4E" w:rsidP="00782E4E">
      <w:pPr>
        <w:autoSpaceDE w:val="0"/>
        <w:autoSpaceDN w:val="0"/>
        <w:adjustRightInd w:val="0"/>
        <w:spacing w:after="0" w:line="240" w:lineRule="auto"/>
        <w:rPr>
          <w:rFonts w:ascii="Century Gothic" w:hAnsi="Century Gothic" w:cs="Times-Roman"/>
          <w:sz w:val="24"/>
          <w:szCs w:val="24"/>
          <w:lang w:val="en-US"/>
        </w:rPr>
      </w:pPr>
    </w:p>
    <w:p w14:paraId="71515833" w14:textId="33F76E52" w:rsidR="00782E4E" w:rsidRPr="00A34C59" w:rsidRDefault="00782E4E" w:rsidP="00BA2817">
      <w:pPr>
        <w:tabs>
          <w:tab w:val="clear" w:pos="1985"/>
        </w:tabs>
        <w:autoSpaceDE w:val="0"/>
        <w:autoSpaceDN w:val="0"/>
        <w:adjustRightInd w:val="0"/>
        <w:spacing w:after="0" w:line="240" w:lineRule="auto"/>
        <w:ind w:firstLine="270"/>
        <w:jc w:val="left"/>
        <w:rPr>
          <w:rFonts w:ascii="Century Gothic" w:hAnsi="Century Gothic" w:cs="Times-Roman"/>
          <w:sz w:val="24"/>
          <w:szCs w:val="24"/>
          <w:lang w:val="en-US"/>
        </w:rPr>
      </w:pPr>
      <w:r w:rsidRPr="00782E4E">
        <w:rPr>
          <w:rFonts w:ascii="Century Gothic" w:hAnsi="Century Gothic" w:cs="Times-Roman"/>
          <w:sz w:val="24"/>
          <w:szCs w:val="24"/>
          <w:lang w:val="en-US"/>
        </w:rPr>
        <w:t>An aspect that is seldom thought of is the manufacture of the cell. The fact that the</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electrodes and electrolyte are made thin and that the electrode surfaces have a</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microstructure makes the manufacturing energy demanding. When the cells are bound</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together into a stack, bipolar plates could be used. These are made from good conducting</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materials such as graphite or stainless steel. The mining of the raw materials for the</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plates is energy demanding and gives air pollution and soil contamination. Another</w:t>
      </w:r>
      <w:r>
        <w:rPr>
          <w:rFonts w:ascii="Century Gothic" w:hAnsi="Century Gothic" w:cs="Times-Roman"/>
          <w:sz w:val="24"/>
          <w:szCs w:val="24"/>
          <w:lang w:val="en-US"/>
        </w:rPr>
        <w:t xml:space="preserve"> </w:t>
      </w:r>
      <w:r w:rsidRPr="00782E4E">
        <w:rPr>
          <w:rFonts w:ascii="Century Gothic" w:hAnsi="Century Gothic" w:cs="Times-Roman"/>
          <w:sz w:val="24"/>
          <w:szCs w:val="24"/>
          <w:lang w:val="en-US"/>
        </w:rPr>
        <w:t>environmental problem is that platinum often is used as a catalyst for the electrodes.</w:t>
      </w:r>
      <w:r w:rsidR="00A34C59">
        <w:rPr>
          <w:rFonts w:ascii="Century Gothic" w:hAnsi="Century Gothic" w:cs="Times-Roman"/>
          <w:sz w:val="24"/>
          <w:szCs w:val="24"/>
          <w:lang w:val="en-US"/>
        </w:rPr>
        <w:t xml:space="preserve"> </w:t>
      </w:r>
      <w:r w:rsidRPr="00782E4E">
        <w:rPr>
          <w:rFonts w:ascii="Century Gothic" w:hAnsi="Century Gothic" w:cs="Times-Roman"/>
          <w:sz w:val="24"/>
          <w:szCs w:val="24"/>
          <w:lang w:val="en-US"/>
        </w:rPr>
        <w:t xml:space="preserve">Platinum is a very scarce metal and when mining, the </w:t>
      </w:r>
      <w:r w:rsidRPr="00782E4E">
        <w:rPr>
          <w:rFonts w:ascii="Century Gothic" w:hAnsi="Century Gothic" w:cs="Times-Roman"/>
          <w:sz w:val="24"/>
          <w:szCs w:val="24"/>
          <w:lang w:val="en-US"/>
        </w:rPr>
        <w:lastRenderedPageBreak/>
        <w:t>percentage of pure platinum is very</w:t>
      </w:r>
      <w:r w:rsidR="00A34C59">
        <w:rPr>
          <w:rFonts w:ascii="Century Gothic" w:hAnsi="Century Gothic" w:cs="Times-Roman"/>
          <w:sz w:val="24"/>
          <w:szCs w:val="24"/>
          <w:lang w:val="en-US"/>
        </w:rPr>
        <w:t xml:space="preserve"> </w:t>
      </w:r>
      <w:r w:rsidRPr="00782E4E">
        <w:rPr>
          <w:rFonts w:ascii="Century Gothic" w:hAnsi="Century Gothic" w:cs="Times-Roman"/>
          <w:sz w:val="24"/>
          <w:szCs w:val="24"/>
          <w:lang w:val="en-US"/>
        </w:rPr>
        <w:t>low. This leads to many different processes which are both energy demanding and</w:t>
      </w:r>
      <w:r w:rsidR="00A34C59">
        <w:rPr>
          <w:rFonts w:ascii="Century Gothic" w:hAnsi="Century Gothic" w:cs="Times-Roman"/>
          <w:sz w:val="24"/>
          <w:szCs w:val="24"/>
          <w:lang w:val="en-US"/>
        </w:rPr>
        <w:t xml:space="preserve"> </w:t>
      </w:r>
      <w:r w:rsidRPr="00782E4E">
        <w:rPr>
          <w:rFonts w:ascii="Century Gothic" w:hAnsi="Century Gothic" w:cs="Times-Roman"/>
          <w:sz w:val="24"/>
          <w:szCs w:val="24"/>
          <w:lang w:val="en-US"/>
        </w:rPr>
        <w:t>polluting.</w:t>
      </w:r>
    </w:p>
    <w:p w14:paraId="2769339D" w14:textId="77777777" w:rsidR="00782E4E" w:rsidRPr="00343A4A" w:rsidRDefault="00782E4E" w:rsidP="00343A4A">
      <w:pPr>
        <w:rPr>
          <w:rFonts w:ascii="Century Gothic" w:hAnsi="Century Gothic"/>
          <w:sz w:val="24"/>
          <w:szCs w:val="24"/>
        </w:rPr>
      </w:pPr>
    </w:p>
    <w:p w14:paraId="04D5D9AF" w14:textId="51C1AD09" w:rsidR="00A34C59" w:rsidRPr="00A34C59" w:rsidRDefault="00A34C59" w:rsidP="0070668E">
      <w:pPr>
        <w:pStyle w:val="ListParagraph"/>
        <w:numPr>
          <w:ilvl w:val="0"/>
          <w:numId w:val="4"/>
        </w:numPr>
        <w:autoSpaceDE w:val="0"/>
        <w:autoSpaceDN w:val="0"/>
        <w:adjustRightInd w:val="0"/>
        <w:spacing w:after="0" w:line="240" w:lineRule="auto"/>
        <w:outlineLvl w:val="0"/>
        <w:rPr>
          <w:rFonts w:ascii="Century Gothic" w:hAnsi="Century Gothic" w:cs="Times-Roman"/>
          <w:b/>
          <w:bCs/>
          <w:sz w:val="28"/>
          <w:szCs w:val="28"/>
        </w:rPr>
      </w:pPr>
      <w:bookmarkStart w:id="23" w:name="_Toc91756171"/>
      <w:r w:rsidRPr="00A34C59">
        <w:rPr>
          <w:rFonts w:ascii="Century Gothic" w:hAnsi="Century Gothic" w:cs="Times-Roman"/>
          <w:b/>
          <w:bCs/>
          <w:sz w:val="28"/>
          <w:szCs w:val="28"/>
        </w:rPr>
        <w:t>Advantages and Drawbacks</w:t>
      </w:r>
      <w:bookmarkEnd w:id="23"/>
    </w:p>
    <w:p w14:paraId="66EBE3C6" w14:textId="4DCFB132" w:rsidR="00A34C59" w:rsidRDefault="00A34C59" w:rsidP="00BA2817">
      <w:pPr>
        <w:tabs>
          <w:tab w:val="clear" w:pos="1985"/>
        </w:tabs>
        <w:autoSpaceDE w:val="0"/>
        <w:autoSpaceDN w:val="0"/>
        <w:adjustRightInd w:val="0"/>
        <w:spacing w:after="0" w:line="240" w:lineRule="auto"/>
        <w:ind w:firstLine="270"/>
        <w:jc w:val="left"/>
        <w:rPr>
          <w:rFonts w:ascii="Century Gothic" w:hAnsi="Century Gothic" w:cs="Times-Roman"/>
          <w:sz w:val="24"/>
          <w:szCs w:val="24"/>
          <w:lang w:val="en-US"/>
        </w:rPr>
      </w:pPr>
      <w:r w:rsidRPr="00A34C59">
        <w:rPr>
          <w:rFonts w:ascii="Century Gothic" w:hAnsi="Century Gothic" w:cs="Times-Roman"/>
          <w:sz w:val="24"/>
          <w:szCs w:val="24"/>
          <w:lang w:val="en-US"/>
        </w:rPr>
        <w:t>As all technical equipment fuel cells have both advantages and drawbacks. The different</w:t>
      </w:r>
      <w:r>
        <w:rPr>
          <w:rFonts w:ascii="Century Gothic" w:hAnsi="Century Gothic" w:cs="Times-Roman"/>
          <w:sz w:val="24"/>
          <w:szCs w:val="24"/>
          <w:lang w:val="en-US"/>
        </w:rPr>
        <w:t xml:space="preserve"> </w:t>
      </w:r>
      <w:r w:rsidRPr="00A34C59">
        <w:rPr>
          <w:rFonts w:ascii="Century Gothic" w:hAnsi="Century Gothic" w:cs="Times-Roman"/>
          <w:sz w:val="24"/>
          <w:szCs w:val="24"/>
          <w:lang w:val="en-US"/>
        </w:rPr>
        <w:t>drawbacks are more or less important depending on the application and the economy of</w:t>
      </w:r>
      <w:r>
        <w:rPr>
          <w:rFonts w:ascii="Century Gothic" w:hAnsi="Century Gothic" w:cs="Times-Roman"/>
          <w:sz w:val="24"/>
          <w:szCs w:val="24"/>
          <w:lang w:val="en-US"/>
        </w:rPr>
        <w:t xml:space="preserve"> </w:t>
      </w:r>
      <w:r w:rsidRPr="00A34C59">
        <w:rPr>
          <w:rFonts w:ascii="Century Gothic" w:hAnsi="Century Gothic" w:cs="Times-Roman"/>
          <w:sz w:val="24"/>
          <w:szCs w:val="24"/>
          <w:lang w:val="en-US"/>
        </w:rPr>
        <w:t>the project. A short summary of important advantages and drawbacks are listed below.</w:t>
      </w:r>
    </w:p>
    <w:p w14:paraId="33CD99EA" w14:textId="77777777" w:rsidR="00A34C59" w:rsidRPr="00A34C59" w:rsidRDefault="00A34C59" w:rsidP="00A34C59">
      <w:pPr>
        <w:tabs>
          <w:tab w:val="clear" w:pos="1985"/>
        </w:tabs>
        <w:autoSpaceDE w:val="0"/>
        <w:autoSpaceDN w:val="0"/>
        <w:adjustRightInd w:val="0"/>
        <w:spacing w:after="0" w:line="240" w:lineRule="auto"/>
        <w:jc w:val="left"/>
        <w:rPr>
          <w:rFonts w:ascii="Century Gothic" w:hAnsi="Century Gothic" w:cs="Times-Roman"/>
          <w:sz w:val="24"/>
          <w:szCs w:val="24"/>
          <w:lang w:val="en-US"/>
        </w:rPr>
      </w:pPr>
    </w:p>
    <w:p w14:paraId="028E1739" w14:textId="77777777" w:rsidR="00A34C59" w:rsidRPr="00A34C59" w:rsidRDefault="00A34C59" w:rsidP="00BA2817">
      <w:pPr>
        <w:tabs>
          <w:tab w:val="clear" w:pos="1985"/>
        </w:tabs>
        <w:autoSpaceDE w:val="0"/>
        <w:autoSpaceDN w:val="0"/>
        <w:adjustRightInd w:val="0"/>
        <w:spacing w:after="0" w:line="240" w:lineRule="auto"/>
        <w:ind w:firstLine="270"/>
        <w:jc w:val="left"/>
        <w:rPr>
          <w:rFonts w:ascii="Century Gothic" w:hAnsi="Century Gothic" w:cs="Times-Roman"/>
          <w:sz w:val="24"/>
          <w:szCs w:val="24"/>
          <w:lang w:val="en-US"/>
        </w:rPr>
      </w:pPr>
      <w:r w:rsidRPr="00A34C59">
        <w:rPr>
          <w:rFonts w:ascii="Century Gothic" w:hAnsi="Century Gothic" w:cs="Times-Roman"/>
          <w:sz w:val="24"/>
          <w:szCs w:val="24"/>
          <w:lang w:val="en-US"/>
        </w:rPr>
        <w:t>The advantages are:</w:t>
      </w:r>
    </w:p>
    <w:p w14:paraId="201D9597" w14:textId="77777777" w:rsidR="00A34C59" w:rsidRPr="00A34C59" w:rsidRDefault="00A34C59" w:rsidP="00A34C59">
      <w:pPr>
        <w:tabs>
          <w:tab w:val="clear" w:pos="1985"/>
        </w:tabs>
        <w:autoSpaceDE w:val="0"/>
        <w:autoSpaceDN w:val="0"/>
        <w:adjustRightInd w:val="0"/>
        <w:spacing w:after="0" w:line="240" w:lineRule="auto"/>
        <w:ind w:left="708"/>
        <w:jc w:val="left"/>
        <w:rPr>
          <w:rFonts w:ascii="Century Gothic" w:hAnsi="Century Gothic" w:cs="Times-Roman"/>
          <w:sz w:val="24"/>
          <w:szCs w:val="24"/>
          <w:lang w:val="en-US"/>
        </w:rPr>
      </w:pPr>
      <w:r w:rsidRPr="00A34C59">
        <w:rPr>
          <w:rFonts w:ascii="Century Gothic" w:hAnsi="Century Gothic" w:cs="Symbol"/>
          <w:sz w:val="24"/>
          <w:szCs w:val="24"/>
          <w:lang w:val="en-US"/>
        </w:rPr>
        <w:t xml:space="preserve">· </w:t>
      </w:r>
      <w:r w:rsidRPr="00A34C59">
        <w:rPr>
          <w:rFonts w:ascii="Century Gothic" w:hAnsi="Century Gothic" w:cs="Times-Roman"/>
          <w:sz w:val="24"/>
          <w:szCs w:val="24"/>
          <w:lang w:val="en-US"/>
        </w:rPr>
        <w:t>Low emissions</w:t>
      </w:r>
    </w:p>
    <w:p w14:paraId="2A0077F5" w14:textId="77777777" w:rsidR="00A34C59" w:rsidRPr="00A34C59" w:rsidRDefault="00A34C59" w:rsidP="00A34C59">
      <w:pPr>
        <w:tabs>
          <w:tab w:val="clear" w:pos="1985"/>
        </w:tabs>
        <w:autoSpaceDE w:val="0"/>
        <w:autoSpaceDN w:val="0"/>
        <w:adjustRightInd w:val="0"/>
        <w:spacing w:after="0" w:line="240" w:lineRule="auto"/>
        <w:ind w:left="708"/>
        <w:jc w:val="left"/>
        <w:rPr>
          <w:rFonts w:ascii="Century Gothic" w:hAnsi="Century Gothic" w:cs="Times-Roman"/>
          <w:sz w:val="24"/>
          <w:szCs w:val="24"/>
          <w:lang w:val="en-US"/>
        </w:rPr>
      </w:pPr>
      <w:r w:rsidRPr="00A34C59">
        <w:rPr>
          <w:rFonts w:ascii="Century Gothic" w:hAnsi="Century Gothic" w:cs="Symbol"/>
          <w:sz w:val="24"/>
          <w:szCs w:val="24"/>
          <w:lang w:val="en-US"/>
        </w:rPr>
        <w:t xml:space="preserve">· </w:t>
      </w:r>
      <w:r w:rsidRPr="00A34C59">
        <w:rPr>
          <w:rFonts w:ascii="Century Gothic" w:hAnsi="Century Gothic" w:cs="Times-Roman"/>
          <w:sz w:val="24"/>
          <w:szCs w:val="24"/>
          <w:lang w:val="en-US"/>
        </w:rPr>
        <w:t>More efficient compared to a conventional internal combustion engine</w:t>
      </w:r>
    </w:p>
    <w:p w14:paraId="6F06C206" w14:textId="77777777" w:rsidR="00A34C59" w:rsidRPr="00A34C59" w:rsidRDefault="00A34C59" w:rsidP="00A34C59">
      <w:pPr>
        <w:tabs>
          <w:tab w:val="clear" w:pos="1985"/>
        </w:tabs>
        <w:autoSpaceDE w:val="0"/>
        <w:autoSpaceDN w:val="0"/>
        <w:adjustRightInd w:val="0"/>
        <w:spacing w:after="0" w:line="240" w:lineRule="auto"/>
        <w:ind w:left="708"/>
        <w:jc w:val="left"/>
        <w:rPr>
          <w:rFonts w:ascii="Century Gothic" w:hAnsi="Century Gothic" w:cs="Times-Roman"/>
          <w:sz w:val="24"/>
          <w:szCs w:val="24"/>
          <w:lang w:val="en-US"/>
        </w:rPr>
      </w:pPr>
      <w:r w:rsidRPr="00A34C59">
        <w:rPr>
          <w:rFonts w:ascii="Century Gothic" w:hAnsi="Century Gothic" w:cs="Symbol"/>
          <w:sz w:val="24"/>
          <w:szCs w:val="24"/>
          <w:lang w:val="en-US"/>
        </w:rPr>
        <w:t xml:space="preserve">· </w:t>
      </w:r>
      <w:r w:rsidRPr="00A34C59">
        <w:rPr>
          <w:rFonts w:ascii="Century Gothic" w:hAnsi="Century Gothic" w:cs="Times-Roman"/>
          <w:sz w:val="24"/>
          <w:szCs w:val="24"/>
          <w:lang w:val="en-US"/>
        </w:rPr>
        <w:t>Simplicity, few if any moving parts</w:t>
      </w:r>
    </w:p>
    <w:p w14:paraId="714E6014" w14:textId="5C3FDFCD" w:rsidR="00A34C59" w:rsidRPr="00A34C59" w:rsidRDefault="00A34C59" w:rsidP="00A34C59">
      <w:pPr>
        <w:tabs>
          <w:tab w:val="clear" w:pos="1985"/>
        </w:tabs>
        <w:autoSpaceDE w:val="0"/>
        <w:autoSpaceDN w:val="0"/>
        <w:adjustRightInd w:val="0"/>
        <w:spacing w:after="0" w:line="240" w:lineRule="auto"/>
        <w:ind w:left="708"/>
        <w:jc w:val="left"/>
        <w:rPr>
          <w:rFonts w:ascii="Century Gothic" w:hAnsi="Century Gothic" w:cs="Times-Roman"/>
          <w:sz w:val="24"/>
          <w:szCs w:val="24"/>
          <w:lang w:val="en-US"/>
        </w:rPr>
      </w:pPr>
      <w:r w:rsidRPr="00A34C59">
        <w:rPr>
          <w:rFonts w:ascii="Century Gothic" w:hAnsi="Century Gothic" w:cs="Symbol"/>
          <w:sz w:val="24"/>
          <w:szCs w:val="24"/>
          <w:lang w:val="en-US"/>
        </w:rPr>
        <w:t xml:space="preserve">· </w:t>
      </w:r>
      <w:r w:rsidRPr="00A34C59">
        <w:rPr>
          <w:rFonts w:ascii="Century Gothic" w:hAnsi="Century Gothic" w:cs="Times-Roman"/>
          <w:sz w:val="24"/>
          <w:szCs w:val="24"/>
          <w:lang w:val="en-US"/>
        </w:rPr>
        <w:t>Reliable and long-lasting system</w:t>
      </w:r>
    </w:p>
    <w:p w14:paraId="66C8E1DD" w14:textId="1A9EB63D" w:rsidR="00A34C59" w:rsidRDefault="00A34C59" w:rsidP="00A34C59">
      <w:pPr>
        <w:tabs>
          <w:tab w:val="clear" w:pos="1985"/>
        </w:tabs>
        <w:autoSpaceDE w:val="0"/>
        <w:autoSpaceDN w:val="0"/>
        <w:adjustRightInd w:val="0"/>
        <w:spacing w:after="0" w:line="240" w:lineRule="auto"/>
        <w:ind w:left="708"/>
        <w:jc w:val="left"/>
        <w:rPr>
          <w:rFonts w:ascii="Century Gothic" w:hAnsi="Century Gothic" w:cs="Times-Roman"/>
          <w:sz w:val="24"/>
          <w:szCs w:val="24"/>
          <w:lang w:val="en-US"/>
        </w:rPr>
      </w:pPr>
      <w:r w:rsidRPr="00A34C59">
        <w:rPr>
          <w:rFonts w:ascii="Century Gothic" w:hAnsi="Century Gothic" w:cs="Symbol"/>
          <w:sz w:val="24"/>
          <w:szCs w:val="24"/>
          <w:lang w:val="en-US"/>
        </w:rPr>
        <w:t xml:space="preserve">· </w:t>
      </w:r>
      <w:r w:rsidRPr="00A34C59">
        <w:rPr>
          <w:rFonts w:ascii="Century Gothic" w:hAnsi="Century Gothic" w:cs="Times-Roman"/>
          <w:sz w:val="24"/>
          <w:szCs w:val="24"/>
          <w:lang w:val="en-US"/>
        </w:rPr>
        <w:t>Silent</w:t>
      </w:r>
    </w:p>
    <w:p w14:paraId="55C20FB6" w14:textId="77777777" w:rsidR="00A34C59" w:rsidRPr="00A34C59" w:rsidRDefault="00A34C59" w:rsidP="00A34C59">
      <w:pPr>
        <w:tabs>
          <w:tab w:val="clear" w:pos="1985"/>
        </w:tabs>
        <w:autoSpaceDE w:val="0"/>
        <w:autoSpaceDN w:val="0"/>
        <w:adjustRightInd w:val="0"/>
        <w:spacing w:after="0" w:line="240" w:lineRule="auto"/>
        <w:jc w:val="left"/>
        <w:rPr>
          <w:rFonts w:ascii="Century Gothic" w:hAnsi="Century Gothic" w:cs="Times-Roman"/>
          <w:sz w:val="24"/>
          <w:szCs w:val="24"/>
          <w:lang w:val="en-US"/>
        </w:rPr>
      </w:pPr>
    </w:p>
    <w:p w14:paraId="438DCC34" w14:textId="77777777" w:rsidR="00A34C59" w:rsidRPr="00A34C59" w:rsidRDefault="00A34C59" w:rsidP="00BA2817">
      <w:pPr>
        <w:tabs>
          <w:tab w:val="clear" w:pos="1985"/>
        </w:tabs>
        <w:autoSpaceDE w:val="0"/>
        <w:autoSpaceDN w:val="0"/>
        <w:adjustRightInd w:val="0"/>
        <w:spacing w:after="0" w:line="240" w:lineRule="auto"/>
        <w:ind w:firstLine="270"/>
        <w:jc w:val="left"/>
        <w:rPr>
          <w:rFonts w:ascii="Century Gothic" w:hAnsi="Century Gothic" w:cs="Times-Roman"/>
          <w:sz w:val="24"/>
          <w:szCs w:val="24"/>
          <w:lang w:val="en-US"/>
        </w:rPr>
      </w:pPr>
      <w:r w:rsidRPr="00A34C59">
        <w:rPr>
          <w:rFonts w:ascii="Century Gothic" w:hAnsi="Century Gothic" w:cs="Times-Roman"/>
          <w:sz w:val="24"/>
          <w:szCs w:val="24"/>
          <w:lang w:val="en-US"/>
        </w:rPr>
        <w:t>The drawbacks are:</w:t>
      </w:r>
    </w:p>
    <w:p w14:paraId="31DFB677" w14:textId="77777777" w:rsidR="00A34C59" w:rsidRPr="00A34C59" w:rsidRDefault="00A34C59" w:rsidP="00A34C59">
      <w:pPr>
        <w:tabs>
          <w:tab w:val="clear" w:pos="1985"/>
        </w:tabs>
        <w:autoSpaceDE w:val="0"/>
        <w:autoSpaceDN w:val="0"/>
        <w:adjustRightInd w:val="0"/>
        <w:spacing w:after="0" w:line="240" w:lineRule="auto"/>
        <w:ind w:left="708"/>
        <w:jc w:val="left"/>
        <w:rPr>
          <w:rFonts w:ascii="Century Gothic" w:hAnsi="Century Gothic" w:cs="Times-Roman"/>
          <w:sz w:val="24"/>
          <w:szCs w:val="24"/>
          <w:lang w:val="en-US"/>
        </w:rPr>
      </w:pPr>
      <w:r w:rsidRPr="00A34C59">
        <w:rPr>
          <w:rFonts w:ascii="Century Gothic" w:hAnsi="Century Gothic" w:cs="Symbol"/>
          <w:sz w:val="24"/>
          <w:szCs w:val="24"/>
          <w:lang w:val="en-US"/>
        </w:rPr>
        <w:t xml:space="preserve">· </w:t>
      </w:r>
      <w:r w:rsidRPr="00A34C59">
        <w:rPr>
          <w:rFonts w:ascii="Century Gothic" w:hAnsi="Century Gothic" w:cs="Times-Roman"/>
          <w:sz w:val="24"/>
          <w:szCs w:val="24"/>
          <w:lang w:val="en-US"/>
        </w:rPr>
        <w:t>Lifetime</w:t>
      </w:r>
    </w:p>
    <w:p w14:paraId="6E67C952" w14:textId="77777777" w:rsidR="00A34C59" w:rsidRPr="00A34C59" w:rsidRDefault="00A34C59" w:rsidP="00A34C59">
      <w:pPr>
        <w:tabs>
          <w:tab w:val="clear" w:pos="1985"/>
        </w:tabs>
        <w:autoSpaceDE w:val="0"/>
        <w:autoSpaceDN w:val="0"/>
        <w:adjustRightInd w:val="0"/>
        <w:spacing w:after="0" w:line="240" w:lineRule="auto"/>
        <w:ind w:left="708"/>
        <w:jc w:val="left"/>
        <w:rPr>
          <w:rFonts w:ascii="Century Gothic" w:hAnsi="Century Gothic" w:cs="Times-Roman"/>
          <w:sz w:val="24"/>
          <w:szCs w:val="24"/>
          <w:lang w:val="en-US"/>
        </w:rPr>
      </w:pPr>
      <w:r w:rsidRPr="00A34C59">
        <w:rPr>
          <w:rFonts w:ascii="Century Gothic" w:hAnsi="Century Gothic" w:cs="Symbol"/>
          <w:sz w:val="24"/>
          <w:szCs w:val="24"/>
          <w:lang w:val="en-US"/>
        </w:rPr>
        <w:t xml:space="preserve">· </w:t>
      </w:r>
      <w:r w:rsidRPr="00A34C59">
        <w:rPr>
          <w:rFonts w:ascii="Century Gothic" w:hAnsi="Century Gothic" w:cs="Times-Roman"/>
          <w:sz w:val="24"/>
          <w:szCs w:val="24"/>
          <w:lang w:val="en-US"/>
        </w:rPr>
        <w:t>Cost</w:t>
      </w:r>
    </w:p>
    <w:p w14:paraId="1EA343AE" w14:textId="77777777" w:rsidR="00A34C59" w:rsidRPr="00A34C59" w:rsidRDefault="00A34C59" w:rsidP="00A34C59">
      <w:pPr>
        <w:tabs>
          <w:tab w:val="clear" w:pos="1985"/>
        </w:tabs>
        <w:autoSpaceDE w:val="0"/>
        <w:autoSpaceDN w:val="0"/>
        <w:adjustRightInd w:val="0"/>
        <w:spacing w:after="0" w:line="240" w:lineRule="auto"/>
        <w:ind w:left="708"/>
        <w:jc w:val="left"/>
        <w:rPr>
          <w:rFonts w:ascii="Century Gothic" w:hAnsi="Century Gothic" w:cs="Times-Roman"/>
          <w:sz w:val="24"/>
          <w:szCs w:val="24"/>
          <w:lang w:val="en-US"/>
        </w:rPr>
      </w:pPr>
      <w:r w:rsidRPr="00A34C59">
        <w:rPr>
          <w:rFonts w:ascii="Century Gothic" w:hAnsi="Century Gothic" w:cs="Symbol"/>
          <w:sz w:val="24"/>
          <w:szCs w:val="24"/>
          <w:lang w:val="en-US"/>
        </w:rPr>
        <w:t xml:space="preserve">· </w:t>
      </w:r>
      <w:r w:rsidRPr="00A34C59">
        <w:rPr>
          <w:rFonts w:ascii="Century Gothic" w:hAnsi="Century Gothic" w:cs="Times-Roman"/>
          <w:sz w:val="24"/>
          <w:szCs w:val="24"/>
          <w:lang w:val="en-US"/>
        </w:rPr>
        <w:t>Hydrogen has to be produced</w:t>
      </w:r>
    </w:p>
    <w:p w14:paraId="05A5486B" w14:textId="78682B78" w:rsidR="00375082" w:rsidRPr="00A34C59" w:rsidRDefault="00A34C59" w:rsidP="00A34C59">
      <w:pPr>
        <w:ind w:left="708"/>
        <w:jc w:val="left"/>
        <w:rPr>
          <w:rFonts w:ascii="Century Gothic" w:hAnsi="Century Gothic"/>
          <w:sz w:val="24"/>
          <w:szCs w:val="24"/>
        </w:rPr>
      </w:pPr>
      <w:r w:rsidRPr="00A34C59">
        <w:rPr>
          <w:rFonts w:ascii="Century Gothic" w:hAnsi="Century Gothic" w:cs="Symbol"/>
          <w:sz w:val="24"/>
          <w:szCs w:val="24"/>
          <w:lang w:val="en-US"/>
        </w:rPr>
        <w:t xml:space="preserve">· </w:t>
      </w:r>
      <w:r w:rsidRPr="00A34C59">
        <w:rPr>
          <w:rFonts w:ascii="Century Gothic" w:hAnsi="Century Gothic" w:cs="Times-Roman"/>
          <w:sz w:val="24"/>
          <w:szCs w:val="24"/>
          <w:lang w:val="en-US"/>
        </w:rPr>
        <w:t>Not yet available infrastructure for hydrogen</w:t>
      </w:r>
    </w:p>
    <w:p w14:paraId="3090C314" w14:textId="77777777" w:rsidR="00F15926" w:rsidRPr="002739B7" w:rsidRDefault="00F15926" w:rsidP="000B3F0A">
      <w:pPr>
        <w:jc w:val="left"/>
        <w:rPr>
          <w:rFonts w:ascii="Century Gothic" w:hAnsi="Century Gothic"/>
          <w:sz w:val="24"/>
          <w:szCs w:val="24"/>
        </w:rPr>
      </w:pPr>
    </w:p>
    <w:p w14:paraId="0502D67A" w14:textId="49FE973A" w:rsidR="00F15926" w:rsidRPr="00F15926" w:rsidRDefault="00F15926" w:rsidP="00BA2817">
      <w:pPr>
        <w:pStyle w:val="ListParagraph"/>
        <w:numPr>
          <w:ilvl w:val="0"/>
          <w:numId w:val="4"/>
        </w:numPr>
        <w:spacing w:after="160" w:line="259" w:lineRule="auto"/>
        <w:outlineLvl w:val="0"/>
        <w:rPr>
          <w:rFonts w:ascii="Century Gothic" w:hAnsi="Century Gothic"/>
          <w:b/>
          <w:bCs/>
          <w:sz w:val="28"/>
          <w:szCs w:val="28"/>
        </w:rPr>
      </w:pPr>
      <w:bookmarkStart w:id="24" w:name="_Toc91756172"/>
      <w:r w:rsidRPr="00F15926">
        <w:rPr>
          <w:rFonts w:ascii="Century Gothic" w:hAnsi="Century Gothic"/>
          <w:b/>
          <w:bCs/>
          <w:sz w:val="28"/>
          <w:szCs w:val="28"/>
        </w:rPr>
        <w:t xml:space="preserve">Components of </w:t>
      </w:r>
      <w:r w:rsidR="00BA2817">
        <w:rPr>
          <w:rFonts w:ascii="Century Gothic" w:hAnsi="Century Gothic"/>
          <w:b/>
          <w:bCs/>
          <w:sz w:val="28"/>
          <w:szCs w:val="28"/>
        </w:rPr>
        <w:t>PEMFC</w:t>
      </w:r>
      <w:bookmarkEnd w:id="24"/>
    </w:p>
    <w:p w14:paraId="58EABE24" w14:textId="77777777" w:rsidR="00F15926" w:rsidRPr="002739B7" w:rsidRDefault="00F15926" w:rsidP="00F15926">
      <w:pPr>
        <w:rPr>
          <w:rFonts w:ascii="Century Gothic" w:hAnsi="Century Gothic"/>
          <w:sz w:val="24"/>
          <w:szCs w:val="24"/>
        </w:rPr>
      </w:pPr>
      <w:r>
        <w:rPr>
          <w:rFonts w:ascii="Century Gothic" w:hAnsi="Century Gothic"/>
          <w:noProof/>
          <w:sz w:val="24"/>
          <w:szCs w:val="24"/>
        </w:rPr>
        <w:t>A t</w:t>
      </w:r>
      <w:r w:rsidRPr="002739B7">
        <w:rPr>
          <w:rFonts w:ascii="Century Gothic" w:hAnsi="Century Gothic"/>
          <w:sz w:val="24"/>
          <w:szCs w:val="24"/>
        </w:rPr>
        <w:t>ypical PEM element consists of several components.</w:t>
      </w:r>
    </w:p>
    <w:p w14:paraId="408D5148" w14:textId="77777777" w:rsidR="00F15926" w:rsidRPr="002739B7" w:rsidRDefault="00F15926" w:rsidP="00F15926">
      <w:pPr>
        <w:rPr>
          <w:rFonts w:ascii="Century Gothic" w:hAnsi="Century Gothic"/>
          <w:sz w:val="24"/>
          <w:szCs w:val="24"/>
        </w:rPr>
      </w:pPr>
      <w:r>
        <w:rPr>
          <w:rFonts w:ascii="Century Gothic" w:hAnsi="Century Gothic"/>
          <w:noProof/>
          <w:sz w:val="24"/>
          <w:szCs w:val="24"/>
        </w:rPr>
        <w:t>Firs</w:t>
      </w:r>
      <w:r w:rsidRPr="002739B7">
        <w:rPr>
          <w:rFonts w:ascii="Century Gothic" w:hAnsi="Century Gothic"/>
          <w:sz w:val="24"/>
          <w:szCs w:val="24"/>
        </w:rPr>
        <w:t>t, there is a current collector.</w:t>
      </w:r>
    </w:p>
    <w:p w14:paraId="087407B5" w14:textId="77777777" w:rsidR="00F15926" w:rsidRPr="002739B7" w:rsidRDefault="00F15926" w:rsidP="00F15926">
      <w:pPr>
        <w:jc w:val="center"/>
        <w:rPr>
          <w:rFonts w:ascii="Century Gothic" w:hAnsi="Century Gothic"/>
          <w:sz w:val="24"/>
          <w:szCs w:val="24"/>
        </w:rPr>
      </w:pPr>
      <w:r w:rsidRPr="002739B7">
        <w:rPr>
          <w:rFonts w:ascii="Century Gothic" w:hAnsi="Century Gothic"/>
          <w:noProof/>
          <w:sz w:val="24"/>
          <w:szCs w:val="24"/>
          <w:lang w:val="en-US" w:eastAsia="en-US"/>
        </w:rPr>
        <w:drawing>
          <wp:inline distT="0" distB="0" distL="0" distR="0" wp14:anchorId="0159C8C3" wp14:editId="1E9A08E3">
            <wp:extent cx="6226896" cy="28194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28003" cy="2819901"/>
                    </a:xfrm>
                    <a:prstGeom prst="rect">
                      <a:avLst/>
                    </a:prstGeom>
                  </pic:spPr>
                </pic:pic>
              </a:graphicData>
            </a:graphic>
          </wp:inline>
        </w:drawing>
      </w:r>
    </w:p>
    <w:p w14:paraId="66586858" w14:textId="11E64771" w:rsidR="00F15926" w:rsidRPr="009D11E7" w:rsidRDefault="009D11E7" w:rsidP="009D11E7">
      <w:pPr>
        <w:pStyle w:val="Caption"/>
        <w:jc w:val="center"/>
        <w:rPr>
          <w:rFonts w:ascii="Century Gothic" w:hAnsi="Century Gothic"/>
          <w:b/>
          <w:bCs/>
          <w:sz w:val="28"/>
          <w:szCs w:val="28"/>
        </w:rPr>
      </w:pPr>
      <w:bookmarkStart w:id="25" w:name="_Toc91755975"/>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12</w:t>
      </w:r>
      <w:r w:rsidRPr="009D11E7">
        <w:rPr>
          <w:rFonts w:ascii="Century Gothic" w:hAnsi="Century Gothic"/>
          <w:b/>
          <w:bCs/>
          <w:sz w:val="20"/>
          <w:szCs w:val="20"/>
        </w:rPr>
        <w:fldChar w:fldCharType="end"/>
      </w:r>
      <w:r w:rsidRPr="009D11E7">
        <w:rPr>
          <w:rFonts w:ascii="Century Gothic" w:hAnsi="Century Gothic"/>
          <w:b/>
          <w:bCs/>
          <w:sz w:val="20"/>
          <w:szCs w:val="20"/>
          <w:lang w:val="en-US"/>
        </w:rPr>
        <w:t>: Current collector</w:t>
      </w:r>
      <w:bookmarkEnd w:id="25"/>
    </w:p>
    <w:p w14:paraId="1C3EF917" w14:textId="77777777" w:rsidR="00F15926" w:rsidRPr="002739B7" w:rsidRDefault="00F15926" w:rsidP="00F15926">
      <w:pPr>
        <w:rPr>
          <w:rFonts w:ascii="Century Gothic" w:hAnsi="Century Gothic"/>
          <w:sz w:val="24"/>
          <w:szCs w:val="24"/>
        </w:rPr>
      </w:pPr>
    </w:p>
    <w:p w14:paraId="68A7DDA5" w14:textId="77777777" w:rsidR="00F15926" w:rsidRPr="002739B7" w:rsidRDefault="00F15926" w:rsidP="00F15926">
      <w:pPr>
        <w:rPr>
          <w:rFonts w:ascii="Century Gothic" w:hAnsi="Century Gothic"/>
          <w:sz w:val="24"/>
          <w:szCs w:val="24"/>
        </w:rPr>
      </w:pPr>
      <w:r>
        <w:rPr>
          <w:rFonts w:ascii="Century Gothic" w:hAnsi="Century Gothic"/>
          <w:sz w:val="24"/>
          <w:szCs w:val="24"/>
        </w:rPr>
        <w:t xml:space="preserve">Next, </w:t>
      </w:r>
      <w:r w:rsidRPr="002739B7">
        <w:rPr>
          <w:rFonts w:ascii="Century Gothic" w:hAnsi="Century Gothic"/>
          <w:sz w:val="24"/>
          <w:szCs w:val="24"/>
        </w:rPr>
        <w:t>gas diffusion layer for anode (the gas diffusion layer consists of carbon fibers)</w:t>
      </w:r>
    </w:p>
    <w:p w14:paraId="0AEEEF71" w14:textId="77777777" w:rsidR="00F15926" w:rsidRDefault="00F15926" w:rsidP="00F15926">
      <w:pPr>
        <w:jc w:val="center"/>
        <w:rPr>
          <w:rFonts w:ascii="Century Gothic" w:hAnsi="Century Gothic"/>
          <w:sz w:val="24"/>
          <w:szCs w:val="24"/>
        </w:rPr>
      </w:pPr>
      <w:r w:rsidRPr="002739B7">
        <w:rPr>
          <w:rFonts w:ascii="Century Gothic" w:hAnsi="Century Gothic"/>
          <w:noProof/>
          <w:sz w:val="24"/>
          <w:szCs w:val="24"/>
          <w:lang w:val="en-US" w:eastAsia="en-US"/>
        </w:rPr>
        <w:lastRenderedPageBreak/>
        <w:drawing>
          <wp:inline distT="0" distB="0" distL="0" distR="0" wp14:anchorId="433C90B1" wp14:editId="0587BBFB">
            <wp:extent cx="5943600" cy="249301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2493010"/>
                    </a:xfrm>
                    <a:prstGeom prst="rect">
                      <a:avLst/>
                    </a:prstGeom>
                  </pic:spPr>
                </pic:pic>
              </a:graphicData>
            </a:graphic>
          </wp:inline>
        </w:drawing>
      </w:r>
    </w:p>
    <w:p w14:paraId="0B647621" w14:textId="346F1FD8" w:rsidR="00F15926" w:rsidRPr="009D11E7" w:rsidRDefault="009D11E7" w:rsidP="009D11E7">
      <w:pPr>
        <w:pStyle w:val="Caption"/>
        <w:jc w:val="center"/>
        <w:rPr>
          <w:rFonts w:ascii="Century Gothic" w:hAnsi="Century Gothic"/>
          <w:b/>
          <w:bCs/>
          <w:sz w:val="20"/>
          <w:szCs w:val="20"/>
        </w:rPr>
      </w:pPr>
      <w:bookmarkStart w:id="26" w:name="_Toc91755976"/>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13</w:t>
      </w:r>
      <w:r w:rsidRPr="009D11E7">
        <w:rPr>
          <w:rFonts w:ascii="Century Gothic" w:hAnsi="Century Gothic"/>
          <w:b/>
          <w:bCs/>
          <w:sz w:val="20"/>
          <w:szCs w:val="20"/>
        </w:rPr>
        <w:fldChar w:fldCharType="end"/>
      </w:r>
      <w:r w:rsidRPr="009D11E7">
        <w:rPr>
          <w:rFonts w:ascii="Century Gothic" w:hAnsi="Century Gothic"/>
          <w:b/>
          <w:bCs/>
          <w:sz w:val="20"/>
          <w:szCs w:val="20"/>
          <w:lang w:val="en-US"/>
        </w:rPr>
        <w:t xml:space="preserve">: </w:t>
      </w:r>
      <w:r w:rsidRPr="009D11E7">
        <w:rPr>
          <w:rFonts w:ascii="Century Gothic" w:hAnsi="Century Gothic"/>
          <w:b/>
          <w:bCs/>
          <w:sz w:val="20"/>
          <w:szCs w:val="20"/>
        </w:rPr>
        <w:t>Gas diffusion layer for anode</w:t>
      </w:r>
      <w:bookmarkEnd w:id="26"/>
    </w:p>
    <w:p w14:paraId="28148CAF" w14:textId="77777777" w:rsidR="00F15926" w:rsidRPr="002739B7" w:rsidRDefault="00F15926" w:rsidP="00F15926">
      <w:pPr>
        <w:rPr>
          <w:rFonts w:ascii="Century Gothic" w:hAnsi="Century Gothic"/>
          <w:sz w:val="24"/>
          <w:szCs w:val="24"/>
        </w:rPr>
      </w:pPr>
      <w:r>
        <w:rPr>
          <w:rFonts w:ascii="Century Gothic" w:hAnsi="Century Gothic"/>
          <w:sz w:val="24"/>
          <w:szCs w:val="24"/>
        </w:rPr>
        <w:t>T</w:t>
      </w:r>
      <w:r w:rsidRPr="002739B7">
        <w:rPr>
          <w:rFonts w:ascii="Century Gothic" w:hAnsi="Century Gothic"/>
          <w:sz w:val="24"/>
          <w:szCs w:val="24"/>
        </w:rPr>
        <w:t>hen the membrane electrode assembly, which consists of anode and cathode catalysts deposited onto a nafion membrane (the electron microscopy shows that the cathode catalyst layer is much thicker than anode).</w:t>
      </w:r>
    </w:p>
    <w:p w14:paraId="78800C69" w14:textId="4BD93DC1" w:rsidR="00F15926" w:rsidRDefault="00F15926" w:rsidP="00F15926">
      <w:pPr>
        <w:jc w:val="center"/>
        <w:rPr>
          <w:rFonts w:ascii="Century Gothic" w:hAnsi="Century Gothic"/>
          <w:sz w:val="24"/>
          <w:szCs w:val="24"/>
        </w:rPr>
      </w:pPr>
      <w:r w:rsidRPr="002739B7">
        <w:rPr>
          <w:rFonts w:ascii="Century Gothic" w:hAnsi="Century Gothic"/>
          <w:noProof/>
          <w:sz w:val="24"/>
          <w:szCs w:val="24"/>
          <w:lang w:val="en-US" w:eastAsia="en-US"/>
        </w:rPr>
        <w:drawing>
          <wp:inline distT="0" distB="0" distL="0" distR="0" wp14:anchorId="43435251" wp14:editId="003F4C01">
            <wp:extent cx="5172075" cy="2456183"/>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195032" cy="2467085"/>
                    </a:xfrm>
                    <a:prstGeom prst="rect">
                      <a:avLst/>
                    </a:prstGeom>
                  </pic:spPr>
                </pic:pic>
              </a:graphicData>
            </a:graphic>
          </wp:inline>
        </w:drawing>
      </w:r>
      <w:r w:rsidR="009D11E7" w:rsidRPr="009D11E7">
        <w:rPr>
          <w:rFonts w:ascii="Century Gothic" w:hAnsi="Century Gothic"/>
          <w:noProof/>
          <w:sz w:val="24"/>
          <w:szCs w:val="24"/>
          <w:lang w:val="en-US" w:eastAsia="en-US"/>
        </w:rPr>
        <w:t xml:space="preserve"> </w:t>
      </w:r>
      <w:r w:rsidR="009D11E7" w:rsidRPr="002739B7">
        <w:rPr>
          <w:rFonts w:ascii="Century Gothic" w:hAnsi="Century Gothic"/>
          <w:noProof/>
          <w:sz w:val="24"/>
          <w:szCs w:val="24"/>
          <w:lang w:val="en-US" w:eastAsia="en-US"/>
        </w:rPr>
        <w:drawing>
          <wp:inline distT="0" distB="0" distL="0" distR="0" wp14:anchorId="31CB03A7" wp14:editId="5457EAD8">
            <wp:extent cx="5243112" cy="252857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58793" cy="2536132"/>
                    </a:xfrm>
                    <a:prstGeom prst="rect">
                      <a:avLst/>
                    </a:prstGeom>
                  </pic:spPr>
                </pic:pic>
              </a:graphicData>
            </a:graphic>
          </wp:inline>
        </w:drawing>
      </w:r>
    </w:p>
    <w:p w14:paraId="1E88CCD5" w14:textId="4AC7FEE4" w:rsidR="009D11E7" w:rsidRPr="009D11E7" w:rsidRDefault="009D11E7" w:rsidP="009D11E7">
      <w:pPr>
        <w:pStyle w:val="Caption"/>
        <w:ind w:left="708"/>
        <w:jc w:val="center"/>
        <w:rPr>
          <w:rFonts w:ascii="Century Gothic" w:hAnsi="Century Gothic"/>
          <w:b/>
          <w:bCs/>
          <w:sz w:val="20"/>
          <w:szCs w:val="20"/>
        </w:rPr>
      </w:pPr>
      <w:bookmarkStart w:id="27" w:name="_Toc91755977"/>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14</w:t>
      </w:r>
      <w:r w:rsidRPr="009D11E7">
        <w:rPr>
          <w:rFonts w:ascii="Century Gothic" w:hAnsi="Century Gothic"/>
          <w:b/>
          <w:bCs/>
          <w:sz w:val="20"/>
          <w:szCs w:val="20"/>
        </w:rPr>
        <w:fldChar w:fldCharType="end"/>
      </w:r>
      <w:r w:rsidRPr="009D11E7">
        <w:rPr>
          <w:rFonts w:ascii="Century Gothic" w:hAnsi="Century Gothic"/>
          <w:b/>
          <w:bCs/>
          <w:sz w:val="20"/>
          <w:szCs w:val="20"/>
          <w:lang w:val="en-US"/>
        </w:rPr>
        <w:t xml:space="preserve"> :</w:t>
      </w:r>
      <w:r w:rsidRPr="009D11E7">
        <w:rPr>
          <w:rFonts w:ascii="Century Gothic" w:hAnsi="Century Gothic"/>
          <w:b/>
          <w:bCs/>
          <w:sz w:val="20"/>
          <w:szCs w:val="20"/>
        </w:rPr>
        <w:t xml:space="preserve"> Membrane electrode assembly</w:t>
      </w:r>
      <w:bookmarkEnd w:id="27"/>
    </w:p>
    <w:p w14:paraId="63633726" w14:textId="77777777" w:rsidR="006C1703" w:rsidRPr="002739B7" w:rsidRDefault="006C1703" w:rsidP="0070668E">
      <w:pPr>
        <w:rPr>
          <w:rFonts w:ascii="Century Gothic" w:hAnsi="Century Gothic"/>
          <w:sz w:val="24"/>
          <w:szCs w:val="24"/>
        </w:rPr>
      </w:pPr>
    </w:p>
    <w:p w14:paraId="2A084DDE" w14:textId="77777777" w:rsidR="00F15926" w:rsidRDefault="00F15926" w:rsidP="00F15926">
      <w:pPr>
        <w:jc w:val="left"/>
        <w:rPr>
          <w:rFonts w:ascii="Century Gothic" w:hAnsi="Century Gothic"/>
          <w:sz w:val="24"/>
          <w:szCs w:val="24"/>
        </w:rPr>
      </w:pPr>
      <w:r w:rsidRPr="002739B7">
        <w:rPr>
          <w:rFonts w:ascii="Century Gothic" w:hAnsi="Century Gothic"/>
          <w:sz w:val="24"/>
          <w:szCs w:val="24"/>
        </w:rPr>
        <w:t xml:space="preserve">Next , the cathode gas diffusion layer </w:t>
      </w:r>
    </w:p>
    <w:p w14:paraId="1B9FFE3D" w14:textId="77777777" w:rsidR="00F15926" w:rsidRDefault="00F15926" w:rsidP="00F15926">
      <w:pPr>
        <w:jc w:val="center"/>
        <w:rPr>
          <w:rFonts w:ascii="Century Gothic" w:hAnsi="Century Gothic"/>
          <w:sz w:val="24"/>
          <w:szCs w:val="24"/>
        </w:rPr>
      </w:pPr>
      <w:r>
        <w:rPr>
          <w:rFonts w:ascii="Century Gothic" w:hAnsi="Century Gothic"/>
          <w:sz w:val="24"/>
          <w:szCs w:val="24"/>
        </w:rPr>
        <w:t xml:space="preserve">   </w:t>
      </w:r>
      <w:r w:rsidRPr="002739B7">
        <w:rPr>
          <w:rFonts w:ascii="Century Gothic" w:hAnsi="Century Gothic"/>
          <w:noProof/>
          <w:sz w:val="24"/>
          <w:szCs w:val="24"/>
          <w:lang w:val="en-US" w:eastAsia="en-US"/>
        </w:rPr>
        <w:drawing>
          <wp:inline distT="0" distB="0" distL="0" distR="0" wp14:anchorId="2CE9C18D" wp14:editId="2C1DF472">
            <wp:extent cx="5105400" cy="2303430"/>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120957" cy="2310449"/>
                    </a:xfrm>
                    <a:prstGeom prst="rect">
                      <a:avLst/>
                    </a:prstGeom>
                  </pic:spPr>
                </pic:pic>
              </a:graphicData>
            </a:graphic>
          </wp:inline>
        </w:drawing>
      </w:r>
    </w:p>
    <w:p w14:paraId="584C34B8" w14:textId="18C07E70" w:rsidR="006C1703" w:rsidRPr="0070668E" w:rsidRDefault="009D11E7" w:rsidP="0070668E">
      <w:pPr>
        <w:pStyle w:val="Caption"/>
        <w:jc w:val="center"/>
        <w:rPr>
          <w:rFonts w:ascii="Century Gothic" w:hAnsi="Century Gothic"/>
          <w:b/>
          <w:bCs/>
          <w:sz w:val="20"/>
          <w:szCs w:val="20"/>
        </w:rPr>
      </w:pPr>
      <w:bookmarkStart w:id="28" w:name="_Toc91755978"/>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15</w:t>
      </w:r>
      <w:r w:rsidRPr="009D11E7">
        <w:rPr>
          <w:rFonts w:ascii="Century Gothic" w:hAnsi="Century Gothic"/>
          <w:b/>
          <w:bCs/>
          <w:sz w:val="20"/>
          <w:szCs w:val="20"/>
        </w:rPr>
        <w:fldChar w:fldCharType="end"/>
      </w:r>
      <w:r w:rsidRPr="009D11E7">
        <w:rPr>
          <w:rFonts w:ascii="Century Gothic" w:hAnsi="Century Gothic"/>
          <w:b/>
          <w:bCs/>
          <w:sz w:val="20"/>
          <w:szCs w:val="20"/>
          <w:lang w:val="en-US"/>
        </w:rPr>
        <w:t xml:space="preserve">: </w:t>
      </w:r>
      <w:r w:rsidRPr="009D11E7">
        <w:rPr>
          <w:rFonts w:ascii="Century Gothic" w:hAnsi="Century Gothic"/>
          <w:b/>
          <w:bCs/>
          <w:sz w:val="20"/>
          <w:szCs w:val="20"/>
        </w:rPr>
        <w:t>Cathode gas diffusion layer</w:t>
      </w:r>
      <w:bookmarkEnd w:id="28"/>
    </w:p>
    <w:p w14:paraId="6F1C2A89" w14:textId="77777777" w:rsidR="006C1703" w:rsidRPr="00F15926" w:rsidRDefault="006C1703" w:rsidP="00F15926">
      <w:pPr>
        <w:rPr>
          <w:rFonts w:ascii="Century Gothic" w:hAnsi="Century Gothic"/>
          <w:sz w:val="14"/>
          <w:szCs w:val="14"/>
        </w:rPr>
      </w:pPr>
    </w:p>
    <w:p w14:paraId="046FE1DE" w14:textId="62EC8ACA" w:rsidR="00F15926" w:rsidRPr="002739B7" w:rsidRDefault="00F15926" w:rsidP="00F15926">
      <w:pPr>
        <w:rPr>
          <w:rFonts w:ascii="Century Gothic" w:hAnsi="Century Gothic"/>
          <w:sz w:val="24"/>
          <w:szCs w:val="24"/>
        </w:rPr>
      </w:pPr>
      <w:r w:rsidRPr="002739B7">
        <w:rPr>
          <w:rFonts w:ascii="Century Gothic" w:hAnsi="Century Gothic"/>
          <w:sz w:val="24"/>
          <w:szCs w:val="24"/>
        </w:rPr>
        <w:t>A perforated meta</w:t>
      </w:r>
      <w:r w:rsidR="001B03F4">
        <w:rPr>
          <w:rFonts w:ascii="Century Gothic" w:hAnsi="Century Gothic"/>
          <w:sz w:val="24"/>
          <w:szCs w:val="24"/>
        </w:rPr>
        <w:t>l plate</w:t>
      </w:r>
    </w:p>
    <w:p w14:paraId="5338C4B5" w14:textId="31C97D96" w:rsidR="00F15926" w:rsidRDefault="00F15926" w:rsidP="00F15926">
      <w:pPr>
        <w:jc w:val="center"/>
        <w:rPr>
          <w:rFonts w:ascii="Century Gothic" w:hAnsi="Century Gothic"/>
          <w:sz w:val="24"/>
          <w:szCs w:val="24"/>
        </w:rPr>
      </w:pPr>
      <w:r w:rsidRPr="002739B7">
        <w:rPr>
          <w:rFonts w:ascii="Century Gothic" w:hAnsi="Century Gothic"/>
          <w:noProof/>
          <w:sz w:val="24"/>
          <w:szCs w:val="24"/>
          <w:lang w:val="en-US" w:eastAsia="en-US"/>
        </w:rPr>
        <w:drawing>
          <wp:inline distT="0" distB="0" distL="0" distR="0" wp14:anchorId="57197635" wp14:editId="7A663D62">
            <wp:extent cx="5248275" cy="233200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60027" cy="2337228"/>
                    </a:xfrm>
                    <a:prstGeom prst="rect">
                      <a:avLst/>
                    </a:prstGeom>
                  </pic:spPr>
                </pic:pic>
              </a:graphicData>
            </a:graphic>
          </wp:inline>
        </w:drawing>
      </w:r>
    </w:p>
    <w:p w14:paraId="19E3B039" w14:textId="7EE94CAF" w:rsidR="00F15926" w:rsidRPr="009D11E7" w:rsidRDefault="009D11E7" w:rsidP="009D11E7">
      <w:pPr>
        <w:pStyle w:val="Caption"/>
        <w:jc w:val="center"/>
        <w:rPr>
          <w:rFonts w:ascii="Century Gothic" w:hAnsi="Century Gothic"/>
          <w:b/>
          <w:bCs/>
          <w:sz w:val="20"/>
          <w:szCs w:val="20"/>
        </w:rPr>
      </w:pPr>
      <w:bookmarkStart w:id="29" w:name="_Toc91755979"/>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16</w:t>
      </w:r>
      <w:r w:rsidRPr="009D11E7">
        <w:rPr>
          <w:rFonts w:ascii="Century Gothic" w:hAnsi="Century Gothic"/>
          <w:b/>
          <w:bCs/>
          <w:sz w:val="20"/>
          <w:szCs w:val="20"/>
        </w:rPr>
        <w:fldChar w:fldCharType="end"/>
      </w:r>
      <w:r w:rsidRPr="009D11E7">
        <w:rPr>
          <w:rFonts w:ascii="Century Gothic" w:hAnsi="Century Gothic"/>
          <w:b/>
          <w:bCs/>
          <w:sz w:val="20"/>
          <w:szCs w:val="20"/>
          <w:lang w:val="en-US"/>
        </w:rPr>
        <w:t xml:space="preserve">: </w:t>
      </w:r>
      <w:r w:rsidRPr="009D11E7">
        <w:rPr>
          <w:rFonts w:ascii="Century Gothic" w:hAnsi="Century Gothic"/>
          <w:b/>
          <w:bCs/>
          <w:sz w:val="20"/>
          <w:szCs w:val="20"/>
        </w:rPr>
        <w:t>Perforated metal plate</w:t>
      </w:r>
      <w:bookmarkEnd w:id="29"/>
    </w:p>
    <w:p w14:paraId="43DF4366" w14:textId="77777777" w:rsidR="00F15926" w:rsidRPr="002739B7" w:rsidRDefault="00F15926" w:rsidP="00F15926">
      <w:pPr>
        <w:rPr>
          <w:rFonts w:ascii="Century Gothic" w:hAnsi="Century Gothic"/>
          <w:sz w:val="24"/>
          <w:szCs w:val="24"/>
        </w:rPr>
      </w:pPr>
      <w:r>
        <w:rPr>
          <w:rFonts w:ascii="Century Gothic" w:hAnsi="Century Gothic"/>
          <w:sz w:val="24"/>
          <w:szCs w:val="24"/>
        </w:rPr>
        <w:t>And finally</w:t>
      </w:r>
      <w:r w:rsidRPr="002739B7">
        <w:rPr>
          <w:rFonts w:ascii="Century Gothic" w:hAnsi="Century Gothic"/>
          <w:sz w:val="24"/>
          <w:szCs w:val="24"/>
        </w:rPr>
        <w:t xml:space="preserve"> the bipolar plate, which acts as a current collector and distributes air in the element.</w:t>
      </w:r>
    </w:p>
    <w:p w14:paraId="67296C41" w14:textId="77777777" w:rsidR="00F15926" w:rsidRDefault="00F15926" w:rsidP="00F15926">
      <w:pPr>
        <w:jc w:val="center"/>
        <w:rPr>
          <w:rFonts w:ascii="Century Gothic" w:hAnsi="Century Gothic"/>
          <w:sz w:val="24"/>
          <w:szCs w:val="24"/>
        </w:rPr>
      </w:pPr>
      <w:r w:rsidRPr="002739B7">
        <w:rPr>
          <w:rFonts w:ascii="Century Gothic" w:hAnsi="Century Gothic"/>
          <w:noProof/>
          <w:sz w:val="24"/>
          <w:szCs w:val="24"/>
          <w:lang w:val="en-US" w:eastAsia="en-US"/>
        </w:rPr>
        <w:lastRenderedPageBreak/>
        <w:drawing>
          <wp:inline distT="0" distB="0" distL="0" distR="0" wp14:anchorId="4428E95E" wp14:editId="059BDDEB">
            <wp:extent cx="5448300" cy="24767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53831" cy="2479279"/>
                    </a:xfrm>
                    <a:prstGeom prst="rect">
                      <a:avLst/>
                    </a:prstGeom>
                  </pic:spPr>
                </pic:pic>
              </a:graphicData>
            </a:graphic>
          </wp:inline>
        </w:drawing>
      </w:r>
    </w:p>
    <w:p w14:paraId="3B2AEF67" w14:textId="20618E6F" w:rsidR="00F15926" w:rsidRPr="009D11E7" w:rsidRDefault="009D11E7" w:rsidP="009D11E7">
      <w:pPr>
        <w:pStyle w:val="Caption"/>
        <w:jc w:val="center"/>
        <w:rPr>
          <w:rFonts w:ascii="Century Gothic" w:hAnsi="Century Gothic"/>
          <w:b/>
          <w:bCs/>
          <w:sz w:val="20"/>
          <w:szCs w:val="20"/>
        </w:rPr>
      </w:pPr>
      <w:bookmarkStart w:id="30" w:name="_Toc91755980"/>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17</w:t>
      </w:r>
      <w:r w:rsidRPr="009D11E7">
        <w:rPr>
          <w:rFonts w:ascii="Century Gothic" w:hAnsi="Century Gothic"/>
          <w:b/>
          <w:bCs/>
          <w:sz w:val="20"/>
          <w:szCs w:val="20"/>
        </w:rPr>
        <w:fldChar w:fldCharType="end"/>
      </w:r>
      <w:r w:rsidRPr="009D11E7">
        <w:rPr>
          <w:rFonts w:ascii="Century Gothic" w:hAnsi="Century Gothic"/>
          <w:b/>
          <w:bCs/>
          <w:sz w:val="20"/>
          <w:szCs w:val="20"/>
          <w:lang w:val="en-US"/>
        </w:rPr>
        <w:t xml:space="preserve">: </w:t>
      </w:r>
      <w:r w:rsidRPr="009D11E7">
        <w:rPr>
          <w:rFonts w:ascii="Century Gothic" w:hAnsi="Century Gothic"/>
          <w:b/>
          <w:bCs/>
          <w:sz w:val="20"/>
          <w:szCs w:val="20"/>
        </w:rPr>
        <w:t>Bipolar plate</w:t>
      </w:r>
      <w:bookmarkEnd w:id="30"/>
    </w:p>
    <w:p w14:paraId="792F0A92" w14:textId="77777777" w:rsidR="00F15926" w:rsidRPr="002739B7" w:rsidRDefault="00F15926" w:rsidP="00F15926">
      <w:pPr>
        <w:rPr>
          <w:rFonts w:ascii="Century Gothic" w:hAnsi="Century Gothic"/>
          <w:sz w:val="24"/>
          <w:szCs w:val="24"/>
        </w:rPr>
      </w:pPr>
      <w:r w:rsidRPr="002739B7">
        <w:rPr>
          <w:rFonts w:ascii="Century Gothic" w:hAnsi="Century Gothic"/>
          <w:sz w:val="24"/>
          <w:szCs w:val="24"/>
        </w:rPr>
        <w:t>To create a working fuel cell stack, several single cells are</w:t>
      </w:r>
      <w:r>
        <w:rPr>
          <w:rFonts w:ascii="Century Gothic" w:hAnsi="Century Gothic"/>
          <w:sz w:val="24"/>
          <w:szCs w:val="24"/>
        </w:rPr>
        <w:t xml:space="preserve"> </w:t>
      </w:r>
      <w:r w:rsidRPr="002739B7">
        <w:rPr>
          <w:rFonts w:ascii="Century Gothic" w:hAnsi="Century Gothic"/>
          <w:sz w:val="24"/>
          <w:szCs w:val="24"/>
        </w:rPr>
        <w:t>connected in series.</w:t>
      </w:r>
    </w:p>
    <w:p w14:paraId="1CB5802C" w14:textId="435263B7" w:rsidR="00F15926" w:rsidRDefault="00F15926" w:rsidP="00F15926">
      <w:pPr>
        <w:jc w:val="center"/>
        <w:rPr>
          <w:rFonts w:ascii="Century Gothic" w:hAnsi="Century Gothic"/>
          <w:sz w:val="24"/>
          <w:szCs w:val="24"/>
        </w:rPr>
      </w:pPr>
      <w:r w:rsidRPr="002739B7">
        <w:rPr>
          <w:rFonts w:ascii="Century Gothic" w:hAnsi="Century Gothic"/>
          <w:noProof/>
          <w:sz w:val="24"/>
          <w:szCs w:val="24"/>
          <w:lang w:val="en-US" w:eastAsia="en-US"/>
        </w:rPr>
        <w:drawing>
          <wp:inline distT="0" distB="0" distL="0" distR="0" wp14:anchorId="04EF64B0" wp14:editId="6EF659EC">
            <wp:extent cx="5057775" cy="21336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57775" cy="2133600"/>
                    </a:xfrm>
                    <a:prstGeom prst="rect">
                      <a:avLst/>
                    </a:prstGeom>
                  </pic:spPr>
                </pic:pic>
              </a:graphicData>
            </a:graphic>
          </wp:inline>
        </w:drawing>
      </w:r>
    </w:p>
    <w:p w14:paraId="4AC83587" w14:textId="5EA36258" w:rsidR="009D11E7" w:rsidRPr="009D11E7" w:rsidRDefault="009D11E7" w:rsidP="009D11E7">
      <w:pPr>
        <w:pStyle w:val="Caption"/>
        <w:jc w:val="center"/>
        <w:rPr>
          <w:rFonts w:ascii="Century Gothic" w:hAnsi="Century Gothic"/>
          <w:b/>
          <w:bCs/>
          <w:sz w:val="20"/>
          <w:szCs w:val="20"/>
        </w:rPr>
      </w:pPr>
      <w:bookmarkStart w:id="31" w:name="_Toc91755981"/>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18</w:t>
      </w:r>
      <w:r w:rsidRPr="009D11E7">
        <w:rPr>
          <w:rFonts w:ascii="Century Gothic" w:hAnsi="Century Gothic"/>
          <w:b/>
          <w:bCs/>
          <w:sz w:val="20"/>
          <w:szCs w:val="20"/>
        </w:rPr>
        <w:fldChar w:fldCharType="end"/>
      </w:r>
      <w:r w:rsidRPr="009D11E7">
        <w:rPr>
          <w:rFonts w:ascii="Century Gothic" w:hAnsi="Century Gothic"/>
          <w:b/>
          <w:bCs/>
          <w:sz w:val="20"/>
          <w:szCs w:val="20"/>
          <w:lang w:val="en-US"/>
        </w:rPr>
        <w:t xml:space="preserve">: </w:t>
      </w:r>
      <w:r>
        <w:rPr>
          <w:rFonts w:ascii="Century Gothic" w:hAnsi="Century Gothic"/>
          <w:b/>
          <w:bCs/>
          <w:sz w:val="20"/>
          <w:szCs w:val="20"/>
        </w:rPr>
        <w:t>S</w:t>
      </w:r>
      <w:r w:rsidRPr="009D11E7">
        <w:rPr>
          <w:rFonts w:ascii="Century Gothic" w:hAnsi="Century Gothic"/>
          <w:b/>
          <w:bCs/>
          <w:sz w:val="20"/>
          <w:szCs w:val="20"/>
        </w:rPr>
        <w:t>ingle cell</w:t>
      </w:r>
      <w:bookmarkEnd w:id="31"/>
    </w:p>
    <w:p w14:paraId="7A02D8A5" w14:textId="7789D5C7" w:rsidR="00F15926" w:rsidRDefault="00F15926" w:rsidP="00F15926">
      <w:pPr>
        <w:jc w:val="center"/>
        <w:rPr>
          <w:lang w:val="en-US"/>
        </w:rPr>
      </w:pPr>
      <w:r w:rsidRPr="002739B7">
        <w:rPr>
          <w:rFonts w:ascii="Century Gothic" w:hAnsi="Century Gothic"/>
          <w:noProof/>
          <w:sz w:val="24"/>
          <w:szCs w:val="24"/>
          <w:lang w:val="en-US" w:eastAsia="en-US"/>
        </w:rPr>
        <w:lastRenderedPageBreak/>
        <w:drawing>
          <wp:inline distT="0" distB="0" distL="0" distR="0" wp14:anchorId="7BE4B674" wp14:editId="10388CEF">
            <wp:extent cx="5581650" cy="32956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81650" cy="3295650"/>
                    </a:xfrm>
                    <a:prstGeom prst="rect">
                      <a:avLst/>
                    </a:prstGeom>
                  </pic:spPr>
                </pic:pic>
              </a:graphicData>
            </a:graphic>
          </wp:inline>
        </w:drawing>
      </w:r>
      <w:r w:rsidRPr="002739B7">
        <w:rPr>
          <w:rFonts w:ascii="Century Gothic" w:hAnsi="Century Gothic"/>
          <w:noProof/>
          <w:sz w:val="24"/>
          <w:szCs w:val="24"/>
          <w:lang w:val="en-US" w:eastAsia="en-US"/>
        </w:rPr>
        <w:drawing>
          <wp:inline distT="0" distB="0" distL="0" distR="0" wp14:anchorId="64836BFD" wp14:editId="20D2A779">
            <wp:extent cx="5943600" cy="205041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2050415"/>
                    </a:xfrm>
                    <a:prstGeom prst="rect">
                      <a:avLst/>
                    </a:prstGeom>
                  </pic:spPr>
                </pic:pic>
              </a:graphicData>
            </a:graphic>
          </wp:inline>
        </w:drawing>
      </w:r>
      <w:r w:rsidRPr="002739B7">
        <w:rPr>
          <w:rStyle w:val="FootnoteReference"/>
          <w:rFonts w:ascii="Century Gothic" w:hAnsi="Century Gothic"/>
          <w:noProof/>
          <w:sz w:val="24"/>
          <w:szCs w:val="24"/>
        </w:rPr>
        <w:footnoteReference w:id="4"/>
      </w:r>
    </w:p>
    <w:p w14:paraId="7DDB1A77" w14:textId="7FC6C176" w:rsidR="009D11E7" w:rsidRPr="009D11E7" w:rsidRDefault="009D11E7" w:rsidP="009D11E7">
      <w:pPr>
        <w:pStyle w:val="Caption"/>
        <w:jc w:val="center"/>
        <w:rPr>
          <w:rFonts w:ascii="Century Gothic" w:hAnsi="Century Gothic"/>
          <w:b/>
          <w:bCs/>
          <w:sz w:val="20"/>
          <w:szCs w:val="20"/>
          <w:lang w:val="en-US"/>
        </w:rPr>
      </w:pPr>
      <w:bookmarkStart w:id="32" w:name="_Toc91755982"/>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19</w:t>
      </w:r>
      <w:r w:rsidRPr="009D11E7">
        <w:rPr>
          <w:rFonts w:ascii="Century Gothic" w:hAnsi="Century Gothic"/>
          <w:b/>
          <w:bCs/>
          <w:sz w:val="20"/>
          <w:szCs w:val="20"/>
        </w:rPr>
        <w:fldChar w:fldCharType="end"/>
      </w:r>
      <w:r w:rsidRPr="009D11E7">
        <w:rPr>
          <w:rFonts w:ascii="Century Gothic" w:hAnsi="Century Gothic"/>
          <w:b/>
          <w:bCs/>
          <w:sz w:val="20"/>
          <w:szCs w:val="20"/>
          <w:lang w:val="en-US"/>
        </w:rPr>
        <w:t>: Stack of PEMFC</w:t>
      </w:r>
      <w:bookmarkEnd w:id="32"/>
    </w:p>
    <w:p w14:paraId="5A3E28C7" w14:textId="77777777" w:rsidR="00F15926" w:rsidRPr="008263EE" w:rsidRDefault="00F15926" w:rsidP="00F15926">
      <w:pPr>
        <w:rPr>
          <w:lang w:val="en-US"/>
        </w:rPr>
      </w:pPr>
      <w:r>
        <w:rPr>
          <w:noProof/>
          <w:lang w:val="en-US" w:eastAsia="en-US"/>
        </w:rPr>
        <w:lastRenderedPageBreak/>
        <w:drawing>
          <wp:inline distT="0" distB="0" distL="0" distR="0" wp14:anchorId="4C6F8946" wp14:editId="6DF224BC">
            <wp:extent cx="5943600" cy="3035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035300"/>
                    </a:xfrm>
                    <a:prstGeom prst="rect">
                      <a:avLst/>
                    </a:prstGeom>
                  </pic:spPr>
                </pic:pic>
              </a:graphicData>
            </a:graphic>
          </wp:inline>
        </w:drawing>
      </w:r>
    </w:p>
    <w:p w14:paraId="65EE4855" w14:textId="4DA2BF03" w:rsidR="00F15926" w:rsidRPr="009D11E7" w:rsidRDefault="009D11E7" w:rsidP="009D11E7">
      <w:pPr>
        <w:pStyle w:val="Caption"/>
        <w:jc w:val="center"/>
        <w:rPr>
          <w:rFonts w:ascii="Century Gothic" w:hAnsi="Century Gothic"/>
          <w:b/>
          <w:bCs/>
          <w:sz w:val="28"/>
          <w:szCs w:val="28"/>
        </w:rPr>
      </w:pPr>
      <w:bookmarkStart w:id="33" w:name="_Toc91755983"/>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20</w:t>
      </w:r>
      <w:r w:rsidRPr="009D11E7">
        <w:rPr>
          <w:rFonts w:ascii="Century Gothic" w:hAnsi="Century Gothic"/>
          <w:b/>
          <w:bCs/>
          <w:sz w:val="20"/>
          <w:szCs w:val="20"/>
        </w:rPr>
        <w:fldChar w:fldCharType="end"/>
      </w:r>
      <w:r w:rsidRPr="009D11E7">
        <w:rPr>
          <w:rFonts w:ascii="Century Gothic" w:hAnsi="Century Gothic"/>
          <w:b/>
          <w:bCs/>
          <w:sz w:val="20"/>
          <w:szCs w:val="20"/>
          <w:lang w:val="en-US"/>
        </w:rPr>
        <w:t>: Air inlet and cooling</w:t>
      </w:r>
      <w:bookmarkEnd w:id="33"/>
    </w:p>
    <w:p w14:paraId="2114579B" w14:textId="77777777" w:rsidR="009D11E7" w:rsidRDefault="009D11E7" w:rsidP="00F15926">
      <w:pPr>
        <w:pStyle w:val="Abstand"/>
        <w:rPr>
          <w:rFonts w:ascii="Century Gothic" w:hAnsi="Century Gothic"/>
          <w:sz w:val="24"/>
          <w:szCs w:val="24"/>
        </w:rPr>
      </w:pPr>
    </w:p>
    <w:p w14:paraId="74B4A31B" w14:textId="77777777" w:rsidR="00290EF6" w:rsidRPr="008F3CCE" w:rsidRDefault="00290EF6" w:rsidP="00883EAA">
      <w:pPr>
        <w:pStyle w:val="ListParagraph"/>
        <w:numPr>
          <w:ilvl w:val="0"/>
          <w:numId w:val="4"/>
        </w:numPr>
        <w:outlineLvl w:val="0"/>
        <w:rPr>
          <w:rFonts w:ascii="Century Gothic" w:hAnsi="Century Gothic" w:cs="Times New Roman"/>
          <w:b/>
          <w:bCs/>
          <w:sz w:val="28"/>
          <w:szCs w:val="28"/>
        </w:rPr>
      </w:pPr>
      <w:bookmarkStart w:id="34" w:name="_Toc91756173"/>
      <w:r w:rsidRPr="008F3CCE">
        <w:rPr>
          <w:rFonts w:ascii="Century Gothic" w:hAnsi="Century Gothic"/>
          <w:b/>
          <w:bCs/>
          <w:sz w:val="28"/>
          <w:szCs w:val="28"/>
        </w:rPr>
        <w:t>How Fuel Cells Work</w:t>
      </w:r>
      <w:r>
        <w:rPr>
          <w:rFonts w:ascii="Century Gothic" w:hAnsi="Century Gothic"/>
          <w:b/>
          <w:bCs/>
          <w:sz w:val="28"/>
          <w:szCs w:val="28"/>
        </w:rPr>
        <w:t xml:space="preserve"> </w:t>
      </w:r>
      <w:r>
        <w:rPr>
          <w:rStyle w:val="FootnoteReference"/>
          <w:rFonts w:ascii="Century Gothic" w:hAnsi="Century Gothic"/>
          <w:b/>
          <w:bCs/>
          <w:sz w:val="28"/>
          <w:szCs w:val="28"/>
        </w:rPr>
        <w:footnoteReference w:id="5"/>
      </w:r>
      <w:bookmarkEnd w:id="34"/>
    </w:p>
    <w:p w14:paraId="53F66743" w14:textId="0EF58288" w:rsidR="004E5EDB" w:rsidRDefault="004E5EDB" w:rsidP="00BB460C">
      <w:pPr>
        <w:pStyle w:val="NormalWeb"/>
        <w:jc w:val="center"/>
        <w:rPr>
          <w:rFonts w:ascii="Century Gothic" w:hAnsi="Century Gothic"/>
        </w:rPr>
      </w:pPr>
      <w:r>
        <w:rPr>
          <w:noProof/>
        </w:rPr>
        <w:drawing>
          <wp:inline distT="0" distB="0" distL="0" distR="0" wp14:anchorId="0EFAF471" wp14:editId="732AC132">
            <wp:extent cx="4428876" cy="3722478"/>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444166" cy="3735330"/>
                    </a:xfrm>
                    <a:prstGeom prst="rect">
                      <a:avLst/>
                    </a:prstGeom>
                  </pic:spPr>
                </pic:pic>
              </a:graphicData>
            </a:graphic>
          </wp:inline>
        </w:drawing>
      </w:r>
    </w:p>
    <w:p w14:paraId="7B9D5480" w14:textId="0DCD4337" w:rsidR="004E5EDB" w:rsidRPr="009D11E7" w:rsidRDefault="009D11E7" w:rsidP="009D11E7">
      <w:pPr>
        <w:pStyle w:val="Caption"/>
        <w:jc w:val="center"/>
        <w:rPr>
          <w:rFonts w:ascii="Century Gothic" w:hAnsi="Century Gothic" w:cs="TrumpMediaeval-Roman"/>
          <w:b/>
          <w:bCs/>
          <w:i w:val="0"/>
          <w:iCs w:val="0"/>
          <w:sz w:val="20"/>
          <w:szCs w:val="20"/>
        </w:rPr>
      </w:pPr>
      <w:bookmarkStart w:id="35" w:name="_Toc91755984"/>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21</w:t>
      </w:r>
      <w:r w:rsidRPr="009D11E7">
        <w:rPr>
          <w:rFonts w:ascii="Century Gothic" w:hAnsi="Century Gothic"/>
          <w:b/>
          <w:bCs/>
          <w:sz w:val="20"/>
          <w:szCs w:val="20"/>
        </w:rPr>
        <w:fldChar w:fldCharType="end"/>
      </w:r>
      <w:r w:rsidRPr="009D11E7">
        <w:rPr>
          <w:rFonts w:ascii="Century Gothic" w:hAnsi="Century Gothic"/>
          <w:b/>
          <w:bCs/>
          <w:sz w:val="20"/>
          <w:szCs w:val="20"/>
          <w:lang w:val="en-US"/>
        </w:rPr>
        <w:t xml:space="preserve">: </w:t>
      </w:r>
      <w:r w:rsidR="004E5EDB" w:rsidRPr="009D11E7">
        <w:rPr>
          <w:rFonts w:ascii="Century Gothic" w:hAnsi="Century Gothic" w:cs="TrumpMediaeval-Roman"/>
          <w:b/>
          <w:bCs/>
          <w:sz w:val="20"/>
          <w:szCs w:val="20"/>
        </w:rPr>
        <w:t xml:space="preserve">An exploded view of a fuel cell stack </w:t>
      </w:r>
      <w:r w:rsidR="004E5EDB" w:rsidRPr="009D11E7">
        <w:rPr>
          <w:rStyle w:val="FootnoteReference"/>
          <w:rFonts w:ascii="Century Gothic" w:hAnsi="Century Gothic" w:cs="TrumpMediaeval-Roman"/>
          <w:b/>
          <w:bCs/>
          <w:sz w:val="20"/>
          <w:szCs w:val="20"/>
        </w:rPr>
        <w:footnoteReference w:id="6"/>
      </w:r>
      <w:bookmarkEnd w:id="35"/>
    </w:p>
    <w:p w14:paraId="04319958" w14:textId="516DE52E" w:rsidR="004E5EDB" w:rsidRDefault="004E5EDB" w:rsidP="00BB460C">
      <w:pPr>
        <w:pStyle w:val="NormalWeb"/>
        <w:jc w:val="center"/>
        <w:rPr>
          <w:rFonts w:ascii="Century Gothic" w:hAnsi="Century Gothic" w:cs="TrumpMediaeval-Roman"/>
          <w:b/>
          <w:bCs/>
          <w:i/>
          <w:iCs/>
          <w:sz w:val="20"/>
          <w:szCs w:val="20"/>
        </w:rPr>
      </w:pPr>
    </w:p>
    <w:p w14:paraId="7FFE04C0" w14:textId="327330CE" w:rsidR="004E5EDB" w:rsidRDefault="004E5EDB" w:rsidP="00BB460C">
      <w:pPr>
        <w:pStyle w:val="NormalWeb"/>
        <w:jc w:val="center"/>
        <w:rPr>
          <w:rFonts w:ascii="Century Gothic" w:hAnsi="Century Gothic" w:cs="TrumpMediaeval-Roman"/>
          <w:b/>
          <w:bCs/>
          <w:i/>
          <w:iCs/>
          <w:sz w:val="20"/>
          <w:szCs w:val="20"/>
        </w:rPr>
      </w:pPr>
      <w:r>
        <w:rPr>
          <w:noProof/>
        </w:rPr>
        <w:drawing>
          <wp:inline distT="0" distB="0" distL="0" distR="0" wp14:anchorId="08242D8D" wp14:editId="25338DAA">
            <wp:extent cx="6120765" cy="215900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0765" cy="2159000"/>
                    </a:xfrm>
                    <a:prstGeom prst="rect">
                      <a:avLst/>
                    </a:prstGeom>
                  </pic:spPr>
                </pic:pic>
              </a:graphicData>
            </a:graphic>
          </wp:inline>
        </w:drawing>
      </w:r>
    </w:p>
    <w:p w14:paraId="7A95A216" w14:textId="2649F8E9" w:rsidR="004E5EDB" w:rsidRPr="009D11E7" w:rsidRDefault="009D11E7" w:rsidP="009D11E7">
      <w:pPr>
        <w:pStyle w:val="Caption"/>
        <w:jc w:val="center"/>
        <w:rPr>
          <w:rFonts w:ascii="Century Gothic" w:hAnsi="Century Gothic"/>
          <w:b/>
          <w:bCs/>
          <w:i w:val="0"/>
          <w:iCs w:val="0"/>
          <w:sz w:val="20"/>
          <w:szCs w:val="20"/>
        </w:rPr>
      </w:pPr>
      <w:bookmarkStart w:id="36" w:name="_Toc91755985"/>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22</w:t>
      </w:r>
      <w:r w:rsidRPr="009D11E7">
        <w:rPr>
          <w:rFonts w:ascii="Century Gothic" w:hAnsi="Century Gothic"/>
          <w:b/>
          <w:bCs/>
          <w:sz w:val="20"/>
          <w:szCs w:val="20"/>
        </w:rPr>
        <w:fldChar w:fldCharType="end"/>
      </w:r>
      <w:r w:rsidRPr="009D11E7">
        <w:rPr>
          <w:rFonts w:ascii="Century Gothic" w:hAnsi="Century Gothic"/>
          <w:b/>
          <w:bCs/>
          <w:sz w:val="20"/>
          <w:szCs w:val="20"/>
          <w:lang w:val="en-US"/>
        </w:rPr>
        <w:t>:</w:t>
      </w:r>
      <w:r>
        <w:rPr>
          <w:rFonts w:ascii="Century Gothic" w:hAnsi="Century Gothic"/>
          <w:b/>
          <w:bCs/>
          <w:sz w:val="20"/>
          <w:szCs w:val="20"/>
          <w:lang w:val="en-US"/>
        </w:rPr>
        <w:t xml:space="preserve"> </w:t>
      </w:r>
      <w:r w:rsidR="004E5EDB" w:rsidRPr="009D11E7">
        <w:rPr>
          <w:rFonts w:ascii="Century Gothic" w:hAnsi="Century Gothic" w:cs="TrumpMediaeval-Roman"/>
          <w:b/>
          <w:bCs/>
          <w:sz w:val="20"/>
          <w:szCs w:val="20"/>
        </w:rPr>
        <w:t xml:space="preserve">Basic micro fuel cell based upon traditional fuel cell design </w:t>
      </w:r>
      <w:r w:rsidR="004E5EDB" w:rsidRPr="009D11E7">
        <w:rPr>
          <w:rFonts w:ascii="Century Gothic" w:hAnsi="Century Gothic" w:cs="TrumpMediaeval-Roman"/>
          <w:b/>
          <w:bCs/>
          <w:sz w:val="20"/>
          <w:szCs w:val="20"/>
          <w:vertAlign w:val="superscript"/>
        </w:rPr>
        <w:t>5</w:t>
      </w:r>
      <w:bookmarkEnd w:id="36"/>
    </w:p>
    <w:p w14:paraId="407BA0F2" w14:textId="22D156A9" w:rsidR="009442FE" w:rsidRDefault="00BB460C" w:rsidP="00BB460C">
      <w:pPr>
        <w:pStyle w:val="NormalWeb"/>
        <w:jc w:val="center"/>
        <w:rPr>
          <w:rFonts w:ascii="Century Gothic" w:hAnsi="Century Gothic"/>
        </w:rPr>
      </w:pPr>
      <w:r>
        <w:rPr>
          <w:noProof/>
        </w:rPr>
        <w:drawing>
          <wp:inline distT="0" distB="0" distL="0" distR="0" wp14:anchorId="1048EED8" wp14:editId="00F739A3">
            <wp:extent cx="3914775" cy="3598019"/>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932612" cy="3614412"/>
                    </a:xfrm>
                    <a:prstGeom prst="rect">
                      <a:avLst/>
                    </a:prstGeom>
                  </pic:spPr>
                </pic:pic>
              </a:graphicData>
            </a:graphic>
          </wp:inline>
        </w:drawing>
      </w:r>
    </w:p>
    <w:p w14:paraId="3A789A5E" w14:textId="063C6B18" w:rsidR="00BB460C" w:rsidRPr="009D11E7" w:rsidRDefault="009D11E7" w:rsidP="009D11E7">
      <w:pPr>
        <w:pStyle w:val="Caption"/>
        <w:jc w:val="center"/>
        <w:rPr>
          <w:rFonts w:ascii="Century Gothic" w:hAnsi="Century Gothic"/>
          <w:b/>
          <w:bCs/>
          <w:i w:val="0"/>
          <w:iCs w:val="0"/>
          <w:sz w:val="20"/>
          <w:szCs w:val="20"/>
        </w:rPr>
      </w:pPr>
      <w:bookmarkStart w:id="37" w:name="_Toc91755986"/>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23</w:t>
      </w:r>
      <w:r w:rsidRPr="009D11E7">
        <w:rPr>
          <w:rFonts w:ascii="Century Gothic" w:hAnsi="Century Gothic"/>
          <w:b/>
          <w:bCs/>
          <w:sz w:val="20"/>
          <w:szCs w:val="20"/>
        </w:rPr>
        <w:fldChar w:fldCharType="end"/>
      </w:r>
      <w:r w:rsidRPr="009D11E7">
        <w:rPr>
          <w:rFonts w:ascii="Century Gothic" w:hAnsi="Century Gothic"/>
          <w:b/>
          <w:bCs/>
          <w:sz w:val="20"/>
          <w:szCs w:val="20"/>
          <w:lang w:val="en-US"/>
        </w:rPr>
        <w:t>:</w:t>
      </w:r>
      <w:r>
        <w:rPr>
          <w:rFonts w:ascii="Century Gothic" w:hAnsi="Century Gothic"/>
          <w:b/>
          <w:bCs/>
          <w:sz w:val="20"/>
          <w:szCs w:val="20"/>
          <w:lang w:val="en-US"/>
        </w:rPr>
        <w:t xml:space="preserve"> </w:t>
      </w:r>
      <w:r w:rsidR="009442FE" w:rsidRPr="009D11E7">
        <w:rPr>
          <w:rFonts w:ascii="Century Gothic" w:eastAsia="CenturySchoolbook" w:hAnsi="Century Gothic"/>
          <w:b/>
          <w:bCs/>
          <w:sz w:val="20"/>
          <w:szCs w:val="20"/>
        </w:rPr>
        <w:t>Generalized schematic of a single fuel cell</w:t>
      </w:r>
      <w:r w:rsidR="009442FE" w:rsidRPr="009D11E7">
        <w:rPr>
          <w:rFonts w:ascii="Century Gothic" w:hAnsi="Century Gothic"/>
          <w:b/>
          <w:bCs/>
          <w:sz w:val="20"/>
          <w:szCs w:val="20"/>
        </w:rPr>
        <w:t xml:space="preserve"> </w:t>
      </w:r>
      <w:r w:rsidR="00BB460C" w:rsidRPr="009D11E7">
        <w:rPr>
          <w:rStyle w:val="FootnoteReference"/>
          <w:rFonts w:ascii="Century Gothic" w:hAnsi="Century Gothic"/>
          <w:b/>
          <w:bCs/>
          <w:sz w:val="20"/>
          <w:szCs w:val="20"/>
        </w:rPr>
        <w:footnoteReference w:id="7"/>
      </w:r>
      <w:bookmarkEnd w:id="37"/>
    </w:p>
    <w:p w14:paraId="158846D1" w14:textId="61EF8FD3" w:rsidR="004E5EDB" w:rsidRPr="004E5EDB" w:rsidRDefault="004E5EDB" w:rsidP="009442FE">
      <w:pPr>
        <w:pStyle w:val="NoSpacing"/>
        <w:jc w:val="center"/>
        <w:rPr>
          <w:rFonts w:ascii="Century Gothic" w:hAnsi="Century Gothic"/>
          <w:b/>
          <w:bCs/>
          <w:i/>
          <w:iCs/>
          <w:sz w:val="24"/>
          <w:szCs w:val="24"/>
        </w:rPr>
      </w:pPr>
    </w:p>
    <w:p w14:paraId="3E6D7010" w14:textId="6E85CF69" w:rsidR="004E5EDB" w:rsidRDefault="004E5EDB" w:rsidP="009442FE">
      <w:pPr>
        <w:pStyle w:val="NoSpacing"/>
        <w:jc w:val="center"/>
        <w:rPr>
          <w:rFonts w:ascii="Century Gothic" w:hAnsi="Century Gothic"/>
          <w:b/>
          <w:bCs/>
          <w:i/>
          <w:iCs/>
          <w:sz w:val="24"/>
          <w:szCs w:val="24"/>
        </w:rPr>
      </w:pPr>
    </w:p>
    <w:p w14:paraId="1E72D26D" w14:textId="33F0E354" w:rsidR="004E5EDB" w:rsidRPr="004E5EDB" w:rsidRDefault="004E5EDB" w:rsidP="009442FE">
      <w:pPr>
        <w:pStyle w:val="NoSpacing"/>
        <w:jc w:val="center"/>
        <w:rPr>
          <w:rFonts w:ascii="Century Gothic" w:hAnsi="Century Gothic"/>
          <w:b/>
          <w:bCs/>
          <w:i/>
          <w:iCs/>
          <w:sz w:val="24"/>
          <w:szCs w:val="24"/>
        </w:rPr>
      </w:pPr>
      <w:r>
        <w:rPr>
          <w:noProof/>
        </w:rPr>
        <w:lastRenderedPageBreak/>
        <w:drawing>
          <wp:inline distT="0" distB="0" distL="0" distR="0" wp14:anchorId="3B4DCC28" wp14:editId="3856F9BD">
            <wp:extent cx="6005981" cy="3959749"/>
            <wp:effectExtent l="0" t="0" r="0" b="317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028567" cy="3974640"/>
                    </a:xfrm>
                    <a:prstGeom prst="rect">
                      <a:avLst/>
                    </a:prstGeom>
                  </pic:spPr>
                </pic:pic>
              </a:graphicData>
            </a:graphic>
          </wp:inline>
        </w:drawing>
      </w:r>
    </w:p>
    <w:p w14:paraId="3CB36AEE" w14:textId="03307B1A" w:rsidR="004E5EDB" w:rsidRPr="009D11E7" w:rsidRDefault="009D11E7" w:rsidP="009D11E7">
      <w:pPr>
        <w:pStyle w:val="Caption"/>
        <w:jc w:val="center"/>
        <w:rPr>
          <w:rFonts w:ascii="Century Gothic" w:hAnsi="Century Gothic"/>
          <w:b/>
          <w:bCs/>
          <w:i w:val="0"/>
          <w:iCs w:val="0"/>
          <w:sz w:val="20"/>
          <w:szCs w:val="20"/>
        </w:rPr>
      </w:pPr>
      <w:bookmarkStart w:id="38" w:name="_Toc91755987"/>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24</w:t>
      </w:r>
      <w:r w:rsidRPr="009D11E7">
        <w:rPr>
          <w:rFonts w:ascii="Century Gothic" w:hAnsi="Century Gothic"/>
          <w:b/>
          <w:bCs/>
          <w:sz w:val="20"/>
          <w:szCs w:val="20"/>
        </w:rPr>
        <w:fldChar w:fldCharType="end"/>
      </w:r>
      <w:r w:rsidRPr="009D11E7">
        <w:rPr>
          <w:rFonts w:ascii="Century Gothic" w:hAnsi="Century Gothic"/>
          <w:b/>
          <w:bCs/>
          <w:sz w:val="20"/>
          <w:szCs w:val="20"/>
          <w:lang w:val="en-US"/>
        </w:rPr>
        <w:t>:</w:t>
      </w:r>
      <w:r>
        <w:rPr>
          <w:rFonts w:ascii="Century Gothic" w:hAnsi="Century Gothic"/>
          <w:b/>
          <w:bCs/>
          <w:sz w:val="20"/>
          <w:szCs w:val="20"/>
          <w:lang w:val="en-US"/>
        </w:rPr>
        <w:t xml:space="preserve"> </w:t>
      </w:r>
      <w:r w:rsidR="004E5EDB" w:rsidRPr="009D11E7">
        <w:rPr>
          <w:rFonts w:ascii="Century Gothic" w:hAnsi="Century Gothic" w:cs="TrumpMediaeval-Roman"/>
          <w:b/>
          <w:bCs/>
          <w:sz w:val="20"/>
          <w:szCs w:val="20"/>
        </w:rPr>
        <w:t xml:space="preserve">Schematic of a PEM fuel cell stack </w:t>
      </w:r>
      <w:r w:rsidR="004E5EDB" w:rsidRPr="009D11E7">
        <w:rPr>
          <w:rFonts w:ascii="Century Gothic" w:hAnsi="Century Gothic" w:cs="TrumpMediaeval-Roman"/>
          <w:b/>
          <w:bCs/>
          <w:sz w:val="20"/>
          <w:szCs w:val="20"/>
          <w:vertAlign w:val="superscript"/>
        </w:rPr>
        <w:t>5</w:t>
      </w:r>
      <w:bookmarkEnd w:id="38"/>
    </w:p>
    <w:p w14:paraId="5125C41F" w14:textId="6B66500C" w:rsidR="00C8360B" w:rsidRDefault="00C8360B" w:rsidP="00C8360B">
      <w:pPr>
        <w:pStyle w:val="NormalWeb"/>
        <w:jc w:val="center"/>
        <w:rPr>
          <w:rFonts w:ascii="Century Gothic" w:hAnsi="Century Gothic"/>
        </w:rPr>
      </w:pPr>
      <w:r>
        <w:rPr>
          <w:noProof/>
        </w:rPr>
        <w:lastRenderedPageBreak/>
        <w:drawing>
          <wp:inline distT="0" distB="0" distL="0" distR="0" wp14:anchorId="4F19C6E8" wp14:editId="6F8661AB">
            <wp:extent cx="5274129" cy="5248275"/>
            <wp:effectExtent l="0" t="0" r="317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86471" cy="5260556"/>
                    </a:xfrm>
                    <a:prstGeom prst="rect">
                      <a:avLst/>
                    </a:prstGeom>
                  </pic:spPr>
                </pic:pic>
              </a:graphicData>
            </a:graphic>
          </wp:inline>
        </w:drawing>
      </w:r>
    </w:p>
    <w:p w14:paraId="7D0E1BA6" w14:textId="54A0D9D4" w:rsidR="00C8360B" w:rsidRPr="009D11E7" w:rsidRDefault="009D11E7" w:rsidP="009D11E7">
      <w:pPr>
        <w:pStyle w:val="Caption"/>
        <w:ind w:left="630" w:right="243"/>
        <w:jc w:val="center"/>
        <w:rPr>
          <w:rFonts w:ascii="Century Gothic" w:hAnsi="Century Gothic"/>
          <w:b/>
          <w:bCs/>
          <w:i w:val="0"/>
          <w:iCs w:val="0"/>
          <w:sz w:val="20"/>
          <w:szCs w:val="20"/>
        </w:rPr>
      </w:pPr>
      <w:bookmarkStart w:id="39" w:name="_Toc91755988"/>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25</w:t>
      </w:r>
      <w:r w:rsidRPr="009D11E7">
        <w:rPr>
          <w:rFonts w:ascii="Century Gothic" w:hAnsi="Century Gothic"/>
          <w:b/>
          <w:bCs/>
          <w:sz w:val="20"/>
          <w:szCs w:val="20"/>
        </w:rPr>
        <w:fldChar w:fldCharType="end"/>
      </w:r>
      <w:r w:rsidRPr="009D11E7">
        <w:rPr>
          <w:rFonts w:ascii="Century Gothic" w:hAnsi="Century Gothic"/>
          <w:b/>
          <w:bCs/>
          <w:sz w:val="20"/>
          <w:szCs w:val="20"/>
          <w:lang w:val="en-US"/>
        </w:rPr>
        <w:t>:</w:t>
      </w:r>
      <w:r w:rsidR="00C8360B" w:rsidRPr="009D11E7">
        <w:rPr>
          <w:rFonts w:ascii="Century Gothic" w:hAnsi="Century Gothic"/>
          <w:b/>
          <w:bCs/>
          <w:sz w:val="20"/>
          <w:szCs w:val="20"/>
        </w:rPr>
        <w:t xml:space="preserve">A cross section of the PEM fuel cell. The unit cell is made of 7 layers which are made of different compositions of material providing the layers with different properties </w:t>
      </w:r>
      <w:r w:rsidR="00C8360B" w:rsidRPr="009D11E7">
        <w:rPr>
          <w:rStyle w:val="FootnoteReference"/>
          <w:rFonts w:ascii="Century Gothic" w:hAnsi="Century Gothic"/>
          <w:b/>
          <w:bCs/>
          <w:sz w:val="20"/>
          <w:szCs w:val="20"/>
        </w:rPr>
        <w:footnoteReference w:id="8"/>
      </w:r>
      <w:bookmarkEnd w:id="39"/>
    </w:p>
    <w:p w14:paraId="50E233E0" w14:textId="1D1531D7" w:rsidR="00290EF6" w:rsidRPr="008F3CCE" w:rsidRDefault="00290EF6" w:rsidP="00290EF6">
      <w:pPr>
        <w:pStyle w:val="NormalWeb"/>
        <w:rPr>
          <w:rFonts w:ascii="Century Gothic" w:hAnsi="Century Gothic"/>
        </w:rPr>
      </w:pPr>
      <w:r w:rsidRPr="008F3CCE">
        <w:rPr>
          <w:rFonts w:ascii="Century Gothic" w:hAnsi="Century Gothic"/>
        </w:rPr>
        <w:t>Fuel cells work like batteries, but they do not run down or need recharging. They produce electricity and heat as long as fuel is supplied. A fuel cell consists of two electrodes—a negative electrode (or anode) and a positive electrode (or cathode)—sandwiched around an electrolyte. A fuel, such as hydrogen, is fed to the anode, and air is fed to the cathode. In a hydrogen fuel cell, a catalyst at the anode separates hydrogen molecules into protons and electrons, which take different paths to the cathode. The electrons go through an external circuit, creating a flow of electricity. The protons migrate through the electrolyte to the cathode, where they unite with oxygen and the electrons to produce water and heat. Learn more about:</w:t>
      </w:r>
    </w:p>
    <w:p w14:paraId="10ECF5F7" w14:textId="77777777" w:rsidR="00290EF6" w:rsidRPr="008F3CCE" w:rsidRDefault="009B19B3" w:rsidP="003C2F16">
      <w:pPr>
        <w:numPr>
          <w:ilvl w:val="0"/>
          <w:numId w:val="25"/>
        </w:numPr>
        <w:tabs>
          <w:tab w:val="clear" w:pos="1985"/>
        </w:tabs>
        <w:spacing w:before="100" w:beforeAutospacing="1" w:after="100" w:afterAutospacing="1" w:line="240" w:lineRule="auto"/>
        <w:jc w:val="left"/>
        <w:rPr>
          <w:rFonts w:ascii="Century Gothic" w:hAnsi="Century Gothic"/>
          <w:sz w:val="24"/>
          <w:szCs w:val="24"/>
          <w:u w:val="single"/>
        </w:rPr>
      </w:pPr>
      <w:hyperlink r:id="rId46" w:history="1">
        <w:r w:rsidR="00290EF6" w:rsidRPr="008F3CCE">
          <w:rPr>
            <w:rStyle w:val="Hyperlink"/>
            <w:rFonts w:ascii="Century Gothic" w:hAnsi="Century Gothic"/>
            <w:sz w:val="24"/>
            <w:szCs w:val="24"/>
          </w:rPr>
          <w:t>Parts of a fuel cell</w:t>
        </w:r>
      </w:hyperlink>
    </w:p>
    <w:p w14:paraId="6DA4B32F" w14:textId="77777777" w:rsidR="00290EF6" w:rsidRPr="008F3CCE" w:rsidRDefault="009B19B3" w:rsidP="003C2F16">
      <w:pPr>
        <w:numPr>
          <w:ilvl w:val="0"/>
          <w:numId w:val="25"/>
        </w:numPr>
        <w:tabs>
          <w:tab w:val="clear" w:pos="1985"/>
        </w:tabs>
        <w:spacing w:before="100" w:beforeAutospacing="1" w:after="100" w:afterAutospacing="1" w:line="240" w:lineRule="auto"/>
        <w:jc w:val="left"/>
        <w:rPr>
          <w:rFonts w:ascii="Century Gothic" w:hAnsi="Century Gothic"/>
          <w:sz w:val="24"/>
          <w:szCs w:val="24"/>
          <w:u w:val="single"/>
        </w:rPr>
      </w:pPr>
      <w:hyperlink r:id="rId47" w:history="1">
        <w:r w:rsidR="00290EF6" w:rsidRPr="008F3CCE">
          <w:rPr>
            <w:rStyle w:val="Hyperlink"/>
            <w:rFonts w:ascii="Century Gothic" w:hAnsi="Century Gothic"/>
            <w:sz w:val="24"/>
            <w:szCs w:val="24"/>
          </w:rPr>
          <w:t>Fuel cell systems</w:t>
        </w:r>
      </w:hyperlink>
    </w:p>
    <w:p w14:paraId="627B0397" w14:textId="77777777" w:rsidR="00290EF6" w:rsidRPr="008F3CCE" w:rsidRDefault="009B19B3" w:rsidP="003C2F16">
      <w:pPr>
        <w:numPr>
          <w:ilvl w:val="0"/>
          <w:numId w:val="25"/>
        </w:numPr>
        <w:tabs>
          <w:tab w:val="clear" w:pos="1985"/>
        </w:tabs>
        <w:spacing w:before="100" w:beforeAutospacing="1" w:after="100" w:afterAutospacing="1" w:line="240" w:lineRule="auto"/>
        <w:jc w:val="left"/>
        <w:rPr>
          <w:rFonts w:ascii="Century Gothic" w:hAnsi="Century Gothic"/>
          <w:sz w:val="24"/>
          <w:szCs w:val="24"/>
          <w:u w:val="single"/>
        </w:rPr>
      </w:pPr>
      <w:hyperlink r:id="rId48" w:history="1">
        <w:r w:rsidR="00290EF6" w:rsidRPr="008F3CCE">
          <w:rPr>
            <w:rStyle w:val="Hyperlink"/>
            <w:rFonts w:ascii="Century Gothic" w:hAnsi="Century Gothic"/>
            <w:sz w:val="24"/>
            <w:szCs w:val="24"/>
          </w:rPr>
          <w:t>Types of fuel cells</w:t>
        </w:r>
      </w:hyperlink>
      <w:r w:rsidR="00290EF6" w:rsidRPr="008F3CCE">
        <w:rPr>
          <w:rFonts w:ascii="Century Gothic" w:hAnsi="Century Gothic"/>
          <w:sz w:val="24"/>
          <w:szCs w:val="24"/>
          <w:u w:val="single"/>
        </w:rPr>
        <w:t>.</w:t>
      </w:r>
    </w:p>
    <w:p w14:paraId="547EAE89" w14:textId="737A9C11" w:rsidR="00D160A0" w:rsidRPr="00883EAA" w:rsidRDefault="00290EF6" w:rsidP="00883EAA">
      <w:pPr>
        <w:pStyle w:val="ListParagraph"/>
        <w:numPr>
          <w:ilvl w:val="1"/>
          <w:numId w:val="4"/>
        </w:numPr>
        <w:outlineLvl w:val="1"/>
        <w:rPr>
          <w:rFonts w:ascii="Century Gothic" w:hAnsi="Century Gothic"/>
          <w:b/>
          <w:bCs/>
          <w:sz w:val="24"/>
          <w:szCs w:val="24"/>
        </w:rPr>
      </w:pPr>
      <w:bookmarkStart w:id="40" w:name="_Toc91756174"/>
      <w:r w:rsidRPr="00883EAA">
        <w:rPr>
          <w:rFonts w:ascii="Century Gothic" w:hAnsi="Century Gothic"/>
          <w:b/>
          <w:bCs/>
          <w:sz w:val="24"/>
          <w:szCs w:val="24"/>
        </w:rPr>
        <w:t>Parts of a fuel cell</w:t>
      </w:r>
      <w:bookmarkEnd w:id="40"/>
    </w:p>
    <w:p w14:paraId="7A447E75" w14:textId="42BCF351" w:rsidR="00D160A0" w:rsidRDefault="00D160A0" w:rsidP="00D160A0">
      <w:pPr>
        <w:pStyle w:val="NormalWeb"/>
        <w:jc w:val="center"/>
        <w:rPr>
          <w:rFonts w:ascii="Century Gothic" w:hAnsi="Century Gothic"/>
        </w:rPr>
      </w:pPr>
      <w:r>
        <w:rPr>
          <w:noProof/>
        </w:rPr>
        <w:drawing>
          <wp:inline distT="0" distB="0" distL="0" distR="0" wp14:anchorId="41F8411B" wp14:editId="6BE68412">
            <wp:extent cx="4152900" cy="28860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152900" cy="2886075"/>
                    </a:xfrm>
                    <a:prstGeom prst="rect">
                      <a:avLst/>
                    </a:prstGeom>
                  </pic:spPr>
                </pic:pic>
              </a:graphicData>
            </a:graphic>
          </wp:inline>
        </w:drawing>
      </w:r>
    </w:p>
    <w:p w14:paraId="65CF465C" w14:textId="68EED6EE" w:rsidR="00D160A0" w:rsidRPr="009D11E7" w:rsidRDefault="009D11E7" w:rsidP="009D11E7">
      <w:pPr>
        <w:pStyle w:val="Caption"/>
        <w:jc w:val="center"/>
        <w:rPr>
          <w:rFonts w:ascii="Century Gothic" w:hAnsi="Century Gothic"/>
          <w:b/>
          <w:bCs/>
          <w:i w:val="0"/>
          <w:iCs w:val="0"/>
          <w:sz w:val="20"/>
          <w:szCs w:val="20"/>
        </w:rPr>
      </w:pPr>
      <w:bookmarkStart w:id="41" w:name="_Toc91755989"/>
      <w:r w:rsidRPr="009D11E7">
        <w:rPr>
          <w:rFonts w:ascii="Century Gothic" w:hAnsi="Century Gothic"/>
          <w:b/>
          <w:bCs/>
          <w:sz w:val="20"/>
          <w:szCs w:val="20"/>
        </w:rPr>
        <w:t xml:space="preserve">Fig. </w:t>
      </w:r>
      <w:r w:rsidRPr="009D11E7">
        <w:rPr>
          <w:rFonts w:ascii="Century Gothic" w:hAnsi="Century Gothic"/>
          <w:b/>
          <w:bCs/>
          <w:sz w:val="20"/>
          <w:szCs w:val="20"/>
        </w:rPr>
        <w:fldChar w:fldCharType="begin"/>
      </w:r>
      <w:r w:rsidRPr="009D11E7">
        <w:rPr>
          <w:rFonts w:ascii="Century Gothic" w:hAnsi="Century Gothic"/>
          <w:b/>
          <w:bCs/>
          <w:sz w:val="20"/>
          <w:szCs w:val="20"/>
        </w:rPr>
        <w:instrText xml:space="preserve"> SEQ Fig. \* ARABIC </w:instrText>
      </w:r>
      <w:r w:rsidRPr="009D11E7">
        <w:rPr>
          <w:rFonts w:ascii="Century Gothic" w:hAnsi="Century Gothic"/>
          <w:b/>
          <w:bCs/>
          <w:sz w:val="20"/>
          <w:szCs w:val="20"/>
        </w:rPr>
        <w:fldChar w:fldCharType="separate"/>
      </w:r>
      <w:r w:rsidR="00D128A2">
        <w:rPr>
          <w:rFonts w:ascii="Century Gothic" w:hAnsi="Century Gothic"/>
          <w:b/>
          <w:bCs/>
          <w:noProof/>
          <w:sz w:val="20"/>
          <w:szCs w:val="20"/>
        </w:rPr>
        <w:t>26</w:t>
      </w:r>
      <w:r w:rsidRPr="009D11E7">
        <w:rPr>
          <w:rFonts w:ascii="Century Gothic" w:hAnsi="Century Gothic"/>
          <w:b/>
          <w:bCs/>
          <w:sz w:val="20"/>
          <w:szCs w:val="20"/>
        </w:rPr>
        <w:fldChar w:fldCharType="end"/>
      </w:r>
      <w:r w:rsidRPr="009D11E7">
        <w:rPr>
          <w:rFonts w:ascii="Century Gothic" w:hAnsi="Century Gothic"/>
          <w:b/>
          <w:bCs/>
          <w:sz w:val="20"/>
          <w:szCs w:val="20"/>
          <w:lang w:val="en-US"/>
        </w:rPr>
        <w:t>:</w:t>
      </w:r>
      <w:r>
        <w:rPr>
          <w:rFonts w:ascii="Century Gothic" w:hAnsi="Century Gothic"/>
          <w:b/>
          <w:bCs/>
          <w:sz w:val="20"/>
          <w:szCs w:val="20"/>
          <w:lang w:val="en-US"/>
        </w:rPr>
        <w:t xml:space="preserve"> </w:t>
      </w:r>
      <w:r w:rsidR="00D160A0" w:rsidRPr="009D11E7">
        <w:rPr>
          <w:rFonts w:ascii="Century Gothic" w:hAnsi="Century Gothic"/>
          <w:b/>
          <w:bCs/>
          <w:sz w:val="20"/>
          <w:szCs w:val="20"/>
        </w:rPr>
        <w:t>PEMFC – flowing path of fuel and air</w:t>
      </w:r>
      <w:bookmarkEnd w:id="41"/>
    </w:p>
    <w:p w14:paraId="1D071EEC" w14:textId="120C3B1D" w:rsidR="00290EF6" w:rsidRPr="00D9327F" w:rsidRDefault="00290EF6" w:rsidP="00290EF6">
      <w:pPr>
        <w:pStyle w:val="NormalWeb"/>
        <w:rPr>
          <w:rFonts w:ascii="Century Gothic" w:hAnsi="Century Gothic"/>
        </w:rPr>
      </w:pPr>
      <w:r w:rsidRPr="00D9327F">
        <w:rPr>
          <w:rFonts w:ascii="Century Gothic" w:hAnsi="Century Gothic"/>
        </w:rPr>
        <w:t>Polymer electrolyte membrane (PEM) fuel cells are the current focus of research for fuel cell vehicle applications. PEM fuel cells are made from several layers of different materials. The main parts of a PEM fuel cell are described below.</w:t>
      </w:r>
    </w:p>
    <w:p w14:paraId="353A1123" w14:textId="77777777" w:rsidR="00290EF6" w:rsidRPr="00D9327F" w:rsidRDefault="00290EF6" w:rsidP="00290EF6">
      <w:pPr>
        <w:pStyle w:val="NormalWeb"/>
        <w:rPr>
          <w:rFonts w:ascii="Century Gothic" w:hAnsi="Century Gothic"/>
        </w:rPr>
      </w:pPr>
      <w:r w:rsidRPr="00D9327F">
        <w:rPr>
          <w:rFonts w:ascii="Century Gothic" w:hAnsi="Century Gothic"/>
        </w:rPr>
        <w:t xml:space="preserve">The heart of a PEM fuel cell is the </w:t>
      </w:r>
      <w:hyperlink r:id="rId50" w:anchor="mea" w:history="1">
        <w:r w:rsidRPr="00FE1210">
          <w:rPr>
            <w:rStyle w:val="Hyperlink"/>
            <w:rFonts w:ascii="Century Gothic" w:hAnsi="Century Gothic"/>
            <w:b/>
            <w:bCs/>
            <w:i/>
            <w:iCs/>
            <w:u w:val="none"/>
          </w:rPr>
          <w:t>membrane electrode assembly (MEA)</w:t>
        </w:r>
      </w:hyperlink>
      <w:r w:rsidRPr="00D9327F">
        <w:rPr>
          <w:rFonts w:ascii="Century Gothic" w:hAnsi="Century Gothic"/>
        </w:rPr>
        <w:t xml:space="preserve">, which includes the </w:t>
      </w:r>
      <w:hyperlink r:id="rId51" w:anchor="membrane" w:history="1">
        <w:r w:rsidRPr="00FE1210">
          <w:rPr>
            <w:rStyle w:val="Hyperlink"/>
            <w:rFonts w:ascii="Century Gothic" w:hAnsi="Century Gothic"/>
            <w:b/>
            <w:bCs/>
            <w:i/>
            <w:iCs/>
            <w:u w:val="none"/>
          </w:rPr>
          <w:t>membrane</w:t>
        </w:r>
      </w:hyperlink>
      <w:r w:rsidRPr="00D9327F">
        <w:rPr>
          <w:rFonts w:ascii="Century Gothic" w:hAnsi="Century Gothic"/>
        </w:rPr>
        <w:t xml:space="preserve">, the </w:t>
      </w:r>
      <w:hyperlink r:id="rId52" w:anchor="catalyst" w:history="1">
        <w:r w:rsidRPr="00FE1210">
          <w:rPr>
            <w:rStyle w:val="Hyperlink"/>
            <w:rFonts w:ascii="Century Gothic" w:hAnsi="Century Gothic"/>
            <w:b/>
            <w:bCs/>
            <w:i/>
            <w:iCs/>
            <w:u w:val="none"/>
          </w:rPr>
          <w:t>catalyst layers</w:t>
        </w:r>
      </w:hyperlink>
      <w:r w:rsidRPr="00D9327F">
        <w:rPr>
          <w:rFonts w:ascii="Century Gothic" w:hAnsi="Century Gothic"/>
        </w:rPr>
        <w:t xml:space="preserve">, and </w:t>
      </w:r>
      <w:hyperlink r:id="rId53" w:anchor="gdl" w:history="1">
        <w:r w:rsidRPr="00FE1210">
          <w:rPr>
            <w:rStyle w:val="Hyperlink"/>
            <w:rFonts w:ascii="Century Gothic" w:hAnsi="Century Gothic"/>
            <w:b/>
            <w:bCs/>
            <w:i/>
            <w:iCs/>
            <w:u w:val="none"/>
          </w:rPr>
          <w:t>gas diffusion layers (GDLs)</w:t>
        </w:r>
      </w:hyperlink>
      <w:r w:rsidRPr="00D9327F">
        <w:rPr>
          <w:rFonts w:ascii="Century Gothic" w:hAnsi="Century Gothic"/>
        </w:rPr>
        <w:t>.</w:t>
      </w:r>
    </w:p>
    <w:p w14:paraId="0FB0378C" w14:textId="25F37C9C" w:rsidR="00290EF6" w:rsidRDefault="009B19B3" w:rsidP="00290EF6">
      <w:pPr>
        <w:pStyle w:val="NormalWeb"/>
        <w:rPr>
          <w:rFonts w:ascii="Century Gothic" w:hAnsi="Century Gothic"/>
        </w:rPr>
      </w:pPr>
      <w:hyperlink r:id="rId54" w:anchor="hardware" w:history="1">
        <w:r w:rsidR="00290EF6" w:rsidRPr="00FE1210">
          <w:rPr>
            <w:rStyle w:val="Hyperlink"/>
            <w:rFonts w:ascii="Century Gothic" w:hAnsi="Century Gothic"/>
            <w:b/>
            <w:bCs/>
            <w:i/>
            <w:iCs/>
            <w:u w:val="none"/>
          </w:rPr>
          <w:t>Hardware</w:t>
        </w:r>
      </w:hyperlink>
      <w:r w:rsidR="00290EF6" w:rsidRPr="00D9327F">
        <w:rPr>
          <w:rFonts w:ascii="Century Gothic" w:hAnsi="Century Gothic"/>
        </w:rPr>
        <w:t xml:space="preserve"> components used to incorporate an MEA into a fuel cell include </w:t>
      </w:r>
      <w:hyperlink r:id="rId55" w:anchor="gaskets" w:history="1">
        <w:r w:rsidR="00290EF6" w:rsidRPr="00FE1210">
          <w:rPr>
            <w:rStyle w:val="Hyperlink"/>
            <w:rFonts w:ascii="Century Gothic" w:hAnsi="Century Gothic"/>
            <w:b/>
            <w:bCs/>
            <w:i/>
            <w:iCs/>
            <w:u w:val="none"/>
          </w:rPr>
          <w:t>gaskets</w:t>
        </w:r>
      </w:hyperlink>
      <w:r w:rsidR="00290EF6" w:rsidRPr="00D9327F">
        <w:rPr>
          <w:rFonts w:ascii="Century Gothic" w:hAnsi="Century Gothic"/>
        </w:rPr>
        <w:t xml:space="preserve">, which provide a seal around the MEA to prevent leakage of gases, and </w:t>
      </w:r>
      <w:hyperlink r:id="rId56" w:anchor="bipolar-plates" w:tooltip="Read more about bipolar plates" w:history="1">
        <w:r w:rsidR="00290EF6" w:rsidRPr="00FE1210">
          <w:rPr>
            <w:rStyle w:val="Hyperlink"/>
            <w:rFonts w:ascii="Century Gothic" w:hAnsi="Century Gothic"/>
            <w:b/>
            <w:bCs/>
            <w:i/>
            <w:iCs/>
            <w:u w:val="none"/>
          </w:rPr>
          <w:t>bipolar plates</w:t>
        </w:r>
      </w:hyperlink>
      <w:r w:rsidR="00290EF6" w:rsidRPr="00D9327F">
        <w:rPr>
          <w:rFonts w:ascii="Century Gothic" w:hAnsi="Century Gothic"/>
        </w:rPr>
        <w:t>, which are used to assemble individual PEM fuel cells into a fuel cell stack and provide channels for the gaseous fuel and air.</w:t>
      </w:r>
    </w:p>
    <w:p w14:paraId="090023D3" w14:textId="77777777" w:rsidR="009D72D8" w:rsidRPr="00D9327F" w:rsidRDefault="009D72D8" w:rsidP="00290EF6">
      <w:pPr>
        <w:pStyle w:val="NormalWeb"/>
        <w:rPr>
          <w:rFonts w:ascii="Century Gothic" w:hAnsi="Century Gothic"/>
        </w:rPr>
      </w:pPr>
    </w:p>
    <w:p w14:paraId="764FA270" w14:textId="5F7785CC" w:rsidR="00290EF6" w:rsidRPr="009D72D8" w:rsidRDefault="00290EF6" w:rsidP="009D72D8">
      <w:pPr>
        <w:pStyle w:val="Heading3"/>
        <w:numPr>
          <w:ilvl w:val="2"/>
          <w:numId w:val="4"/>
        </w:numPr>
        <w:rPr>
          <w:rFonts w:ascii="Century Gothic" w:hAnsi="Century Gothic" w:cs="Times New Roman"/>
          <w:i/>
          <w:iCs/>
          <w:sz w:val="24"/>
          <w:szCs w:val="24"/>
        </w:rPr>
      </w:pPr>
      <w:bookmarkStart w:id="42" w:name="_Toc91756175"/>
      <w:r w:rsidRPr="009D72D8">
        <w:rPr>
          <w:rFonts w:ascii="Century Gothic" w:hAnsi="Century Gothic"/>
          <w:i/>
          <w:iCs/>
          <w:sz w:val="24"/>
          <w:szCs w:val="24"/>
        </w:rPr>
        <w:t>Membrane Electrode Assembly</w:t>
      </w:r>
      <w:bookmarkEnd w:id="42"/>
    </w:p>
    <w:p w14:paraId="6817A5CF" w14:textId="77777777" w:rsidR="00290EF6" w:rsidRPr="00FE1210" w:rsidRDefault="00290EF6" w:rsidP="00290EF6">
      <w:pPr>
        <w:pStyle w:val="NormalWeb"/>
        <w:rPr>
          <w:rFonts w:ascii="Century Gothic" w:hAnsi="Century Gothic"/>
        </w:rPr>
      </w:pPr>
      <w:r w:rsidRPr="00FE1210">
        <w:rPr>
          <w:rFonts w:ascii="Century Gothic" w:hAnsi="Century Gothic"/>
        </w:rPr>
        <w:t>The membrane, catalyst layers (anode and cathode), and diffusion media together form the membrane electrode assembly (MEA) of a PEM fuel cell.</w:t>
      </w:r>
    </w:p>
    <w:p w14:paraId="6E40F19B" w14:textId="6F4F89F0" w:rsidR="00290EF6" w:rsidRPr="009D72D8" w:rsidRDefault="00290EF6" w:rsidP="009D72D8">
      <w:pPr>
        <w:pStyle w:val="ListParagraph"/>
        <w:numPr>
          <w:ilvl w:val="1"/>
          <w:numId w:val="25"/>
        </w:numPr>
        <w:ind w:left="630"/>
        <w:rPr>
          <w:rFonts w:ascii="Century Gothic" w:hAnsi="Century Gothic"/>
          <w:i/>
          <w:iCs/>
          <w:sz w:val="24"/>
          <w:szCs w:val="24"/>
          <w:u w:val="single"/>
        </w:rPr>
      </w:pPr>
      <w:bookmarkStart w:id="43" w:name="membrane"/>
      <w:bookmarkEnd w:id="43"/>
      <w:r w:rsidRPr="009D72D8">
        <w:rPr>
          <w:rFonts w:ascii="Century Gothic" w:hAnsi="Century Gothic"/>
          <w:i/>
          <w:iCs/>
          <w:sz w:val="24"/>
          <w:szCs w:val="24"/>
          <w:u w:val="single"/>
        </w:rPr>
        <w:t>Polymer Electrolyte Membrane</w:t>
      </w:r>
    </w:p>
    <w:p w14:paraId="4C81A75E" w14:textId="77777777" w:rsidR="00290EF6" w:rsidRPr="00FE1210" w:rsidRDefault="00290EF6" w:rsidP="00290EF6">
      <w:pPr>
        <w:pStyle w:val="NormalWeb"/>
        <w:rPr>
          <w:rFonts w:ascii="Century Gothic" w:hAnsi="Century Gothic"/>
        </w:rPr>
      </w:pPr>
      <w:r w:rsidRPr="00FE1210">
        <w:rPr>
          <w:rFonts w:ascii="Century Gothic" w:hAnsi="Century Gothic"/>
        </w:rPr>
        <w:t xml:space="preserve">The polymer electrolyte membrane, or PEM (also called a proton exchange membrane)—a specially treated material that looks something like ordinary kitchen plastic wrap—conducts only positively charged ions and blocks the electrons. The PEM is the key to the fuel cell technology; it must permit only the necessary ions to </w:t>
      </w:r>
      <w:r w:rsidRPr="00FE1210">
        <w:rPr>
          <w:rFonts w:ascii="Century Gothic" w:hAnsi="Century Gothic"/>
        </w:rPr>
        <w:lastRenderedPageBreak/>
        <w:t>pass between the anode and cathode. Other substances passing through the electrolyte would disrupt the chemical reaction. For transportation applications, the membrane is very thin—in some cases under 20 microns.</w:t>
      </w:r>
    </w:p>
    <w:p w14:paraId="24FE95E5" w14:textId="79A78116" w:rsidR="00290EF6" w:rsidRPr="009D72D8" w:rsidRDefault="00290EF6" w:rsidP="009D72D8">
      <w:pPr>
        <w:pStyle w:val="ListParagraph"/>
        <w:numPr>
          <w:ilvl w:val="1"/>
          <w:numId w:val="25"/>
        </w:numPr>
        <w:ind w:left="630"/>
        <w:rPr>
          <w:rFonts w:ascii="Century Gothic" w:hAnsi="Century Gothic"/>
          <w:i/>
          <w:iCs/>
          <w:sz w:val="24"/>
          <w:szCs w:val="24"/>
          <w:u w:val="single"/>
        </w:rPr>
      </w:pPr>
      <w:bookmarkStart w:id="44" w:name="catalyst"/>
      <w:bookmarkEnd w:id="44"/>
      <w:r w:rsidRPr="009D72D8">
        <w:rPr>
          <w:rFonts w:ascii="Century Gothic" w:hAnsi="Century Gothic"/>
          <w:i/>
          <w:iCs/>
          <w:sz w:val="24"/>
          <w:szCs w:val="24"/>
          <w:u w:val="single"/>
        </w:rPr>
        <w:t>Catalyst Layers</w:t>
      </w:r>
    </w:p>
    <w:p w14:paraId="55C93660" w14:textId="77777777" w:rsidR="00290EF6" w:rsidRPr="00FE1210" w:rsidRDefault="00290EF6" w:rsidP="00290EF6">
      <w:pPr>
        <w:pStyle w:val="NormalWeb"/>
        <w:rPr>
          <w:rFonts w:ascii="Century Gothic" w:hAnsi="Century Gothic"/>
        </w:rPr>
      </w:pPr>
      <w:r w:rsidRPr="00FE1210">
        <w:rPr>
          <w:rFonts w:ascii="Century Gothic" w:hAnsi="Century Gothic"/>
        </w:rPr>
        <w:t>A layer of catalyst is added on both sides of the membrane—the anode layer on one side and the cathode layer on the other. Conventional catalyst layers include nanometer-sized particles of platinum dispersed on a high-surface-area carbon support. This supported platinum catalyst is mixed with an ion-conducting polymer (ionomer) and sandwiched between the membrane and the GDLs. On the anode side, the platinum catalyst enables hydrogen molecules to be split into protons and electrons. On the cathode side, the platinum catalyst enables oxygen reduction by reacting with the protons generated by the anode, producing water. The ionomer mixed into the catalyst layers allows the protons to travel through these layers.</w:t>
      </w:r>
    </w:p>
    <w:p w14:paraId="2337E5F5" w14:textId="5224DB03" w:rsidR="00290EF6" w:rsidRPr="009D72D8" w:rsidRDefault="00290EF6" w:rsidP="009D72D8">
      <w:pPr>
        <w:pStyle w:val="ListParagraph"/>
        <w:numPr>
          <w:ilvl w:val="1"/>
          <w:numId w:val="25"/>
        </w:numPr>
        <w:tabs>
          <w:tab w:val="left" w:pos="720"/>
        </w:tabs>
        <w:ind w:left="720"/>
        <w:rPr>
          <w:rFonts w:ascii="Century Gothic" w:hAnsi="Century Gothic"/>
          <w:i/>
          <w:iCs/>
          <w:sz w:val="24"/>
          <w:szCs w:val="24"/>
          <w:u w:val="single"/>
        </w:rPr>
      </w:pPr>
      <w:bookmarkStart w:id="45" w:name="gdl"/>
      <w:bookmarkEnd w:id="45"/>
      <w:r w:rsidRPr="009D72D8">
        <w:rPr>
          <w:rFonts w:ascii="Century Gothic" w:hAnsi="Century Gothic"/>
          <w:i/>
          <w:iCs/>
          <w:sz w:val="24"/>
          <w:szCs w:val="24"/>
          <w:u w:val="single"/>
        </w:rPr>
        <w:t>Gas Diffusion Layers</w:t>
      </w:r>
    </w:p>
    <w:p w14:paraId="327D9CC1" w14:textId="77777777" w:rsidR="00290EF6" w:rsidRPr="00FE1210" w:rsidRDefault="00290EF6" w:rsidP="00290EF6">
      <w:pPr>
        <w:pStyle w:val="NormalWeb"/>
        <w:rPr>
          <w:rFonts w:ascii="Century Gothic" w:hAnsi="Century Gothic"/>
        </w:rPr>
      </w:pPr>
      <w:r w:rsidRPr="00FE1210">
        <w:rPr>
          <w:rFonts w:ascii="Century Gothic" w:hAnsi="Century Gothic"/>
        </w:rPr>
        <w:t>The GDLs sit outside the catalyst layers and facilitate transport of reactants into the catalyst layer, as well as removal of product water. Each GDL is typically composed of a sheet of carbon paper in which the carbon fibers are partially coated with polytetrafluoroethylene (PTFE). Gases diffuse rapidly through the pores in the GDL. These pores are kept open by the hydrophobic PTFE, which prevents excessive water buildup. In many cases, the inner surface of the GDL is coated with a thin layer of high-surface-area carbon mixed with PTFE, called the microporous layer. The microporous layer can help adjust the balance between water retention (needed to maintain membrane conductivity) and water release (needed to keep the pores open so hydrogen and oxygen can diffuse into the electrodes).</w:t>
      </w:r>
    </w:p>
    <w:p w14:paraId="17F36D29" w14:textId="30C9F1C1" w:rsidR="00290EF6" w:rsidRPr="009D72D8" w:rsidRDefault="00290EF6" w:rsidP="009D72D8">
      <w:pPr>
        <w:pStyle w:val="Heading3"/>
        <w:numPr>
          <w:ilvl w:val="2"/>
          <w:numId w:val="4"/>
        </w:numPr>
        <w:rPr>
          <w:rFonts w:ascii="Century Gothic" w:hAnsi="Century Gothic" w:cs="Times New Roman"/>
          <w:i/>
          <w:iCs/>
          <w:sz w:val="24"/>
          <w:szCs w:val="24"/>
        </w:rPr>
      </w:pPr>
      <w:bookmarkStart w:id="46" w:name="_Toc91756176"/>
      <w:r w:rsidRPr="009D72D8">
        <w:rPr>
          <w:rFonts w:ascii="Century Gothic" w:hAnsi="Century Gothic"/>
          <w:i/>
          <w:iCs/>
          <w:sz w:val="24"/>
          <w:szCs w:val="24"/>
        </w:rPr>
        <w:t>Hardware</w:t>
      </w:r>
      <w:bookmarkEnd w:id="46"/>
    </w:p>
    <w:p w14:paraId="70AF7796" w14:textId="77777777" w:rsidR="00290EF6" w:rsidRPr="00FE1210" w:rsidRDefault="00290EF6" w:rsidP="00290EF6">
      <w:pPr>
        <w:pStyle w:val="NormalWeb"/>
        <w:rPr>
          <w:rFonts w:ascii="Century Gothic" w:hAnsi="Century Gothic"/>
        </w:rPr>
      </w:pPr>
      <w:r w:rsidRPr="00FE1210">
        <w:rPr>
          <w:rFonts w:ascii="Century Gothic" w:hAnsi="Century Gothic"/>
        </w:rPr>
        <w:t>The MEA is the part of the fuel cell where power is produced, but hardware components are required to enable effective MEA operation.</w:t>
      </w:r>
    </w:p>
    <w:p w14:paraId="168BB074" w14:textId="652FCAAB" w:rsidR="00290EF6" w:rsidRPr="009D72D8" w:rsidRDefault="00290EF6" w:rsidP="009D72D8">
      <w:pPr>
        <w:pStyle w:val="ListParagraph"/>
        <w:numPr>
          <w:ilvl w:val="0"/>
          <w:numId w:val="29"/>
        </w:numPr>
        <w:ind w:left="630"/>
        <w:rPr>
          <w:rFonts w:ascii="Century Gothic" w:hAnsi="Century Gothic"/>
          <w:i/>
          <w:iCs/>
          <w:sz w:val="24"/>
          <w:szCs w:val="24"/>
          <w:u w:val="single"/>
        </w:rPr>
      </w:pPr>
      <w:bookmarkStart w:id="47" w:name="bipolar-plates"/>
      <w:bookmarkEnd w:id="47"/>
      <w:r w:rsidRPr="009D72D8">
        <w:rPr>
          <w:rFonts w:ascii="Century Gothic" w:hAnsi="Century Gothic"/>
          <w:i/>
          <w:iCs/>
          <w:sz w:val="24"/>
          <w:szCs w:val="24"/>
          <w:u w:val="single"/>
        </w:rPr>
        <w:t>Bipolar Plates</w:t>
      </w:r>
    </w:p>
    <w:p w14:paraId="07FD0878" w14:textId="77777777" w:rsidR="00290EF6" w:rsidRPr="00FE1210" w:rsidRDefault="00290EF6" w:rsidP="00290EF6">
      <w:pPr>
        <w:pStyle w:val="NormalWeb"/>
        <w:rPr>
          <w:rFonts w:ascii="Century Gothic" w:hAnsi="Century Gothic"/>
        </w:rPr>
      </w:pPr>
      <w:r w:rsidRPr="00FE1210">
        <w:rPr>
          <w:rFonts w:ascii="Century Gothic" w:hAnsi="Century Gothic"/>
        </w:rPr>
        <w:t>Each individual MEA produces less than 1 V under typical operating conditions, but most applications require higher voltages. Therefore, multiple MEAs are usually connected in series by stacking them on top of each other to provide a usable output voltage. Each cell in the stack is sandwiched between two bipolar plates to separate it from neighboring cells. These plates, which may be made of metal, carbon, or composites, provide electrical conduction between cells, as well as providing physical strength to the stack. The surfaces of the plates typically contain a “flow field,” which is a set of channels machined or stamped into the plate to allow gases to flow over the MEA. Additional channels inside each plate may be used to circulate a liquid coolant.</w:t>
      </w:r>
    </w:p>
    <w:p w14:paraId="113A8B29" w14:textId="33CD8FA9" w:rsidR="00290EF6" w:rsidRPr="009D72D8" w:rsidRDefault="00290EF6" w:rsidP="009D72D8">
      <w:pPr>
        <w:pStyle w:val="ListParagraph"/>
        <w:numPr>
          <w:ilvl w:val="0"/>
          <w:numId w:val="29"/>
        </w:numPr>
        <w:ind w:left="630"/>
        <w:rPr>
          <w:rFonts w:ascii="Century Gothic" w:hAnsi="Century Gothic"/>
          <w:i/>
          <w:iCs/>
          <w:sz w:val="24"/>
          <w:szCs w:val="24"/>
          <w:u w:val="single"/>
        </w:rPr>
      </w:pPr>
      <w:bookmarkStart w:id="48" w:name="gaskets"/>
      <w:bookmarkEnd w:id="48"/>
      <w:r w:rsidRPr="009D72D8">
        <w:rPr>
          <w:rFonts w:ascii="Century Gothic" w:hAnsi="Century Gothic"/>
          <w:i/>
          <w:iCs/>
          <w:sz w:val="24"/>
          <w:szCs w:val="24"/>
          <w:u w:val="single"/>
        </w:rPr>
        <w:t>Gaskets</w:t>
      </w:r>
    </w:p>
    <w:p w14:paraId="310FAF64" w14:textId="33F01E62" w:rsidR="00290EF6" w:rsidRDefault="00290EF6" w:rsidP="0070668E">
      <w:pPr>
        <w:pStyle w:val="NormalWeb"/>
        <w:rPr>
          <w:rFonts w:ascii="Century Gothic" w:hAnsi="Century Gothic"/>
        </w:rPr>
      </w:pPr>
      <w:r w:rsidRPr="00FE1210">
        <w:rPr>
          <w:rFonts w:ascii="Century Gothic" w:hAnsi="Century Gothic"/>
        </w:rPr>
        <w:lastRenderedPageBreak/>
        <w:t>Each MEA in a fuel cell stack is sandwiched between two bipolar plates, but gaskets must be added around the edges of the MEA to make a gas-tight seal. These gaskets are usually made of a rubbery polymer.</w:t>
      </w:r>
    </w:p>
    <w:p w14:paraId="1DCA5598" w14:textId="77777777" w:rsidR="0070668E" w:rsidRPr="0070668E" w:rsidRDefault="0070668E" w:rsidP="0070668E">
      <w:pPr>
        <w:pStyle w:val="NormalWeb"/>
        <w:rPr>
          <w:rFonts w:ascii="Century Gothic" w:hAnsi="Century Gothic"/>
        </w:rPr>
      </w:pPr>
    </w:p>
    <w:p w14:paraId="41C86EB6" w14:textId="3ABC5942" w:rsidR="00290EF6" w:rsidRPr="009D72D8" w:rsidRDefault="009B19B3" w:rsidP="009D72D8">
      <w:pPr>
        <w:pStyle w:val="ListParagraph"/>
        <w:numPr>
          <w:ilvl w:val="1"/>
          <w:numId w:val="4"/>
        </w:numPr>
        <w:spacing w:before="100" w:beforeAutospacing="1" w:after="100" w:afterAutospacing="1" w:line="240" w:lineRule="auto"/>
        <w:ind w:left="540" w:hanging="540"/>
        <w:outlineLvl w:val="1"/>
        <w:rPr>
          <w:rFonts w:ascii="Century Gothic" w:hAnsi="Century Gothic"/>
          <w:b/>
          <w:bCs/>
          <w:sz w:val="24"/>
          <w:szCs w:val="24"/>
        </w:rPr>
      </w:pPr>
      <w:hyperlink r:id="rId57" w:history="1">
        <w:bookmarkStart w:id="49" w:name="_Toc91756177"/>
        <w:r w:rsidR="00290EF6" w:rsidRPr="009D72D8">
          <w:rPr>
            <w:rStyle w:val="Hyperlink"/>
            <w:rFonts w:ascii="Century Gothic" w:hAnsi="Century Gothic"/>
            <w:b/>
            <w:bCs/>
            <w:sz w:val="24"/>
            <w:szCs w:val="24"/>
            <w:u w:val="none"/>
          </w:rPr>
          <w:t>Fuel cell systems</w:t>
        </w:r>
        <w:bookmarkEnd w:id="49"/>
      </w:hyperlink>
    </w:p>
    <w:p w14:paraId="414C1EB9" w14:textId="77777777" w:rsidR="00290EF6" w:rsidRPr="00FD0604" w:rsidRDefault="00290EF6" w:rsidP="00290EF6">
      <w:pPr>
        <w:pStyle w:val="NormalWeb"/>
        <w:rPr>
          <w:rFonts w:ascii="Century Gothic" w:hAnsi="Century Gothic"/>
        </w:rPr>
      </w:pPr>
      <w:r w:rsidRPr="00FD0604">
        <w:rPr>
          <w:rFonts w:ascii="Century Gothic" w:hAnsi="Century Gothic"/>
        </w:rPr>
        <w:t>The design of fuel cell systems is complex and can vary significantly depending upon fuel cell type and application. However, several basic components are found in many fuel cell systems:</w:t>
      </w:r>
    </w:p>
    <w:p w14:paraId="20437A8C" w14:textId="77777777" w:rsidR="00290EF6" w:rsidRPr="00FD0604" w:rsidRDefault="009B19B3" w:rsidP="003C2F16">
      <w:pPr>
        <w:numPr>
          <w:ilvl w:val="0"/>
          <w:numId w:val="24"/>
        </w:numPr>
        <w:tabs>
          <w:tab w:val="clear" w:pos="1985"/>
        </w:tabs>
        <w:spacing w:before="100" w:beforeAutospacing="1" w:after="100" w:afterAutospacing="1" w:line="240" w:lineRule="auto"/>
        <w:jc w:val="left"/>
        <w:rPr>
          <w:rFonts w:ascii="Century Gothic" w:hAnsi="Century Gothic"/>
          <w:sz w:val="24"/>
          <w:szCs w:val="24"/>
        </w:rPr>
      </w:pPr>
      <w:hyperlink r:id="rId58" w:anchor="fuel cell stack" w:history="1">
        <w:r w:rsidR="00290EF6" w:rsidRPr="00FD0604">
          <w:rPr>
            <w:rStyle w:val="Hyperlink"/>
            <w:rFonts w:ascii="Century Gothic" w:hAnsi="Century Gothic"/>
            <w:sz w:val="24"/>
            <w:szCs w:val="24"/>
          </w:rPr>
          <w:t>Fuel cell stack</w:t>
        </w:r>
      </w:hyperlink>
    </w:p>
    <w:p w14:paraId="57C11072" w14:textId="77777777" w:rsidR="00290EF6" w:rsidRPr="00FD0604" w:rsidRDefault="009B19B3" w:rsidP="003C2F16">
      <w:pPr>
        <w:numPr>
          <w:ilvl w:val="0"/>
          <w:numId w:val="24"/>
        </w:numPr>
        <w:tabs>
          <w:tab w:val="clear" w:pos="1985"/>
        </w:tabs>
        <w:spacing w:before="100" w:beforeAutospacing="1" w:after="100" w:afterAutospacing="1" w:line="240" w:lineRule="auto"/>
        <w:jc w:val="left"/>
        <w:rPr>
          <w:rFonts w:ascii="Century Gothic" w:hAnsi="Century Gothic"/>
          <w:sz w:val="24"/>
          <w:szCs w:val="24"/>
        </w:rPr>
      </w:pPr>
      <w:hyperlink r:id="rId59" w:anchor="fuel processor" w:history="1">
        <w:r w:rsidR="00290EF6" w:rsidRPr="00FD0604">
          <w:rPr>
            <w:rStyle w:val="Hyperlink"/>
            <w:rFonts w:ascii="Century Gothic" w:hAnsi="Century Gothic"/>
            <w:sz w:val="24"/>
            <w:szCs w:val="24"/>
          </w:rPr>
          <w:t>Fuel processor</w:t>
        </w:r>
      </w:hyperlink>
    </w:p>
    <w:p w14:paraId="24A0B91C" w14:textId="77777777" w:rsidR="00290EF6" w:rsidRPr="00FD0604" w:rsidRDefault="009B19B3" w:rsidP="003C2F16">
      <w:pPr>
        <w:numPr>
          <w:ilvl w:val="0"/>
          <w:numId w:val="24"/>
        </w:numPr>
        <w:tabs>
          <w:tab w:val="clear" w:pos="1985"/>
        </w:tabs>
        <w:spacing w:before="100" w:beforeAutospacing="1" w:after="100" w:afterAutospacing="1" w:line="240" w:lineRule="auto"/>
        <w:jc w:val="left"/>
        <w:rPr>
          <w:rFonts w:ascii="Century Gothic" w:hAnsi="Century Gothic"/>
          <w:sz w:val="24"/>
          <w:szCs w:val="24"/>
        </w:rPr>
      </w:pPr>
      <w:hyperlink r:id="rId60" w:anchor="power conditioners" w:history="1">
        <w:r w:rsidR="00290EF6" w:rsidRPr="00FD0604">
          <w:rPr>
            <w:rStyle w:val="Hyperlink"/>
            <w:rFonts w:ascii="Century Gothic" w:hAnsi="Century Gothic"/>
            <w:sz w:val="24"/>
            <w:szCs w:val="24"/>
          </w:rPr>
          <w:t>Power conditioners</w:t>
        </w:r>
      </w:hyperlink>
    </w:p>
    <w:p w14:paraId="44EA3CE4" w14:textId="77777777" w:rsidR="00290EF6" w:rsidRPr="00FD0604" w:rsidRDefault="009B19B3" w:rsidP="003C2F16">
      <w:pPr>
        <w:numPr>
          <w:ilvl w:val="0"/>
          <w:numId w:val="24"/>
        </w:numPr>
        <w:tabs>
          <w:tab w:val="clear" w:pos="1985"/>
        </w:tabs>
        <w:spacing w:before="100" w:beforeAutospacing="1" w:after="100" w:afterAutospacing="1" w:line="240" w:lineRule="auto"/>
        <w:jc w:val="left"/>
        <w:rPr>
          <w:rFonts w:ascii="Century Gothic" w:hAnsi="Century Gothic"/>
          <w:sz w:val="24"/>
          <w:szCs w:val="24"/>
        </w:rPr>
      </w:pPr>
      <w:hyperlink r:id="rId61" w:anchor="air compressors" w:history="1">
        <w:r w:rsidR="00290EF6" w:rsidRPr="00FD0604">
          <w:rPr>
            <w:rStyle w:val="Hyperlink"/>
            <w:rFonts w:ascii="Century Gothic" w:hAnsi="Century Gothic"/>
            <w:sz w:val="24"/>
            <w:szCs w:val="24"/>
          </w:rPr>
          <w:t>Air compressors</w:t>
        </w:r>
      </w:hyperlink>
    </w:p>
    <w:p w14:paraId="692EC8DF" w14:textId="77777777" w:rsidR="00290EF6" w:rsidRPr="00FD0604" w:rsidRDefault="009B19B3" w:rsidP="003C2F16">
      <w:pPr>
        <w:numPr>
          <w:ilvl w:val="0"/>
          <w:numId w:val="24"/>
        </w:numPr>
        <w:tabs>
          <w:tab w:val="clear" w:pos="1985"/>
        </w:tabs>
        <w:spacing w:before="100" w:beforeAutospacing="1" w:after="100" w:afterAutospacing="1" w:line="240" w:lineRule="auto"/>
        <w:jc w:val="left"/>
        <w:rPr>
          <w:rFonts w:ascii="Century Gothic" w:hAnsi="Century Gothic"/>
          <w:sz w:val="24"/>
          <w:szCs w:val="24"/>
        </w:rPr>
      </w:pPr>
      <w:hyperlink r:id="rId62" w:anchor="humidifiers" w:history="1">
        <w:r w:rsidR="00290EF6" w:rsidRPr="00FD0604">
          <w:rPr>
            <w:rStyle w:val="Hyperlink"/>
            <w:rFonts w:ascii="Century Gothic" w:hAnsi="Century Gothic"/>
            <w:sz w:val="24"/>
            <w:szCs w:val="24"/>
          </w:rPr>
          <w:t>Humidifiers</w:t>
        </w:r>
      </w:hyperlink>
      <w:r w:rsidR="00290EF6" w:rsidRPr="00FD0604">
        <w:rPr>
          <w:rFonts w:ascii="Century Gothic" w:hAnsi="Century Gothic"/>
          <w:sz w:val="24"/>
          <w:szCs w:val="24"/>
        </w:rPr>
        <w:t>.</w:t>
      </w:r>
    </w:p>
    <w:p w14:paraId="42DD0F3E" w14:textId="270ADD0E" w:rsidR="00290EF6" w:rsidRPr="009D72D8" w:rsidRDefault="00290EF6" w:rsidP="009D72D8">
      <w:pPr>
        <w:pStyle w:val="Heading3"/>
        <w:numPr>
          <w:ilvl w:val="2"/>
          <w:numId w:val="4"/>
        </w:numPr>
        <w:rPr>
          <w:rFonts w:ascii="Century Gothic" w:hAnsi="Century Gothic"/>
          <w:i/>
          <w:iCs/>
          <w:sz w:val="24"/>
          <w:szCs w:val="24"/>
        </w:rPr>
      </w:pPr>
      <w:bookmarkStart w:id="50" w:name="fuel_cell_stack"/>
      <w:bookmarkStart w:id="51" w:name="_Toc91756178"/>
      <w:bookmarkEnd w:id="50"/>
      <w:r w:rsidRPr="009D72D8">
        <w:rPr>
          <w:rFonts w:ascii="Century Gothic" w:hAnsi="Century Gothic"/>
          <w:i/>
          <w:iCs/>
          <w:sz w:val="24"/>
          <w:szCs w:val="24"/>
        </w:rPr>
        <w:t>Fuel Cell Stack</w:t>
      </w:r>
      <w:bookmarkEnd w:id="51"/>
    </w:p>
    <w:p w14:paraId="359E9D82" w14:textId="77777777" w:rsidR="00290EF6" w:rsidRPr="00FD0604" w:rsidRDefault="00290EF6" w:rsidP="00290EF6">
      <w:pPr>
        <w:pStyle w:val="NormalWeb"/>
        <w:rPr>
          <w:rFonts w:ascii="Century Gothic" w:hAnsi="Century Gothic"/>
        </w:rPr>
      </w:pPr>
      <w:r w:rsidRPr="00FD0604">
        <w:rPr>
          <w:rFonts w:ascii="Century Gothic" w:hAnsi="Century Gothic"/>
        </w:rPr>
        <w:t>The fuel cell stack is the heart of a fuel cell power system. It generates electricity in the form of direct current (DC) from electrochemical reactions that take place in the fuel cell. A single fuel cell produces less than 1 V, which is insufficient for most applications. Therefore, individual fuel cells are typically combined in series into a fuel cell stack. A typical fuel cell stack may consist of hundreds of fuel cells. The amount of power produced by a fuel cell depends upon several factors, such as fuel cell type, cell size, the temperature at which it operates, and the pressure of the gases supplied to the cell.</w:t>
      </w:r>
    </w:p>
    <w:p w14:paraId="210D51DB" w14:textId="77777777" w:rsidR="00290EF6" w:rsidRPr="00FD0604" w:rsidRDefault="00290EF6" w:rsidP="00290EF6">
      <w:pPr>
        <w:pStyle w:val="Abstand"/>
        <w:rPr>
          <w:rFonts w:ascii="Century Gothic" w:hAnsi="Century Gothic"/>
          <w:b/>
          <w:bCs/>
          <w:sz w:val="24"/>
          <w:szCs w:val="24"/>
        </w:rPr>
      </w:pPr>
    </w:p>
    <w:p w14:paraId="1709F8EE" w14:textId="028DF8B3" w:rsidR="00290EF6" w:rsidRPr="009D72D8" w:rsidRDefault="00290EF6" w:rsidP="009D72D8">
      <w:pPr>
        <w:pStyle w:val="Abstand"/>
        <w:numPr>
          <w:ilvl w:val="2"/>
          <w:numId w:val="4"/>
        </w:numPr>
        <w:ind w:left="630"/>
        <w:outlineLvl w:val="2"/>
        <w:rPr>
          <w:rFonts w:ascii="Century Gothic" w:hAnsi="Century Gothic"/>
          <w:b/>
          <w:bCs/>
          <w:i/>
          <w:iCs/>
          <w:sz w:val="24"/>
          <w:szCs w:val="24"/>
        </w:rPr>
      </w:pPr>
      <w:bookmarkStart w:id="52" w:name="_Toc91756179"/>
      <w:r w:rsidRPr="009D72D8">
        <w:rPr>
          <w:rFonts w:ascii="Century Gothic" w:hAnsi="Century Gothic"/>
          <w:b/>
          <w:bCs/>
          <w:i/>
          <w:iCs/>
          <w:sz w:val="24"/>
          <w:szCs w:val="24"/>
        </w:rPr>
        <w:t>Fuel Processor</w:t>
      </w:r>
      <w:bookmarkEnd w:id="52"/>
    </w:p>
    <w:p w14:paraId="749F890A" w14:textId="77777777" w:rsidR="00290EF6" w:rsidRPr="00474805" w:rsidRDefault="00290EF6" w:rsidP="00290EF6">
      <w:pPr>
        <w:pStyle w:val="Abstand"/>
        <w:rPr>
          <w:rFonts w:ascii="Century Gothic" w:hAnsi="Century Gothic"/>
          <w:b/>
          <w:bCs/>
          <w:sz w:val="24"/>
          <w:szCs w:val="24"/>
        </w:rPr>
      </w:pPr>
    </w:p>
    <w:p w14:paraId="274DD082" w14:textId="568C1A0D" w:rsidR="00290EF6" w:rsidRPr="00350AB6" w:rsidRDefault="00290EF6" w:rsidP="00350AB6">
      <w:pPr>
        <w:pStyle w:val="Abstand"/>
        <w:rPr>
          <w:rFonts w:ascii="Century Gothic" w:hAnsi="Century Gothic"/>
          <w:sz w:val="24"/>
          <w:szCs w:val="24"/>
        </w:rPr>
      </w:pPr>
      <w:r w:rsidRPr="00474805">
        <w:rPr>
          <w:rFonts w:ascii="Century Gothic" w:hAnsi="Century Gothic"/>
          <w:sz w:val="24"/>
          <w:szCs w:val="24"/>
        </w:rPr>
        <w:t>The fuel processor converts fuel into a form usable by the fuel cell. Depending on the fuel and type of fuel cell, the fuel processor can be a simple sorbent bed to remove impurities, or a combination of multiple reactors and sorbents.</w:t>
      </w:r>
    </w:p>
    <w:p w14:paraId="6F44CCDC" w14:textId="77777777" w:rsidR="00290EF6" w:rsidRDefault="00290EF6" w:rsidP="00290EF6">
      <w:pPr>
        <w:pStyle w:val="Abstand"/>
        <w:rPr>
          <w:rFonts w:ascii="Century Gothic" w:hAnsi="Century Gothic"/>
          <w:b/>
          <w:bCs/>
          <w:sz w:val="24"/>
          <w:szCs w:val="24"/>
        </w:rPr>
      </w:pPr>
    </w:p>
    <w:p w14:paraId="3D74189F" w14:textId="4117A31C" w:rsidR="00290EF6" w:rsidRPr="009D72D8" w:rsidRDefault="00290EF6" w:rsidP="009D72D8">
      <w:pPr>
        <w:pStyle w:val="Heading3"/>
        <w:numPr>
          <w:ilvl w:val="2"/>
          <w:numId w:val="4"/>
        </w:numPr>
        <w:ind w:left="630"/>
        <w:rPr>
          <w:rFonts w:ascii="Century Gothic" w:hAnsi="Century Gothic" w:cs="Times New Roman"/>
          <w:i/>
          <w:iCs/>
          <w:sz w:val="24"/>
          <w:szCs w:val="24"/>
        </w:rPr>
      </w:pPr>
      <w:bookmarkStart w:id="53" w:name="_Toc91756180"/>
      <w:r w:rsidRPr="009D72D8">
        <w:rPr>
          <w:rFonts w:ascii="Century Gothic" w:hAnsi="Century Gothic"/>
          <w:i/>
          <w:iCs/>
          <w:sz w:val="24"/>
          <w:szCs w:val="24"/>
        </w:rPr>
        <w:t>Power Conditioners</w:t>
      </w:r>
      <w:bookmarkEnd w:id="53"/>
    </w:p>
    <w:p w14:paraId="29E1599D" w14:textId="77777777" w:rsidR="00290EF6" w:rsidRPr="00474805" w:rsidRDefault="00290EF6" w:rsidP="00290EF6">
      <w:pPr>
        <w:pStyle w:val="NormalWeb"/>
        <w:rPr>
          <w:rFonts w:ascii="Century Gothic" w:hAnsi="Century Gothic"/>
        </w:rPr>
      </w:pPr>
      <w:r w:rsidRPr="00474805">
        <w:rPr>
          <w:rFonts w:ascii="Century Gothic" w:hAnsi="Century Gothic"/>
        </w:rPr>
        <w:t>Power conditioning includes controlling current (amperes), voltage, frequency, and other characteristics of the electrical current to meet the needs of the application. Fuel cells produce electricity in the form of direct current (DC). In a DC circuit, electrons flow in only one direction. The electricity in your home and workplace is in the form of alternating current (AC), which flows in both directions on alternating cycles. If the fuel cell is used to power equipment that uses AC, the direct current will have to be converted to alternating current.</w:t>
      </w:r>
    </w:p>
    <w:p w14:paraId="4537AB4F" w14:textId="77777777" w:rsidR="00290EF6" w:rsidRPr="00474805" w:rsidRDefault="00290EF6" w:rsidP="00290EF6">
      <w:pPr>
        <w:pStyle w:val="NormalWeb"/>
        <w:rPr>
          <w:rFonts w:ascii="Century Gothic" w:hAnsi="Century Gothic"/>
        </w:rPr>
      </w:pPr>
      <w:r w:rsidRPr="00474805">
        <w:rPr>
          <w:rFonts w:ascii="Century Gothic" w:hAnsi="Century Gothic"/>
        </w:rPr>
        <w:lastRenderedPageBreak/>
        <w:t>Both AC and DC power must be conditioned. Current inverters and conditioners adapt the electrical current from the fuel cell to suit the electrical needs of the application, whether it is a simple electrical motor or a complex utility power grid. Conversion and conditioning reduce system efficiency only slightly, around 2%–6%.</w:t>
      </w:r>
    </w:p>
    <w:p w14:paraId="03B3D649" w14:textId="77777777" w:rsidR="00290EF6" w:rsidRPr="00474805" w:rsidRDefault="00290EF6" w:rsidP="00290EF6">
      <w:pPr>
        <w:pStyle w:val="Abstand"/>
        <w:rPr>
          <w:rFonts w:ascii="Century Gothic" w:hAnsi="Century Gothic"/>
          <w:b/>
          <w:bCs/>
          <w:sz w:val="24"/>
          <w:szCs w:val="24"/>
        </w:rPr>
      </w:pPr>
    </w:p>
    <w:p w14:paraId="2530672B" w14:textId="4476056A" w:rsidR="00290EF6" w:rsidRPr="009D72D8" w:rsidRDefault="00290EF6" w:rsidP="009D72D8">
      <w:pPr>
        <w:pStyle w:val="Heading3"/>
        <w:numPr>
          <w:ilvl w:val="2"/>
          <w:numId w:val="4"/>
        </w:numPr>
        <w:ind w:left="810"/>
        <w:rPr>
          <w:rFonts w:ascii="Century Gothic" w:hAnsi="Century Gothic" w:cs="Times New Roman"/>
          <w:i/>
          <w:iCs/>
          <w:sz w:val="24"/>
          <w:szCs w:val="24"/>
        </w:rPr>
      </w:pPr>
      <w:bookmarkStart w:id="54" w:name="_Toc91756181"/>
      <w:r w:rsidRPr="009D72D8">
        <w:rPr>
          <w:rFonts w:ascii="Century Gothic" w:hAnsi="Century Gothic"/>
          <w:i/>
          <w:iCs/>
          <w:sz w:val="24"/>
          <w:szCs w:val="24"/>
        </w:rPr>
        <w:t>Air Compressors</w:t>
      </w:r>
      <w:bookmarkEnd w:id="54"/>
    </w:p>
    <w:p w14:paraId="4CF29C62" w14:textId="0EA91D89" w:rsidR="00290EF6" w:rsidRPr="00474805" w:rsidRDefault="00290EF6" w:rsidP="00290EF6">
      <w:pPr>
        <w:pStyle w:val="NormalWeb"/>
        <w:rPr>
          <w:rFonts w:ascii="Century Gothic" w:hAnsi="Century Gothic"/>
        </w:rPr>
      </w:pPr>
      <w:r w:rsidRPr="00474805">
        <w:rPr>
          <w:rFonts w:ascii="Century Gothic" w:hAnsi="Century Gothic"/>
        </w:rPr>
        <w:t xml:space="preserve">Fuel cell performance improves as the pressure of the reactant gases increases; </w:t>
      </w:r>
      <w:r w:rsidR="009D72D8" w:rsidRPr="00474805">
        <w:rPr>
          <w:rFonts w:ascii="Century Gothic" w:hAnsi="Century Gothic"/>
        </w:rPr>
        <w:t>therefore,</w:t>
      </w:r>
      <w:r w:rsidRPr="00474805">
        <w:rPr>
          <w:rFonts w:ascii="Century Gothic" w:hAnsi="Century Gothic"/>
        </w:rPr>
        <w:t xml:space="preserve"> many fuel cell systems include an air compressor, which raises the pressure of the inlet air to 2–4 times the ambient atmospheric pressure. For transportation applications, air compressors should have an efficiency of at least 75%. In some cases, an expander is also included to recover power from the </w:t>
      </w:r>
      <w:r w:rsidR="009D72D8" w:rsidRPr="00474805">
        <w:rPr>
          <w:rFonts w:ascii="Century Gothic" w:hAnsi="Century Gothic"/>
        </w:rPr>
        <w:t>high-pressure</w:t>
      </w:r>
      <w:r w:rsidRPr="00474805">
        <w:rPr>
          <w:rFonts w:ascii="Century Gothic" w:hAnsi="Century Gothic"/>
        </w:rPr>
        <w:t xml:space="preserve"> exhaust gases. Expander efficiency should be at least 80%.</w:t>
      </w:r>
    </w:p>
    <w:p w14:paraId="12664B8C" w14:textId="199EDD0D" w:rsidR="00290EF6" w:rsidRPr="009D72D8" w:rsidRDefault="00290EF6" w:rsidP="009D72D8">
      <w:pPr>
        <w:pStyle w:val="Heading3"/>
        <w:numPr>
          <w:ilvl w:val="2"/>
          <w:numId w:val="4"/>
        </w:numPr>
        <w:rPr>
          <w:rFonts w:ascii="Century Gothic" w:hAnsi="Century Gothic"/>
          <w:i/>
          <w:iCs/>
          <w:sz w:val="24"/>
          <w:szCs w:val="24"/>
        </w:rPr>
      </w:pPr>
      <w:bookmarkStart w:id="55" w:name="humidifiers"/>
      <w:bookmarkStart w:id="56" w:name="_Toc91756182"/>
      <w:bookmarkEnd w:id="55"/>
      <w:r w:rsidRPr="009D72D8">
        <w:rPr>
          <w:rFonts w:ascii="Century Gothic" w:hAnsi="Century Gothic"/>
          <w:i/>
          <w:iCs/>
          <w:sz w:val="24"/>
          <w:szCs w:val="24"/>
        </w:rPr>
        <w:t>Humidifiers</w:t>
      </w:r>
      <w:bookmarkEnd w:id="56"/>
    </w:p>
    <w:p w14:paraId="796CFB91" w14:textId="77777777" w:rsidR="00290EF6" w:rsidRPr="00474805" w:rsidRDefault="00290EF6" w:rsidP="00290EF6">
      <w:pPr>
        <w:pStyle w:val="NormalWeb"/>
        <w:rPr>
          <w:rFonts w:ascii="Century Gothic" w:hAnsi="Century Gothic"/>
        </w:rPr>
      </w:pPr>
      <w:r w:rsidRPr="00474805">
        <w:rPr>
          <w:rFonts w:ascii="Century Gothic" w:hAnsi="Century Gothic"/>
        </w:rPr>
        <w:t>The polymer electrolyte membrane at the heart of a PEM fuel cell does not work well when dry, so many fuel cell systems include a humidifier for the inlet air. Humidifiers usually consist of a thin membrane, which may be made of the same material as the PEM. By flowing dry inlet air on one side of the humidifier and wet exhaust air on the other side, the water produced by the fuel cell may be recycled to keep the PEM well hydrated.</w:t>
      </w:r>
    </w:p>
    <w:p w14:paraId="09E8E542" w14:textId="77777777" w:rsidR="00290EF6" w:rsidRDefault="00290EF6" w:rsidP="009D72D8">
      <w:pPr>
        <w:pStyle w:val="ListParagraph"/>
        <w:ind w:left="0"/>
        <w:outlineLvl w:val="0"/>
        <w:rPr>
          <w:rFonts w:ascii="Century Gothic" w:hAnsi="Century Gothic"/>
          <w:b/>
          <w:bCs/>
          <w:sz w:val="28"/>
          <w:szCs w:val="28"/>
        </w:rPr>
      </w:pPr>
    </w:p>
    <w:p w14:paraId="30285A2C" w14:textId="52866BF8" w:rsidR="00B049F1" w:rsidRDefault="00F15926" w:rsidP="009D72D8">
      <w:pPr>
        <w:pStyle w:val="ListParagraph"/>
        <w:numPr>
          <w:ilvl w:val="0"/>
          <w:numId w:val="4"/>
        </w:numPr>
        <w:tabs>
          <w:tab w:val="left" w:pos="450"/>
        </w:tabs>
        <w:outlineLvl w:val="0"/>
        <w:rPr>
          <w:rFonts w:ascii="Century Gothic" w:hAnsi="Century Gothic"/>
          <w:b/>
          <w:bCs/>
          <w:sz w:val="28"/>
          <w:szCs w:val="28"/>
        </w:rPr>
      </w:pPr>
      <w:bookmarkStart w:id="57" w:name="_Toc91756183"/>
      <w:r w:rsidRPr="00857B07">
        <w:rPr>
          <w:rFonts w:ascii="Century Gothic" w:hAnsi="Century Gothic"/>
          <w:b/>
          <w:bCs/>
          <w:sz w:val="28"/>
          <w:szCs w:val="28"/>
        </w:rPr>
        <w:t>Cell structure</w:t>
      </w:r>
      <w:bookmarkEnd w:id="57"/>
    </w:p>
    <w:p w14:paraId="64DDC217" w14:textId="77777777" w:rsidR="00857B07" w:rsidRPr="00857B07" w:rsidRDefault="00857B07" w:rsidP="00857B07">
      <w:pPr>
        <w:pStyle w:val="ListParagraph"/>
        <w:ind w:left="0"/>
        <w:rPr>
          <w:rFonts w:ascii="Century Gothic" w:hAnsi="Century Gothic"/>
          <w:b/>
          <w:bCs/>
          <w:sz w:val="14"/>
          <w:szCs w:val="14"/>
        </w:rPr>
      </w:pPr>
    </w:p>
    <w:p w14:paraId="1021E83D" w14:textId="2D6B8B92" w:rsidR="00B049F1" w:rsidRDefault="00B049F1" w:rsidP="00810A36">
      <w:pPr>
        <w:pStyle w:val="ListParagraph"/>
        <w:spacing w:after="160" w:line="259" w:lineRule="auto"/>
        <w:rPr>
          <w:rFonts w:ascii="Century Gothic" w:hAnsi="Century Gothic"/>
          <w:b/>
          <w:bCs/>
          <w:sz w:val="28"/>
          <w:szCs w:val="28"/>
          <w:lang w:val="fr-FR"/>
        </w:rPr>
      </w:pPr>
      <w:bookmarkStart w:id="58" w:name="_Toc82286642"/>
      <w:r>
        <w:rPr>
          <w:noProof/>
        </w:rPr>
        <w:drawing>
          <wp:inline distT="0" distB="0" distL="0" distR="0" wp14:anchorId="0E2BE087" wp14:editId="44514DFF">
            <wp:extent cx="2305050" cy="3276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305050" cy="3276600"/>
                    </a:xfrm>
                    <a:prstGeom prst="rect">
                      <a:avLst/>
                    </a:prstGeom>
                  </pic:spPr>
                </pic:pic>
              </a:graphicData>
            </a:graphic>
          </wp:inline>
        </w:drawing>
      </w:r>
      <w:r w:rsidRPr="005A0E5A">
        <w:rPr>
          <w:rFonts w:ascii="Century Gothic" w:hAnsi="Century Gothic"/>
          <w:b/>
          <w:bCs/>
          <w:sz w:val="28"/>
          <w:szCs w:val="28"/>
          <w:lang w:val="fr-FR"/>
        </w:rPr>
        <w:t xml:space="preserve">    </w:t>
      </w:r>
      <w:r>
        <w:rPr>
          <w:noProof/>
        </w:rPr>
        <w:drawing>
          <wp:inline distT="0" distB="0" distL="0" distR="0" wp14:anchorId="3F527211" wp14:editId="58EED5A2">
            <wp:extent cx="2990850" cy="28289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90850" cy="2828925"/>
                    </a:xfrm>
                    <a:prstGeom prst="rect">
                      <a:avLst/>
                    </a:prstGeom>
                  </pic:spPr>
                </pic:pic>
              </a:graphicData>
            </a:graphic>
          </wp:inline>
        </w:drawing>
      </w:r>
      <w:bookmarkEnd w:id="58"/>
    </w:p>
    <w:p w14:paraId="11D6208E" w14:textId="38E25A26" w:rsidR="00485685" w:rsidRPr="00485685" w:rsidRDefault="00485685" w:rsidP="00485685">
      <w:pPr>
        <w:pStyle w:val="Caption"/>
        <w:jc w:val="center"/>
        <w:rPr>
          <w:rFonts w:ascii="Century Gothic" w:hAnsi="Century Gothic"/>
          <w:b/>
          <w:bCs/>
          <w:sz w:val="32"/>
          <w:szCs w:val="32"/>
          <w:lang w:val="fr-FR"/>
        </w:rPr>
      </w:pPr>
      <w:bookmarkStart w:id="59" w:name="_Toc91755990"/>
      <w:r w:rsidRPr="00485685">
        <w:rPr>
          <w:rFonts w:ascii="Century Gothic" w:hAnsi="Century Gothic"/>
          <w:b/>
          <w:bCs/>
          <w:sz w:val="20"/>
          <w:szCs w:val="20"/>
        </w:rPr>
        <w:t xml:space="preserve">Fig. </w:t>
      </w:r>
      <w:r w:rsidRPr="00485685">
        <w:rPr>
          <w:rFonts w:ascii="Century Gothic" w:hAnsi="Century Gothic"/>
          <w:b/>
          <w:bCs/>
          <w:sz w:val="20"/>
          <w:szCs w:val="20"/>
        </w:rPr>
        <w:fldChar w:fldCharType="begin"/>
      </w:r>
      <w:r w:rsidRPr="00485685">
        <w:rPr>
          <w:rFonts w:ascii="Century Gothic" w:hAnsi="Century Gothic"/>
          <w:b/>
          <w:bCs/>
          <w:sz w:val="20"/>
          <w:szCs w:val="20"/>
        </w:rPr>
        <w:instrText xml:space="preserve"> SEQ Fig. \* ARABIC </w:instrText>
      </w:r>
      <w:r w:rsidRPr="00485685">
        <w:rPr>
          <w:rFonts w:ascii="Century Gothic" w:hAnsi="Century Gothic"/>
          <w:b/>
          <w:bCs/>
          <w:sz w:val="20"/>
          <w:szCs w:val="20"/>
        </w:rPr>
        <w:fldChar w:fldCharType="separate"/>
      </w:r>
      <w:r w:rsidR="00D128A2">
        <w:rPr>
          <w:rFonts w:ascii="Century Gothic" w:hAnsi="Century Gothic"/>
          <w:b/>
          <w:bCs/>
          <w:noProof/>
          <w:sz w:val="20"/>
          <w:szCs w:val="20"/>
        </w:rPr>
        <w:t>27</w:t>
      </w:r>
      <w:r w:rsidRPr="00485685">
        <w:rPr>
          <w:rFonts w:ascii="Century Gothic" w:hAnsi="Century Gothic"/>
          <w:b/>
          <w:bCs/>
          <w:sz w:val="20"/>
          <w:szCs w:val="20"/>
        </w:rPr>
        <w:fldChar w:fldCharType="end"/>
      </w:r>
      <w:r w:rsidRPr="00485685">
        <w:rPr>
          <w:rFonts w:ascii="Century Gothic" w:hAnsi="Century Gothic"/>
          <w:b/>
          <w:bCs/>
          <w:sz w:val="20"/>
          <w:szCs w:val="20"/>
          <w:lang w:val="en-US"/>
        </w:rPr>
        <w:t>: Cell structure</w:t>
      </w:r>
      <w:bookmarkEnd w:id="59"/>
    </w:p>
    <w:p w14:paraId="47BB4146" w14:textId="62DAE74C" w:rsidR="002C1123" w:rsidRPr="002C1123" w:rsidRDefault="002C1123" w:rsidP="00810A36">
      <w:pPr>
        <w:rPr>
          <w:rFonts w:ascii="Century Gothic" w:eastAsiaTheme="minorEastAsia" w:hAnsi="Century Gothic" w:cstheme="minorBidi"/>
          <w:sz w:val="24"/>
          <w:szCs w:val="24"/>
          <w:lang w:val="en-US" w:eastAsia="en-US"/>
        </w:rPr>
      </w:pPr>
      <w:bookmarkStart w:id="60" w:name="_Toc82286643"/>
      <w:r w:rsidRPr="002C1123">
        <w:rPr>
          <w:rFonts w:ascii="Century Gothic" w:eastAsiaTheme="minorEastAsia" w:hAnsi="Century Gothic" w:cstheme="minorBidi"/>
          <w:sz w:val="24"/>
          <w:szCs w:val="24"/>
          <w:lang w:val="en-US" w:eastAsia="en-US"/>
        </w:rPr>
        <w:lastRenderedPageBreak/>
        <w:t xml:space="preserve">We have here a half cell to represent is in a symmetrical structure although their function would be different so on each </w:t>
      </w:r>
      <w:r w:rsidR="009D72D8" w:rsidRPr="002C1123">
        <w:rPr>
          <w:rFonts w:ascii="Century Gothic" w:eastAsiaTheme="minorEastAsia" w:hAnsi="Century Gothic" w:cstheme="minorBidi"/>
          <w:sz w:val="24"/>
          <w:szCs w:val="24"/>
          <w:lang w:val="en-US" w:eastAsia="en-US"/>
        </w:rPr>
        <w:t>side,</w:t>
      </w:r>
      <w:r w:rsidRPr="002C1123">
        <w:rPr>
          <w:rFonts w:ascii="Century Gothic" w:eastAsiaTheme="minorEastAsia" w:hAnsi="Century Gothic" w:cstheme="minorBidi"/>
          <w:sz w:val="24"/>
          <w:szCs w:val="24"/>
          <w:lang w:val="en-US" w:eastAsia="en-US"/>
        </w:rPr>
        <w:t xml:space="preserve"> we will have what is called a bipolar plate, it is a plate which must lead, which must direct the gases in the channels. It must conduct electricity to collect electrons. It must make it possible to separate the hydrogen and the oxygen in order to avoid a possible explosion, it must allow the heat to be evacuated, it provides the mechanical support of the cell and it possibly makes it possible to evacuate gases, in particular from the gas. air which mainly exceeds nitrogen and water which is produced by the chemical reaction.</w:t>
      </w:r>
      <w:bookmarkEnd w:id="60"/>
    </w:p>
    <w:p w14:paraId="75C3FE62" w14:textId="77777777" w:rsidR="002C1123" w:rsidRPr="002C1123" w:rsidRDefault="002C1123" w:rsidP="00810A36">
      <w:pPr>
        <w:rPr>
          <w:rFonts w:ascii="Century Gothic" w:eastAsiaTheme="minorEastAsia" w:hAnsi="Century Gothic" w:cstheme="minorBidi"/>
          <w:sz w:val="24"/>
          <w:szCs w:val="24"/>
          <w:lang w:val="en-US" w:eastAsia="en-US"/>
        </w:rPr>
      </w:pPr>
    </w:p>
    <w:p w14:paraId="7B02DB47" w14:textId="7504FCA3" w:rsidR="002C1123" w:rsidRPr="002C1123" w:rsidRDefault="00F15926" w:rsidP="00810A36">
      <w:pPr>
        <w:rPr>
          <w:rFonts w:ascii="Century Gothic" w:eastAsiaTheme="minorEastAsia" w:hAnsi="Century Gothic" w:cstheme="minorBidi"/>
          <w:sz w:val="24"/>
          <w:szCs w:val="24"/>
          <w:lang w:val="en-US" w:eastAsia="en-US"/>
        </w:rPr>
      </w:pPr>
      <w:bookmarkStart w:id="61" w:name="_Toc82286644"/>
      <w:r w:rsidRPr="002C1123">
        <w:rPr>
          <w:rFonts w:ascii="Century Gothic" w:eastAsiaTheme="minorEastAsia" w:hAnsi="Century Gothic" w:cstheme="minorBidi"/>
          <w:sz w:val="24"/>
          <w:szCs w:val="24"/>
          <w:lang w:val="en-US" w:eastAsia="en-US"/>
        </w:rPr>
        <w:t xml:space="preserve">Then we have gaskets, gaskets are usually calcium or silicone, they are there only to </w:t>
      </w:r>
      <w:r w:rsidR="002C1123" w:rsidRPr="002C1123">
        <w:rPr>
          <w:rFonts w:ascii="Century Gothic" w:eastAsiaTheme="minorEastAsia" w:hAnsi="Century Gothic" w:cstheme="minorBidi"/>
          <w:sz w:val="24"/>
          <w:szCs w:val="24"/>
          <w:lang w:val="en-US" w:eastAsia="en-US"/>
        </w:rPr>
        <w:t>avoid queues and hydrogen leakage is therefore a fuel cell explosion.</w:t>
      </w:r>
      <w:bookmarkEnd w:id="61"/>
    </w:p>
    <w:p w14:paraId="37A31F5D" w14:textId="77777777" w:rsidR="002C1123" w:rsidRPr="002C1123" w:rsidRDefault="002C1123" w:rsidP="00810A36">
      <w:pPr>
        <w:rPr>
          <w:rFonts w:ascii="Century Gothic" w:eastAsiaTheme="minorEastAsia" w:hAnsi="Century Gothic" w:cstheme="minorBidi"/>
          <w:sz w:val="24"/>
          <w:szCs w:val="24"/>
          <w:lang w:val="en-US" w:eastAsia="en-US"/>
        </w:rPr>
      </w:pPr>
    </w:p>
    <w:p w14:paraId="07F71445" w14:textId="77777777" w:rsidR="002C1123" w:rsidRPr="002C1123" w:rsidRDefault="002C1123" w:rsidP="00810A36">
      <w:pPr>
        <w:rPr>
          <w:rFonts w:ascii="Century Gothic" w:eastAsiaTheme="minorEastAsia" w:hAnsi="Century Gothic" w:cstheme="minorBidi"/>
          <w:sz w:val="24"/>
          <w:szCs w:val="24"/>
          <w:lang w:val="en-US" w:eastAsia="en-US"/>
        </w:rPr>
      </w:pPr>
      <w:bookmarkStart w:id="62" w:name="_Toc82286645"/>
      <w:r w:rsidRPr="002C1123">
        <w:rPr>
          <w:rFonts w:ascii="Century Gothic" w:eastAsiaTheme="minorEastAsia" w:hAnsi="Century Gothic" w:cstheme="minorBidi"/>
          <w:sz w:val="24"/>
          <w:szCs w:val="24"/>
          <w:lang w:val="en-US" w:eastAsia="en-US"/>
        </w:rPr>
        <w:t>Then in the GDL of a gas diffuses the best therefore the diffusion layer which is generally a sheet or a carbon fabric for them which therefore catches the role of diffusing the gases on the whole of the catalytic layer to evacuate the water produced by the reaction. It must also conduct electricity must be made of carbon conduct heat to evacuate it and it provides a certain mechanical support which prevents the shape of the channels from destroying the membrane.</w:t>
      </w:r>
      <w:bookmarkEnd w:id="62"/>
    </w:p>
    <w:p w14:paraId="2CD15A9B" w14:textId="77777777" w:rsidR="002C1123" w:rsidRPr="002C1123" w:rsidRDefault="002C1123" w:rsidP="00810A36">
      <w:pPr>
        <w:rPr>
          <w:rFonts w:ascii="Century Gothic" w:eastAsiaTheme="minorEastAsia" w:hAnsi="Century Gothic" w:cstheme="minorBidi"/>
          <w:sz w:val="24"/>
          <w:szCs w:val="24"/>
          <w:lang w:val="en-US" w:eastAsia="en-US"/>
        </w:rPr>
      </w:pPr>
    </w:p>
    <w:p w14:paraId="768DC758" w14:textId="6C75998F" w:rsidR="002C1123" w:rsidRPr="002C1123" w:rsidRDefault="00F15926" w:rsidP="00810A36">
      <w:pPr>
        <w:rPr>
          <w:rFonts w:ascii="Century Gothic" w:eastAsiaTheme="minorEastAsia" w:hAnsi="Century Gothic" w:cstheme="minorBidi"/>
          <w:sz w:val="24"/>
          <w:szCs w:val="24"/>
          <w:lang w:val="en-US" w:eastAsia="en-US"/>
        </w:rPr>
      </w:pPr>
      <w:bookmarkStart w:id="63" w:name="_Toc82286646"/>
      <w:r w:rsidRPr="002C1123">
        <w:rPr>
          <w:rFonts w:ascii="Century Gothic" w:eastAsiaTheme="minorEastAsia" w:hAnsi="Century Gothic" w:cstheme="minorBidi"/>
          <w:sz w:val="24"/>
          <w:szCs w:val="24"/>
          <w:lang w:val="en-US" w:eastAsia="en-US"/>
        </w:rPr>
        <w:t xml:space="preserve">Then the catalytic layer which is formed of carbon on which their effects are the </w:t>
      </w:r>
      <w:r w:rsidR="002C1123" w:rsidRPr="002C1123">
        <w:rPr>
          <w:rFonts w:ascii="Century Gothic" w:eastAsiaTheme="minorEastAsia" w:hAnsi="Century Gothic" w:cstheme="minorBidi"/>
          <w:sz w:val="24"/>
          <w:szCs w:val="24"/>
          <w:lang w:val="en-US" w:eastAsia="en-US"/>
        </w:rPr>
        <w:t xml:space="preserve">smaller platinum particles possibly mixing with a solution of </w:t>
      </w:r>
      <w:proofErr w:type="spellStart"/>
      <w:r w:rsidR="002C1123" w:rsidRPr="002C1123">
        <w:rPr>
          <w:rFonts w:ascii="Century Gothic" w:eastAsiaTheme="minorEastAsia" w:hAnsi="Century Gothic" w:cstheme="minorBidi"/>
          <w:sz w:val="24"/>
          <w:szCs w:val="24"/>
          <w:lang w:val="en-US" w:eastAsia="en-US"/>
        </w:rPr>
        <w:t>Nafion</w:t>
      </w:r>
      <w:proofErr w:type="spellEnd"/>
      <w:r w:rsidR="002C1123" w:rsidRPr="002C1123">
        <w:rPr>
          <w:rFonts w:ascii="Century Gothic" w:eastAsiaTheme="minorEastAsia" w:hAnsi="Century Gothic" w:cstheme="minorBidi"/>
          <w:sz w:val="24"/>
          <w:szCs w:val="24"/>
          <w:lang w:val="en-US" w:eastAsia="en-US"/>
        </w:rPr>
        <w:t xml:space="preserve">. </w:t>
      </w:r>
      <w:proofErr w:type="spellStart"/>
      <w:r w:rsidR="002C1123" w:rsidRPr="002C1123">
        <w:rPr>
          <w:rFonts w:ascii="Century Gothic" w:eastAsiaTheme="minorEastAsia" w:hAnsi="Century Gothic" w:cstheme="minorBidi"/>
          <w:sz w:val="24"/>
          <w:szCs w:val="24"/>
          <w:lang w:val="en-US" w:eastAsia="en-US"/>
        </w:rPr>
        <w:t>Nafion</w:t>
      </w:r>
      <w:proofErr w:type="spellEnd"/>
      <w:r w:rsidR="002C1123" w:rsidRPr="002C1123">
        <w:rPr>
          <w:rFonts w:ascii="Century Gothic" w:eastAsiaTheme="minorEastAsia" w:hAnsi="Century Gothic" w:cstheme="minorBidi"/>
          <w:sz w:val="24"/>
          <w:szCs w:val="24"/>
          <w:lang w:val="en-US" w:eastAsia="en-US"/>
        </w:rPr>
        <w:t xml:space="preserve"> which is the solution which is used to produce the membrane so this catalytic layer and the sludge functions, it must allow the diffusion of gases that it can react, it must catalyze the reaction must allow proton to pass into the membrane. It must conduct electricity to the layers of the diffusions, it must have as large a surface area as possible to increase the power of our fuel cell at an equivalent volume, it must have the longest possible lifespan and we strive to make sure that it resists any form of imprisonment like carbon monoxide which can ruin fuel cells pretty fast.</w:t>
      </w:r>
      <w:bookmarkEnd w:id="63"/>
    </w:p>
    <w:p w14:paraId="38256F68" w14:textId="77777777" w:rsidR="002C1123" w:rsidRPr="002C1123" w:rsidRDefault="002C1123" w:rsidP="00810A36">
      <w:pPr>
        <w:rPr>
          <w:rFonts w:ascii="Century Gothic" w:eastAsiaTheme="minorEastAsia" w:hAnsi="Century Gothic" w:cstheme="minorBidi"/>
          <w:sz w:val="24"/>
          <w:szCs w:val="24"/>
          <w:lang w:val="en-US" w:eastAsia="en-US"/>
        </w:rPr>
      </w:pPr>
    </w:p>
    <w:p w14:paraId="0F2FCD1D" w14:textId="77777777" w:rsidR="002C1123" w:rsidRPr="002C1123" w:rsidRDefault="002C1123" w:rsidP="00810A36">
      <w:pPr>
        <w:rPr>
          <w:rFonts w:ascii="Century Gothic" w:eastAsiaTheme="minorEastAsia" w:hAnsi="Century Gothic" w:cstheme="minorBidi"/>
          <w:sz w:val="24"/>
          <w:szCs w:val="24"/>
          <w:lang w:val="en-US" w:eastAsia="en-US"/>
        </w:rPr>
      </w:pPr>
      <w:bookmarkStart w:id="64" w:name="_Toc82286647"/>
      <w:r w:rsidRPr="002C1123">
        <w:rPr>
          <w:rFonts w:ascii="Century Gothic" w:eastAsiaTheme="minorEastAsia" w:hAnsi="Century Gothic" w:cstheme="minorBidi"/>
          <w:sz w:val="24"/>
          <w:szCs w:val="24"/>
          <w:lang w:val="en-US" w:eastAsia="en-US"/>
        </w:rPr>
        <w:t xml:space="preserve">Finally, we have the membrane which is made of a </w:t>
      </w:r>
      <w:proofErr w:type="spellStart"/>
      <w:r w:rsidRPr="002C1123">
        <w:rPr>
          <w:rFonts w:ascii="Century Gothic" w:eastAsiaTheme="minorEastAsia" w:hAnsi="Century Gothic" w:cstheme="minorBidi"/>
          <w:sz w:val="24"/>
          <w:szCs w:val="24"/>
          <w:lang w:val="en-US" w:eastAsia="en-US"/>
        </w:rPr>
        <w:t>Nafion</w:t>
      </w:r>
      <w:proofErr w:type="spellEnd"/>
      <w:r w:rsidRPr="002C1123">
        <w:rPr>
          <w:rFonts w:ascii="Century Gothic" w:eastAsiaTheme="minorEastAsia" w:hAnsi="Century Gothic" w:cstheme="minorBidi"/>
          <w:sz w:val="24"/>
          <w:szCs w:val="24"/>
          <w:lang w:val="en-US" w:eastAsia="en-US"/>
        </w:rPr>
        <w:t xml:space="preserve"> polymer containing the carboxylic ions with the same fluorine which has the property not to conduct electricity but to conduct protons which makes the reaction possible.</w:t>
      </w:r>
      <w:bookmarkEnd w:id="64"/>
    </w:p>
    <w:p w14:paraId="028F8EDD" w14:textId="37DC8D54" w:rsidR="00B7735F" w:rsidRPr="002C1123" w:rsidRDefault="002C1123" w:rsidP="00810A36">
      <w:pPr>
        <w:rPr>
          <w:rFonts w:ascii="Century Gothic" w:eastAsiaTheme="minorEastAsia" w:hAnsi="Century Gothic" w:cstheme="minorBidi"/>
          <w:sz w:val="24"/>
          <w:szCs w:val="24"/>
          <w:lang w:val="en-US" w:eastAsia="en-US"/>
        </w:rPr>
      </w:pPr>
      <w:bookmarkStart w:id="65" w:name="_Toc82286648"/>
      <w:r w:rsidRPr="002C1123">
        <w:rPr>
          <w:rFonts w:ascii="Century Gothic" w:eastAsiaTheme="minorEastAsia" w:hAnsi="Century Gothic" w:cstheme="minorBidi"/>
          <w:sz w:val="24"/>
          <w:szCs w:val="24"/>
          <w:lang w:val="en-US" w:eastAsia="en-US"/>
        </w:rPr>
        <w:t>It must also ensure tightness so as to prevent hydrogen and oxygen from this mixture directly and causing an explosion.</w:t>
      </w:r>
      <w:bookmarkEnd w:id="65"/>
    </w:p>
    <w:p w14:paraId="7C1BB7E3" w14:textId="5429AF4A" w:rsidR="009616DF" w:rsidRPr="005A30EA" w:rsidRDefault="005A30EA" w:rsidP="00810A36">
      <w:pPr>
        <w:rPr>
          <w:rFonts w:ascii="Century Gothic" w:hAnsi="Century Gothic"/>
          <w:b/>
          <w:bCs/>
          <w:sz w:val="36"/>
          <w:lang w:val="en-US"/>
        </w:rPr>
      </w:pPr>
      <w:bookmarkStart w:id="66" w:name="_Toc82286649"/>
      <w:r>
        <w:rPr>
          <w:noProof/>
          <w:lang w:val="en-US" w:eastAsia="en-US"/>
        </w:rPr>
        <w:lastRenderedPageBreak/>
        <w:drawing>
          <wp:inline distT="0" distB="0" distL="0" distR="0" wp14:anchorId="36582839" wp14:editId="4A9FC37B">
            <wp:extent cx="5915025" cy="2717266"/>
            <wp:effectExtent l="0" t="0" r="0" b="698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21310" cy="2720153"/>
                    </a:xfrm>
                    <a:prstGeom prst="rect">
                      <a:avLst/>
                    </a:prstGeom>
                  </pic:spPr>
                </pic:pic>
              </a:graphicData>
            </a:graphic>
          </wp:inline>
        </w:drawing>
      </w:r>
      <w:r w:rsidRPr="005A30EA">
        <w:rPr>
          <w:rStyle w:val="FootnoteReference"/>
          <w:rFonts w:ascii="Century Gothic" w:hAnsi="Century Gothic"/>
          <w:sz w:val="24"/>
          <w:szCs w:val="24"/>
          <w:lang w:val="en-US"/>
        </w:rPr>
        <w:footnoteReference w:id="9"/>
      </w:r>
      <w:bookmarkEnd w:id="66"/>
    </w:p>
    <w:p w14:paraId="1C8A3A40" w14:textId="1881AB33" w:rsidR="005A30EA" w:rsidRDefault="00485685" w:rsidP="00485685">
      <w:pPr>
        <w:pStyle w:val="Caption"/>
        <w:jc w:val="center"/>
        <w:rPr>
          <w:rFonts w:ascii="Century Gothic" w:hAnsi="Century Gothic"/>
          <w:b/>
          <w:bCs/>
          <w:sz w:val="20"/>
          <w:szCs w:val="20"/>
          <w:lang w:val="en-US"/>
        </w:rPr>
      </w:pPr>
      <w:bookmarkStart w:id="67" w:name="_Toc91755991"/>
      <w:r w:rsidRPr="00485685">
        <w:rPr>
          <w:rFonts w:ascii="Century Gothic" w:hAnsi="Century Gothic"/>
          <w:b/>
          <w:bCs/>
          <w:sz w:val="20"/>
          <w:szCs w:val="20"/>
        </w:rPr>
        <w:t xml:space="preserve">Fig. </w:t>
      </w:r>
      <w:r w:rsidRPr="00485685">
        <w:rPr>
          <w:rFonts w:ascii="Century Gothic" w:hAnsi="Century Gothic"/>
          <w:b/>
          <w:bCs/>
          <w:sz w:val="20"/>
          <w:szCs w:val="20"/>
        </w:rPr>
        <w:fldChar w:fldCharType="begin"/>
      </w:r>
      <w:r w:rsidRPr="00485685">
        <w:rPr>
          <w:rFonts w:ascii="Century Gothic" w:hAnsi="Century Gothic"/>
          <w:b/>
          <w:bCs/>
          <w:sz w:val="20"/>
          <w:szCs w:val="20"/>
        </w:rPr>
        <w:instrText xml:space="preserve"> SEQ Fig. \* ARABIC </w:instrText>
      </w:r>
      <w:r w:rsidRPr="00485685">
        <w:rPr>
          <w:rFonts w:ascii="Century Gothic" w:hAnsi="Century Gothic"/>
          <w:b/>
          <w:bCs/>
          <w:sz w:val="20"/>
          <w:szCs w:val="20"/>
        </w:rPr>
        <w:fldChar w:fldCharType="separate"/>
      </w:r>
      <w:r w:rsidR="00D128A2">
        <w:rPr>
          <w:rFonts w:ascii="Century Gothic" w:hAnsi="Century Gothic"/>
          <w:b/>
          <w:bCs/>
          <w:noProof/>
          <w:sz w:val="20"/>
          <w:szCs w:val="20"/>
        </w:rPr>
        <w:t>28</w:t>
      </w:r>
      <w:r w:rsidRPr="00485685">
        <w:rPr>
          <w:rFonts w:ascii="Century Gothic" w:hAnsi="Century Gothic"/>
          <w:b/>
          <w:bCs/>
          <w:sz w:val="20"/>
          <w:szCs w:val="20"/>
        </w:rPr>
        <w:fldChar w:fldCharType="end"/>
      </w:r>
      <w:r w:rsidRPr="00485685">
        <w:rPr>
          <w:rFonts w:ascii="Century Gothic" w:hAnsi="Century Gothic"/>
          <w:b/>
          <w:bCs/>
          <w:sz w:val="20"/>
          <w:szCs w:val="20"/>
          <w:lang w:val="en-US"/>
        </w:rPr>
        <w:t>: Structural setup</w:t>
      </w:r>
      <w:bookmarkEnd w:id="67"/>
    </w:p>
    <w:p w14:paraId="5A44324C" w14:textId="77777777" w:rsidR="00485685" w:rsidRPr="00485685" w:rsidRDefault="00485685" w:rsidP="00485685">
      <w:pPr>
        <w:rPr>
          <w:lang w:val="en-US"/>
        </w:rPr>
      </w:pPr>
    </w:p>
    <w:p w14:paraId="0E17522A" w14:textId="468A147B" w:rsidR="00D9576A" w:rsidRPr="00D9576A" w:rsidRDefault="00D9576A" w:rsidP="00F15926">
      <w:pPr>
        <w:pStyle w:val="ListParagraph"/>
        <w:numPr>
          <w:ilvl w:val="0"/>
          <w:numId w:val="4"/>
        </w:numPr>
        <w:spacing w:after="160" w:line="259" w:lineRule="auto"/>
        <w:outlineLvl w:val="0"/>
        <w:rPr>
          <w:rFonts w:ascii="Century Gothic" w:hAnsi="Century Gothic"/>
          <w:b/>
          <w:bCs/>
          <w:sz w:val="40"/>
          <w:szCs w:val="40"/>
        </w:rPr>
      </w:pPr>
      <w:bookmarkStart w:id="68" w:name="_Toc91756184"/>
      <w:r w:rsidRPr="00D9576A">
        <w:rPr>
          <w:rStyle w:val="jlqj4b"/>
          <w:rFonts w:ascii="Century Gothic" w:hAnsi="Century Gothic"/>
          <w:b/>
          <w:bCs/>
          <w:sz w:val="28"/>
          <w:szCs w:val="28"/>
          <w:lang w:val="en"/>
        </w:rPr>
        <w:t>Analysis of quantities</w:t>
      </w:r>
      <w:bookmarkEnd w:id="68"/>
    </w:p>
    <w:p w14:paraId="0F22FEEE" w14:textId="764BE235" w:rsidR="000E38DB" w:rsidRPr="009D72D8" w:rsidRDefault="000E38DB" w:rsidP="009D72D8">
      <w:pPr>
        <w:pStyle w:val="ListParagraph"/>
        <w:numPr>
          <w:ilvl w:val="1"/>
          <w:numId w:val="4"/>
        </w:numPr>
        <w:spacing w:after="160" w:line="259" w:lineRule="auto"/>
        <w:outlineLvl w:val="1"/>
        <w:rPr>
          <w:rFonts w:ascii="Century Gothic" w:hAnsi="Century Gothic"/>
          <w:b/>
          <w:bCs/>
          <w:sz w:val="24"/>
          <w:szCs w:val="24"/>
        </w:rPr>
      </w:pPr>
      <w:bookmarkStart w:id="69" w:name="_Toc91756185"/>
      <w:r w:rsidRPr="009D72D8">
        <w:rPr>
          <w:rFonts w:ascii="Century Gothic" w:hAnsi="Century Gothic"/>
          <w:b/>
          <w:bCs/>
          <w:sz w:val="24"/>
          <w:szCs w:val="24"/>
        </w:rPr>
        <w:t>Fluidic quantities</w:t>
      </w:r>
      <w:bookmarkEnd w:id="69"/>
    </w:p>
    <w:p w14:paraId="345B0648" w14:textId="02F3DB6F" w:rsidR="00D9576A" w:rsidRPr="009D72D8" w:rsidRDefault="00D9576A" w:rsidP="0098155B">
      <w:pPr>
        <w:pStyle w:val="ListParagraph"/>
        <w:numPr>
          <w:ilvl w:val="2"/>
          <w:numId w:val="4"/>
        </w:numPr>
        <w:tabs>
          <w:tab w:val="left" w:pos="900"/>
        </w:tabs>
        <w:spacing w:after="160" w:line="259" w:lineRule="auto"/>
        <w:rPr>
          <w:rFonts w:ascii="Century Gothic" w:hAnsi="Century Gothic"/>
          <w:b/>
          <w:bCs/>
          <w:i/>
          <w:iCs/>
          <w:sz w:val="28"/>
          <w:szCs w:val="28"/>
        </w:rPr>
      </w:pPr>
      <w:r w:rsidRPr="009D72D8">
        <w:rPr>
          <w:rStyle w:val="jlqj4b"/>
          <w:rFonts w:ascii="Century Gothic" w:hAnsi="Century Gothic"/>
          <w:b/>
          <w:bCs/>
          <w:i/>
          <w:iCs/>
          <w:sz w:val="24"/>
          <w:szCs w:val="40"/>
          <w:lang w:val="en"/>
        </w:rPr>
        <w:t>In the canals</w:t>
      </w:r>
    </w:p>
    <w:p w14:paraId="183CD267" w14:textId="501442FF" w:rsidR="000E38DB" w:rsidRPr="000E38DB" w:rsidRDefault="000E38DB" w:rsidP="00857B07">
      <w:pPr>
        <w:rPr>
          <w:rFonts w:ascii="Century Gothic" w:hAnsi="Century Gothic"/>
          <w:b/>
          <w:bCs/>
          <w:sz w:val="24"/>
          <w:szCs w:val="24"/>
          <w:lang w:val="en-US"/>
        </w:rPr>
      </w:pPr>
      <w:bookmarkStart w:id="70" w:name="_Toc82286653"/>
      <w:r w:rsidRPr="000E38DB">
        <w:rPr>
          <w:rFonts w:ascii="Century Gothic" w:hAnsi="Century Gothic"/>
          <w:b/>
          <w:bCs/>
          <w:sz w:val="24"/>
          <w:szCs w:val="24"/>
          <w:lang w:val="en-US"/>
        </w:rPr>
        <w:t>Fluidic quantities</w:t>
      </w:r>
      <w:bookmarkEnd w:id="70"/>
    </w:p>
    <w:p w14:paraId="706071D6" w14:textId="32855B1E" w:rsidR="000E38DB" w:rsidRPr="000E38DB" w:rsidRDefault="00F15926" w:rsidP="003C2F16">
      <w:pPr>
        <w:pStyle w:val="ListParagraph"/>
        <w:numPr>
          <w:ilvl w:val="0"/>
          <w:numId w:val="13"/>
        </w:numPr>
        <w:spacing w:after="160" w:line="259" w:lineRule="auto"/>
        <w:rPr>
          <w:rFonts w:ascii="Century Gothic" w:hAnsi="Century Gothic"/>
          <w:sz w:val="24"/>
          <w:szCs w:val="24"/>
        </w:rPr>
      </w:pPr>
      <w:bookmarkStart w:id="71" w:name="_Toc82286654"/>
      <w:r>
        <w:rPr>
          <w:rFonts w:ascii="Century Gothic" w:hAnsi="Century Gothic"/>
          <w:sz w:val="24"/>
          <w:szCs w:val="24"/>
        </w:rPr>
        <w:t>The gases have a pressure of 1 to</w:t>
      </w:r>
      <w:r w:rsidR="000E38DB" w:rsidRPr="000E38DB">
        <w:rPr>
          <w:rFonts w:ascii="Century Gothic" w:hAnsi="Century Gothic"/>
          <w:sz w:val="24"/>
          <w:szCs w:val="24"/>
        </w:rPr>
        <w:t xml:space="preserve"> 8 bars</w:t>
      </w:r>
      <w:bookmarkEnd w:id="71"/>
    </w:p>
    <w:p w14:paraId="3EFC1654" w14:textId="35D2E2F9" w:rsidR="000E38DB" w:rsidRPr="000E38DB" w:rsidRDefault="00F15926" w:rsidP="003C2F16">
      <w:pPr>
        <w:pStyle w:val="ListParagraph"/>
        <w:numPr>
          <w:ilvl w:val="0"/>
          <w:numId w:val="13"/>
        </w:numPr>
        <w:spacing w:after="160" w:line="259" w:lineRule="auto"/>
        <w:rPr>
          <w:rFonts w:ascii="Century Gothic" w:hAnsi="Century Gothic"/>
          <w:sz w:val="24"/>
          <w:szCs w:val="24"/>
        </w:rPr>
      </w:pPr>
      <w:bookmarkStart w:id="72" w:name="_Toc82286655"/>
      <w:r w:rsidRPr="000E38DB">
        <w:rPr>
          <w:rFonts w:ascii="Century Gothic" w:hAnsi="Century Gothic"/>
          <w:sz w:val="24"/>
          <w:szCs w:val="24"/>
        </w:rPr>
        <w:t>Hydroge</w:t>
      </w:r>
      <w:r>
        <w:rPr>
          <w:rFonts w:ascii="Century Gothic" w:hAnsi="Century Gothic"/>
          <w:sz w:val="24"/>
          <w:szCs w:val="24"/>
        </w:rPr>
        <w:t>n flow rate: 0.1e-3 mol / sec to</w:t>
      </w:r>
      <w:r w:rsidR="000E38DB" w:rsidRPr="000E38DB">
        <w:rPr>
          <w:rFonts w:ascii="Century Gothic" w:hAnsi="Century Gothic"/>
          <w:sz w:val="24"/>
          <w:szCs w:val="24"/>
        </w:rPr>
        <w:t xml:space="preserve"> 1000 mol / sec</w:t>
      </w:r>
      <w:bookmarkEnd w:id="72"/>
    </w:p>
    <w:p w14:paraId="67F16A75" w14:textId="5BECB90D" w:rsidR="000E38DB" w:rsidRPr="000E38DB" w:rsidRDefault="00F15926" w:rsidP="003C2F16">
      <w:pPr>
        <w:pStyle w:val="ListParagraph"/>
        <w:numPr>
          <w:ilvl w:val="0"/>
          <w:numId w:val="13"/>
        </w:numPr>
        <w:spacing w:after="160" w:line="259" w:lineRule="auto"/>
        <w:rPr>
          <w:rFonts w:ascii="Century Gothic" w:hAnsi="Century Gothic"/>
          <w:sz w:val="24"/>
          <w:szCs w:val="24"/>
        </w:rPr>
      </w:pPr>
      <w:bookmarkStart w:id="73" w:name="_Toc82286656"/>
      <w:r>
        <w:rPr>
          <w:rFonts w:ascii="Century Gothic" w:hAnsi="Century Gothic"/>
          <w:sz w:val="24"/>
          <w:szCs w:val="24"/>
        </w:rPr>
        <w:t xml:space="preserve">Air </w:t>
      </w:r>
      <w:r w:rsidR="000E38DB">
        <w:rPr>
          <w:rFonts w:ascii="Century Gothic" w:hAnsi="Century Gothic"/>
          <w:sz w:val="24"/>
          <w:szCs w:val="24"/>
        </w:rPr>
        <w:t>flow: 1E-3 to</w:t>
      </w:r>
      <w:r w:rsidR="000E38DB" w:rsidRPr="000E38DB">
        <w:rPr>
          <w:rFonts w:ascii="Century Gothic" w:hAnsi="Century Gothic"/>
          <w:sz w:val="24"/>
          <w:szCs w:val="24"/>
        </w:rPr>
        <w:t xml:space="preserve"> 1000 mol / sec.</w:t>
      </w:r>
      <w:bookmarkEnd w:id="73"/>
    </w:p>
    <w:p w14:paraId="338DF175" w14:textId="77777777" w:rsidR="000E38DB" w:rsidRPr="00AE51AF" w:rsidRDefault="000E38DB" w:rsidP="00857B07">
      <w:pPr>
        <w:spacing w:after="160" w:line="259" w:lineRule="auto"/>
        <w:rPr>
          <w:rFonts w:ascii="Century Gothic" w:hAnsi="Century Gothic"/>
          <w:sz w:val="16"/>
          <w:szCs w:val="16"/>
          <w:lang w:val="en-US"/>
        </w:rPr>
      </w:pPr>
    </w:p>
    <w:p w14:paraId="6774DF02" w14:textId="0888DA6B" w:rsidR="000E38DB" w:rsidRPr="000E38DB" w:rsidRDefault="000E38DB" w:rsidP="00857B07">
      <w:pPr>
        <w:spacing w:after="160" w:line="259" w:lineRule="auto"/>
        <w:rPr>
          <w:rFonts w:ascii="Century Gothic" w:hAnsi="Century Gothic"/>
          <w:b/>
          <w:bCs/>
          <w:sz w:val="24"/>
          <w:szCs w:val="24"/>
          <w:lang w:val="en-US"/>
        </w:rPr>
      </w:pPr>
      <w:bookmarkStart w:id="74" w:name="_Toc82286657"/>
      <w:r w:rsidRPr="000E38DB">
        <w:rPr>
          <w:rFonts w:ascii="Century Gothic" w:hAnsi="Century Gothic"/>
          <w:b/>
          <w:bCs/>
          <w:sz w:val="24"/>
          <w:szCs w:val="24"/>
          <w:lang w:val="en-US"/>
        </w:rPr>
        <w:t>Settings</w:t>
      </w:r>
      <w:bookmarkEnd w:id="74"/>
    </w:p>
    <w:p w14:paraId="099C30D6" w14:textId="1CB52689" w:rsidR="000E38DB" w:rsidRPr="000E38DB" w:rsidRDefault="00F15926" w:rsidP="003C2F16">
      <w:pPr>
        <w:pStyle w:val="ListParagraph"/>
        <w:numPr>
          <w:ilvl w:val="0"/>
          <w:numId w:val="14"/>
        </w:numPr>
        <w:spacing w:after="160" w:line="259" w:lineRule="auto"/>
        <w:rPr>
          <w:rFonts w:ascii="Century Gothic" w:hAnsi="Century Gothic"/>
          <w:sz w:val="24"/>
          <w:szCs w:val="24"/>
        </w:rPr>
      </w:pPr>
      <w:bookmarkStart w:id="75" w:name="_Toc82286658"/>
      <w:r w:rsidRPr="000E38DB">
        <w:rPr>
          <w:rFonts w:ascii="Century Gothic" w:hAnsi="Century Gothic"/>
          <w:sz w:val="24"/>
          <w:szCs w:val="24"/>
        </w:rPr>
        <w:t xml:space="preserve">Channel </w:t>
      </w:r>
      <w:r w:rsidR="000E38DB" w:rsidRPr="000E38DB">
        <w:rPr>
          <w:rFonts w:ascii="Century Gothic" w:hAnsi="Century Gothic"/>
          <w:sz w:val="24"/>
          <w:szCs w:val="24"/>
        </w:rPr>
        <w:t>length: 1 - 8 m</w:t>
      </w:r>
      <w:bookmarkEnd w:id="75"/>
    </w:p>
    <w:p w14:paraId="480A44CE" w14:textId="083EB006" w:rsidR="000E38DB" w:rsidRPr="000E38DB" w:rsidRDefault="00F15926" w:rsidP="003C2F16">
      <w:pPr>
        <w:pStyle w:val="ListParagraph"/>
        <w:numPr>
          <w:ilvl w:val="0"/>
          <w:numId w:val="14"/>
        </w:numPr>
        <w:spacing w:after="160" w:line="259" w:lineRule="auto"/>
        <w:rPr>
          <w:rFonts w:ascii="Century Gothic" w:hAnsi="Century Gothic"/>
          <w:sz w:val="24"/>
          <w:szCs w:val="24"/>
        </w:rPr>
      </w:pPr>
      <w:bookmarkStart w:id="76" w:name="_Toc82286659"/>
      <w:r w:rsidRPr="000E38DB">
        <w:rPr>
          <w:rFonts w:ascii="Century Gothic" w:hAnsi="Century Gothic"/>
          <w:sz w:val="24"/>
          <w:szCs w:val="24"/>
        </w:rPr>
        <w:t xml:space="preserve">Channel </w:t>
      </w:r>
      <w:r w:rsidR="000E38DB" w:rsidRPr="000E38DB">
        <w:rPr>
          <w:rFonts w:ascii="Century Gothic" w:hAnsi="Century Gothic"/>
          <w:sz w:val="24"/>
          <w:szCs w:val="24"/>
        </w:rPr>
        <w:t>diameter: 0.1 to 5 mm</w:t>
      </w:r>
      <w:bookmarkEnd w:id="76"/>
    </w:p>
    <w:p w14:paraId="7D7D35FC" w14:textId="23BB9750" w:rsidR="00AE51AF" w:rsidRPr="00AE51AF" w:rsidRDefault="00F15926" w:rsidP="003C2F16">
      <w:pPr>
        <w:pStyle w:val="ListParagraph"/>
        <w:numPr>
          <w:ilvl w:val="0"/>
          <w:numId w:val="14"/>
        </w:numPr>
        <w:spacing w:after="160" w:line="259" w:lineRule="auto"/>
        <w:rPr>
          <w:rFonts w:ascii="Century Gothic" w:hAnsi="Century Gothic"/>
          <w:sz w:val="24"/>
          <w:szCs w:val="24"/>
        </w:rPr>
      </w:pPr>
      <w:bookmarkStart w:id="77" w:name="_Toc82286660"/>
      <w:r w:rsidRPr="000E38DB">
        <w:rPr>
          <w:rFonts w:ascii="Century Gothic" w:hAnsi="Century Gothic"/>
          <w:sz w:val="24"/>
          <w:szCs w:val="24"/>
        </w:rPr>
        <w:t xml:space="preserve">Parallel </w:t>
      </w:r>
      <w:r w:rsidR="000E38DB" w:rsidRPr="000E38DB">
        <w:rPr>
          <w:rFonts w:ascii="Century Gothic" w:hAnsi="Century Gothic"/>
          <w:sz w:val="24"/>
          <w:szCs w:val="24"/>
        </w:rPr>
        <w:t xml:space="preserve">number: 1 </w:t>
      </w:r>
      <w:r w:rsidR="000E38DB">
        <w:rPr>
          <w:rFonts w:ascii="Century Gothic" w:hAnsi="Century Gothic"/>
          <w:sz w:val="24"/>
          <w:szCs w:val="24"/>
        </w:rPr>
        <w:t>–</w:t>
      </w:r>
      <w:r w:rsidR="000E38DB" w:rsidRPr="000E38DB">
        <w:rPr>
          <w:rFonts w:ascii="Century Gothic" w:hAnsi="Century Gothic"/>
          <w:sz w:val="24"/>
          <w:szCs w:val="24"/>
        </w:rPr>
        <w:t xml:space="preserve"> 8</w:t>
      </w:r>
      <w:bookmarkEnd w:id="77"/>
    </w:p>
    <w:p w14:paraId="1962DA8B" w14:textId="5D67C8A0" w:rsidR="000E38DB" w:rsidRDefault="000E38DB" w:rsidP="00857B07">
      <w:pPr>
        <w:spacing w:after="160" w:line="259" w:lineRule="auto"/>
        <w:rPr>
          <w:rFonts w:ascii="Century Gothic" w:hAnsi="Century Gothic"/>
          <w:sz w:val="24"/>
          <w:szCs w:val="24"/>
        </w:rPr>
      </w:pPr>
      <w:r>
        <w:rPr>
          <w:rFonts w:ascii="Century Gothic" w:hAnsi="Century Gothic"/>
          <w:sz w:val="24"/>
          <w:szCs w:val="24"/>
        </w:rPr>
        <w:lastRenderedPageBreak/>
        <w:t xml:space="preserve">     </w:t>
      </w:r>
      <w:bookmarkStart w:id="78" w:name="_Toc82286661"/>
      <w:r>
        <w:rPr>
          <w:noProof/>
          <w:lang w:val="en-US" w:eastAsia="en-US"/>
        </w:rPr>
        <w:drawing>
          <wp:inline distT="0" distB="0" distL="0" distR="0" wp14:anchorId="5AC4E30A" wp14:editId="368C0B0D">
            <wp:extent cx="2762150" cy="2324100"/>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69556" cy="2330332"/>
                    </a:xfrm>
                    <a:prstGeom prst="rect">
                      <a:avLst/>
                    </a:prstGeom>
                  </pic:spPr>
                </pic:pic>
              </a:graphicData>
            </a:graphic>
          </wp:inline>
        </w:drawing>
      </w:r>
      <w:r>
        <w:rPr>
          <w:rFonts w:ascii="Century Gothic" w:hAnsi="Century Gothic"/>
          <w:sz w:val="24"/>
          <w:szCs w:val="24"/>
        </w:rPr>
        <w:t xml:space="preserve">    </w:t>
      </w:r>
      <w:r>
        <w:rPr>
          <w:noProof/>
          <w:lang w:val="en-US" w:eastAsia="en-US"/>
        </w:rPr>
        <w:drawing>
          <wp:inline distT="0" distB="0" distL="0" distR="0" wp14:anchorId="179CF4BB" wp14:editId="1E81C769">
            <wp:extent cx="2836333" cy="191452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38609" cy="1916062"/>
                    </a:xfrm>
                    <a:prstGeom prst="rect">
                      <a:avLst/>
                    </a:prstGeom>
                  </pic:spPr>
                </pic:pic>
              </a:graphicData>
            </a:graphic>
          </wp:inline>
        </w:drawing>
      </w:r>
      <w:bookmarkEnd w:id="78"/>
    </w:p>
    <w:p w14:paraId="79C02C9D" w14:textId="0268173E" w:rsidR="000E38DB" w:rsidRPr="00485685" w:rsidRDefault="00485685" w:rsidP="00857B07">
      <w:pPr>
        <w:spacing w:after="160" w:line="259" w:lineRule="auto"/>
        <w:jc w:val="center"/>
        <w:rPr>
          <w:rFonts w:ascii="Century Gothic" w:hAnsi="Century Gothic"/>
          <w:b/>
          <w:bCs/>
          <w:i/>
          <w:iCs/>
          <w:sz w:val="20"/>
          <w:szCs w:val="20"/>
        </w:rPr>
      </w:pPr>
      <w:bookmarkStart w:id="79" w:name="_Toc82286662"/>
      <w:r>
        <w:rPr>
          <w:rFonts w:ascii="Century Gothic" w:hAnsi="Century Gothic"/>
          <w:b/>
          <w:bCs/>
          <w:i/>
          <w:iCs/>
          <w:sz w:val="20"/>
          <w:szCs w:val="20"/>
        </w:rPr>
        <w:t xml:space="preserve">  </w:t>
      </w:r>
      <w:r w:rsidR="00221D86" w:rsidRPr="00485685">
        <w:rPr>
          <w:rFonts w:ascii="Century Gothic" w:hAnsi="Century Gothic"/>
          <w:b/>
          <w:bCs/>
          <w:i/>
          <w:iCs/>
          <w:sz w:val="20"/>
          <w:szCs w:val="20"/>
        </w:rPr>
        <w:t>Pressure distributions</w:t>
      </w:r>
      <w:r w:rsidR="000E38DB" w:rsidRPr="00485685">
        <w:rPr>
          <w:rFonts w:ascii="Century Gothic" w:hAnsi="Century Gothic"/>
          <w:b/>
          <w:bCs/>
          <w:i/>
          <w:iCs/>
          <w:sz w:val="20"/>
          <w:szCs w:val="20"/>
        </w:rPr>
        <w:t xml:space="preserve"> (O</w:t>
      </w:r>
      <w:r w:rsidR="000E38DB" w:rsidRPr="00485685">
        <w:rPr>
          <w:rFonts w:ascii="Century Gothic" w:hAnsi="Century Gothic"/>
          <w:b/>
          <w:bCs/>
          <w:i/>
          <w:iCs/>
          <w:sz w:val="20"/>
          <w:szCs w:val="20"/>
          <w:vertAlign w:val="subscript"/>
        </w:rPr>
        <w:t>2</w:t>
      </w:r>
      <w:r w:rsidR="000E38DB" w:rsidRPr="00485685">
        <w:rPr>
          <w:rFonts w:ascii="Century Gothic" w:hAnsi="Century Gothic"/>
          <w:b/>
          <w:bCs/>
          <w:i/>
          <w:iCs/>
          <w:sz w:val="20"/>
          <w:szCs w:val="20"/>
        </w:rPr>
        <w:t xml:space="preserve">)       </w:t>
      </w:r>
      <w:r>
        <w:rPr>
          <w:rFonts w:ascii="Century Gothic" w:hAnsi="Century Gothic"/>
          <w:b/>
          <w:bCs/>
          <w:i/>
          <w:iCs/>
          <w:sz w:val="20"/>
          <w:szCs w:val="20"/>
        </w:rPr>
        <w:t xml:space="preserve">      </w:t>
      </w:r>
      <w:r w:rsidR="000E38DB" w:rsidRPr="00485685">
        <w:rPr>
          <w:rFonts w:ascii="Century Gothic" w:hAnsi="Century Gothic"/>
          <w:b/>
          <w:bCs/>
          <w:i/>
          <w:iCs/>
          <w:sz w:val="20"/>
          <w:szCs w:val="20"/>
        </w:rPr>
        <w:t xml:space="preserve">       </w:t>
      </w:r>
      <w:r>
        <w:rPr>
          <w:rFonts w:ascii="Century Gothic" w:hAnsi="Century Gothic"/>
          <w:b/>
          <w:bCs/>
          <w:i/>
          <w:iCs/>
          <w:sz w:val="20"/>
          <w:szCs w:val="20"/>
        </w:rPr>
        <w:tab/>
      </w:r>
      <w:r w:rsidR="000E38DB" w:rsidRPr="00485685">
        <w:rPr>
          <w:rFonts w:ascii="Century Gothic" w:hAnsi="Century Gothic"/>
          <w:b/>
          <w:bCs/>
          <w:i/>
          <w:iCs/>
          <w:sz w:val="20"/>
          <w:szCs w:val="20"/>
        </w:rPr>
        <w:t xml:space="preserve">                    </w:t>
      </w:r>
      <w:r w:rsidR="00221D86" w:rsidRPr="00485685">
        <w:rPr>
          <w:rFonts w:ascii="Century Gothic" w:hAnsi="Century Gothic"/>
          <w:b/>
          <w:bCs/>
          <w:i/>
          <w:iCs/>
          <w:sz w:val="20"/>
          <w:szCs w:val="20"/>
        </w:rPr>
        <w:t>D</w:t>
      </w:r>
      <w:r w:rsidR="000E38DB" w:rsidRPr="00485685">
        <w:rPr>
          <w:rFonts w:ascii="Century Gothic" w:hAnsi="Century Gothic"/>
          <w:b/>
          <w:bCs/>
          <w:i/>
          <w:iCs/>
          <w:sz w:val="20"/>
          <w:szCs w:val="20"/>
        </w:rPr>
        <w:t>ynamic</w:t>
      </w:r>
      <w:bookmarkEnd w:id="79"/>
      <w:r>
        <w:rPr>
          <w:rFonts w:ascii="Century Gothic" w:hAnsi="Century Gothic"/>
          <w:b/>
          <w:bCs/>
          <w:i/>
          <w:iCs/>
          <w:sz w:val="20"/>
          <w:szCs w:val="20"/>
        </w:rPr>
        <w:t xml:space="preserve">                </w:t>
      </w:r>
    </w:p>
    <w:p w14:paraId="504F6720" w14:textId="6C092EEE" w:rsidR="000E38DB" w:rsidRPr="003B463B" w:rsidRDefault="00485685" w:rsidP="00485685">
      <w:pPr>
        <w:pStyle w:val="Caption"/>
        <w:jc w:val="center"/>
        <w:rPr>
          <w:rFonts w:ascii="Century Gothic" w:hAnsi="Century Gothic"/>
          <w:b/>
          <w:bCs/>
          <w:sz w:val="20"/>
          <w:szCs w:val="20"/>
          <w:lang w:val="en-US"/>
        </w:rPr>
      </w:pPr>
      <w:bookmarkStart w:id="80" w:name="_Toc91755992"/>
      <w:r w:rsidRPr="003B463B">
        <w:rPr>
          <w:rFonts w:ascii="Century Gothic" w:hAnsi="Century Gothic"/>
          <w:b/>
          <w:bCs/>
          <w:sz w:val="20"/>
          <w:szCs w:val="20"/>
        </w:rPr>
        <w:t xml:space="preserve">Fig. </w:t>
      </w:r>
      <w:r w:rsidRPr="003B463B">
        <w:rPr>
          <w:rFonts w:ascii="Century Gothic" w:hAnsi="Century Gothic"/>
          <w:b/>
          <w:bCs/>
          <w:sz w:val="20"/>
          <w:szCs w:val="20"/>
        </w:rPr>
        <w:fldChar w:fldCharType="begin"/>
      </w:r>
      <w:r w:rsidRPr="003B463B">
        <w:rPr>
          <w:rFonts w:ascii="Century Gothic" w:hAnsi="Century Gothic"/>
          <w:b/>
          <w:bCs/>
          <w:sz w:val="20"/>
          <w:szCs w:val="20"/>
        </w:rPr>
        <w:instrText xml:space="preserve"> SEQ Fig. \* ARABIC </w:instrText>
      </w:r>
      <w:r w:rsidRPr="003B463B">
        <w:rPr>
          <w:rFonts w:ascii="Century Gothic" w:hAnsi="Century Gothic"/>
          <w:b/>
          <w:bCs/>
          <w:sz w:val="20"/>
          <w:szCs w:val="20"/>
        </w:rPr>
        <w:fldChar w:fldCharType="separate"/>
      </w:r>
      <w:r w:rsidR="00D128A2">
        <w:rPr>
          <w:rFonts w:ascii="Century Gothic" w:hAnsi="Century Gothic"/>
          <w:b/>
          <w:bCs/>
          <w:noProof/>
          <w:sz w:val="20"/>
          <w:szCs w:val="20"/>
        </w:rPr>
        <w:t>29</w:t>
      </w:r>
      <w:r w:rsidRPr="003B463B">
        <w:rPr>
          <w:rFonts w:ascii="Century Gothic" w:hAnsi="Century Gothic"/>
          <w:b/>
          <w:bCs/>
          <w:sz w:val="20"/>
          <w:szCs w:val="20"/>
        </w:rPr>
        <w:fldChar w:fldCharType="end"/>
      </w:r>
      <w:r w:rsidRPr="003B463B">
        <w:rPr>
          <w:rFonts w:ascii="Century Gothic" w:hAnsi="Century Gothic"/>
          <w:b/>
          <w:bCs/>
          <w:sz w:val="20"/>
          <w:szCs w:val="20"/>
          <w:lang w:val="en-US"/>
        </w:rPr>
        <w:t xml:space="preserve">: </w:t>
      </w:r>
      <w:r w:rsidR="003B463B" w:rsidRPr="003B463B">
        <w:rPr>
          <w:rFonts w:ascii="Century Gothic" w:hAnsi="Century Gothic"/>
          <w:b/>
          <w:bCs/>
          <w:sz w:val="20"/>
          <w:szCs w:val="20"/>
          <w:lang w:val="en-US"/>
        </w:rPr>
        <w:t>F</w:t>
      </w:r>
      <w:r w:rsidR="003B463B" w:rsidRPr="003B463B">
        <w:rPr>
          <w:rFonts w:ascii="Century Gothic" w:hAnsi="Century Gothic"/>
          <w:b/>
          <w:bCs/>
          <w:sz w:val="20"/>
          <w:szCs w:val="20"/>
        </w:rPr>
        <w:t>luidic quantities (</w:t>
      </w:r>
      <w:r w:rsidRPr="003B463B">
        <w:rPr>
          <w:rFonts w:ascii="Century Gothic" w:hAnsi="Century Gothic"/>
          <w:b/>
          <w:bCs/>
          <w:sz w:val="20"/>
          <w:szCs w:val="20"/>
          <w:lang w:val="en-US"/>
        </w:rPr>
        <w:t>Pressure distributions &amp; dynamics</w:t>
      </w:r>
      <w:r w:rsidR="003B463B" w:rsidRPr="003B463B">
        <w:rPr>
          <w:rFonts w:ascii="Century Gothic" w:hAnsi="Century Gothic"/>
          <w:b/>
          <w:bCs/>
          <w:sz w:val="20"/>
          <w:szCs w:val="20"/>
          <w:lang w:val="en-US"/>
        </w:rPr>
        <w:t>)</w:t>
      </w:r>
      <w:r w:rsidRPr="003B463B">
        <w:rPr>
          <w:rFonts w:ascii="Century Gothic" w:hAnsi="Century Gothic"/>
          <w:b/>
          <w:bCs/>
          <w:sz w:val="20"/>
          <w:szCs w:val="20"/>
          <w:lang w:val="en-US"/>
        </w:rPr>
        <w:t xml:space="preserve"> variations in the canals</w:t>
      </w:r>
      <w:bookmarkEnd w:id="80"/>
    </w:p>
    <w:p w14:paraId="3E6D0927" w14:textId="77777777" w:rsidR="00485685" w:rsidRPr="00485685" w:rsidRDefault="00485685" w:rsidP="00485685">
      <w:pPr>
        <w:rPr>
          <w:lang w:val="en-US"/>
        </w:rPr>
      </w:pPr>
    </w:p>
    <w:p w14:paraId="287D6268" w14:textId="4DAC3639" w:rsidR="00D9576A" w:rsidRPr="009D72D8" w:rsidRDefault="00D9576A" w:rsidP="009D72D8">
      <w:pPr>
        <w:pStyle w:val="ListParagraph"/>
        <w:numPr>
          <w:ilvl w:val="2"/>
          <w:numId w:val="4"/>
        </w:numPr>
        <w:spacing w:after="160" w:line="259" w:lineRule="auto"/>
        <w:ind w:left="810" w:hanging="810"/>
        <w:rPr>
          <w:rStyle w:val="jlqj4b"/>
          <w:rFonts w:ascii="Century Gothic" w:hAnsi="Century Gothic"/>
          <w:b/>
          <w:bCs/>
          <w:i/>
          <w:iCs/>
          <w:sz w:val="24"/>
          <w:szCs w:val="24"/>
        </w:rPr>
      </w:pPr>
      <w:r w:rsidRPr="009D72D8">
        <w:rPr>
          <w:rStyle w:val="jlqj4b"/>
          <w:rFonts w:ascii="Century Gothic" w:hAnsi="Century Gothic"/>
          <w:b/>
          <w:bCs/>
          <w:i/>
          <w:iCs/>
          <w:sz w:val="24"/>
          <w:szCs w:val="24"/>
          <w:lang w:val="en"/>
        </w:rPr>
        <w:t xml:space="preserve">In the GDL </w:t>
      </w:r>
    </w:p>
    <w:p w14:paraId="01EC3B95" w14:textId="77777777" w:rsidR="00D9576A" w:rsidRPr="009D72D8" w:rsidRDefault="00D9576A" w:rsidP="00857B07">
      <w:pPr>
        <w:spacing w:after="160" w:line="259" w:lineRule="auto"/>
        <w:rPr>
          <w:rStyle w:val="jlqj4b"/>
          <w:rFonts w:ascii="Century Gothic" w:hAnsi="Century Gothic"/>
          <w:b/>
          <w:bCs/>
          <w:i/>
          <w:iCs/>
          <w:sz w:val="24"/>
          <w:szCs w:val="24"/>
          <w:lang w:val="en"/>
        </w:rPr>
        <w:sectPr w:rsidR="00D9576A" w:rsidRPr="009D72D8" w:rsidSect="00BA2817">
          <w:pgSz w:w="11907" w:h="16839" w:code="9"/>
          <w:pgMar w:top="1134" w:right="1134" w:bottom="1134" w:left="1080" w:header="709" w:footer="709" w:gutter="0"/>
          <w:cols w:space="708"/>
          <w:titlePg/>
          <w:docGrid w:linePitch="360"/>
        </w:sectPr>
      </w:pPr>
    </w:p>
    <w:p w14:paraId="240144EE" w14:textId="35EDE162" w:rsidR="00D9576A" w:rsidRPr="00D9576A" w:rsidRDefault="00D9576A" w:rsidP="00857B07">
      <w:pPr>
        <w:spacing w:after="160" w:line="259" w:lineRule="auto"/>
        <w:rPr>
          <w:rStyle w:val="jlqj4b"/>
          <w:rFonts w:ascii="Century Gothic" w:hAnsi="Century Gothic"/>
          <w:b/>
          <w:bCs/>
          <w:sz w:val="24"/>
          <w:szCs w:val="24"/>
          <w:lang w:val="en"/>
        </w:rPr>
      </w:pPr>
      <w:bookmarkStart w:id="81" w:name="_Toc82286664"/>
      <w:r w:rsidRPr="00D9576A">
        <w:rPr>
          <w:rStyle w:val="jlqj4b"/>
          <w:rFonts w:ascii="Century Gothic" w:hAnsi="Century Gothic"/>
          <w:b/>
          <w:bCs/>
          <w:sz w:val="24"/>
          <w:szCs w:val="24"/>
          <w:lang w:val="en"/>
        </w:rPr>
        <w:t>Sizes</w:t>
      </w:r>
      <w:bookmarkEnd w:id="81"/>
      <w:r w:rsidRPr="00D9576A">
        <w:rPr>
          <w:rStyle w:val="jlqj4b"/>
          <w:rFonts w:ascii="Century Gothic" w:hAnsi="Century Gothic"/>
          <w:b/>
          <w:bCs/>
          <w:sz w:val="24"/>
          <w:szCs w:val="24"/>
          <w:lang w:val="en"/>
        </w:rPr>
        <w:t xml:space="preserve"> </w:t>
      </w:r>
    </w:p>
    <w:p w14:paraId="1F1EFEFA" w14:textId="0CB34A52" w:rsidR="00D9576A" w:rsidRPr="00D9576A" w:rsidRDefault="00D9576A" w:rsidP="003C2F16">
      <w:pPr>
        <w:pStyle w:val="ListParagraph"/>
        <w:numPr>
          <w:ilvl w:val="0"/>
          <w:numId w:val="15"/>
        </w:numPr>
        <w:spacing w:after="160" w:line="259" w:lineRule="auto"/>
        <w:rPr>
          <w:rStyle w:val="jlqj4b"/>
          <w:rFonts w:ascii="Century Gothic" w:hAnsi="Century Gothic"/>
          <w:sz w:val="24"/>
          <w:szCs w:val="24"/>
          <w:lang w:val="en"/>
        </w:rPr>
      </w:pPr>
      <w:bookmarkStart w:id="82" w:name="_Toc82286665"/>
      <w:r w:rsidRPr="00D9576A">
        <w:rPr>
          <w:rStyle w:val="jlqj4b"/>
          <w:rFonts w:ascii="Century Gothic" w:hAnsi="Century Gothic"/>
          <w:sz w:val="24"/>
          <w:szCs w:val="24"/>
          <w:lang w:val="en"/>
        </w:rPr>
        <w:t>Pressure 1 - 2 bar</w:t>
      </w:r>
      <w:bookmarkEnd w:id="82"/>
      <w:r w:rsidRPr="00D9576A">
        <w:rPr>
          <w:rStyle w:val="jlqj4b"/>
          <w:rFonts w:ascii="Century Gothic" w:hAnsi="Century Gothic"/>
          <w:sz w:val="24"/>
          <w:szCs w:val="24"/>
          <w:lang w:val="en"/>
        </w:rPr>
        <w:t xml:space="preserve"> </w:t>
      </w:r>
    </w:p>
    <w:p w14:paraId="27D96D00" w14:textId="77777777" w:rsidR="00D9576A" w:rsidRPr="00D9576A" w:rsidRDefault="00D9576A" w:rsidP="003C2F16">
      <w:pPr>
        <w:pStyle w:val="ListParagraph"/>
        <w:numPr>
          <w:ilvl w:val="0"/>
          <w:numId w:val="15"/>
        </w:numPr>
        <w:spacing w:after="160" w:line="259" w:lineRule="auto"/>
        <w:rPr>
          <w:rStyle w:val="jlqj4b"/>
          <w:rFonts w:ascii="Century Gothic" w:hAnsi="Century Gothic"/>
          <w:sz w:val="24"/>
          <w:szCs w:val="24"/>
          <w:lang w:val="en"/>
        </w:rPr>
      </w:pPr>
      <w:bookmarkStart w:id="83" w:name="_Toc82286666"/>
      <w:r w:rsidRPr="00D9576A">
        <w:rPr>
          <w:rStyle w:val="jlqj4b"/>
          <w:rFonts w:ascii="Century Gothic" w:hAnsi="Century Gothic"/>
          <w:sz w:val="24"/>
          <w:szCs w:val="24"/>
          <w:lang w:val="en"/>
        </w:rPr>
        <w:t>Flow 0.1 - 1E-3 mol / sec</w:t>
      </w:r>
      <w:bookmarkEnd w:id="83"/>
      <w:r w:rsidRPr="00D9576A">
        <w:rPr>
          <w:rStyle w:val="jlqj4b"/>
          <w:rFonts w:ascii="Century Gothic" w:hAnsi="Century Gothic"/>
          <w:sz w:val="24"/>
          <w:szCs w:val="24"/>
          <w:lang w:val="en"/>
        </w:rPr>
        <w:t xml:space="preserve"> </w:t>
      </w:r>
    </w:p>
    <w:p w14:paraId="10A0876B" w14:textId="77777777" w:rsidR="00D9576A" w:rsidRPr="00D9576A" w:rsidRDefault="00D9576A" w:rsidP="00857B07">
      <w:pPr>
        <w:spacing w:after="160" w:line="259" w:lineRule="auto"/>
        <w:rPr>
          <w:rStyle w:val="jlqj4b"/>
          <w:rFonts w:ascii="Century Gothic" w:hAnsi="Century Gothic"/>
          <w:sz w:val="24"/>
          <w:szCs w:val="24"/>
          <w:lang w:val="en"/>
        </w:rPr>
      </w:pPr>
    </w:p>
    <w:p w14:paraId="7C63A4C1" w14:textId="77777777" w:rsidR="00D9576A" w:rsidRPr="00D9576A" w:rsidRDefault="00D9576A" w:rsidP="00857B07">
      <w:pPr>
        <w:spacing w:after="160" w:line="259" w:lineRule="auto"/>
        <w:rPr>
          <w:rStyle w:val="jlqj4b"/>
          <w:rFonts w:ascii="Century Gothic" w:hAnsi="Century Gothic"/>
          <w:b/>
          <w:bCs/>
          <w:sz w:val="24"/>
          <w:szCs w:val="24"/>
          <w:lang w:val="en"/>
        </w:rPr>
      </w:pPr>
      <w:bookmarkStart w:id="84" w:name="_Toc82286667"/>
      <w:r w:rsidRPr="00D9576A">
        <w:rPr>
          <w:rStyle w:val="jlqj4b"/>
          <w:rFonts w:ascii="Century Gothic" w:hAnsi="Century Gothic"/>
          <w:b/>
          <w:bCs/>
          <w:sz w:val="24"/>
          <w:szCs w:val="24"/>
          <w:lang w:val="en"/>
        </w:rPr>
        <w:t>Setting</w:t>
      </w:r>
      <w:bookmarkEnd w:id="84"/>
      <w:r w:rsidRPr="00D9576A">
        <w:rPr>
          <w:rStyle w:val="jlqj4b"/>
          <w:rFonts w:ascii="Century Gothic" w:hAnsi="Century Gothic"/>
          <w:b/>
          <w:bCs/>
          <w:sz w:val="24"/>
          <w:szCs w:val="24"/>
          <w:lang w:val="en"/>
        </w:rPr>
        <w:t xml:space="preserve"> </w:t>
      </w:r>
    </w:p>
    <w:p w14:paraId="1AF6E902" w14:textId="53304E29" w:rsidR="00D9576A" w:rsidRPr="00D9576A" w:rsidRDefault="00F15926" w:rsidP="003C2F16">
      <w:pPr>
        <w:pStyle w:val="ListParagraph"/>
        <w:numPr>
          <w:ilvl w:val="0"/>
          <w:numId w:val="16"/>
        </w:numPr>
        <w:spacing w:after="160" w:line="259" w:lineRule="auto"/>
        <w:rPr>
          <w:rStyle w:val="jlqj4b"/>
          <w:rFonts w:ascii="Century Gothic" w:hAnsi="Century Gothic"/>
          <w:sz w:val="24"/>
          <w:szCs w:val="24"/>
          <w:lang w:val="en"/>
        </w:rPr>
      </w:pPr>
      <w:bookmarkStart w:id="85" w:name="_Toc82286668"/>
      <w:r w:rsidRPr="00D9576A">
        <w:rPr>
          <w:rStyle w:val="jlqj4b"/>
          <w:rFonts w:ascii="Century Gothic" w:hAnsi="Century Gothic"/>
          <w:sz w:val="24"/>
          <w:szCs w:val="24"/>
          <w:lang w:val="en"/>
        </w:rPr>
        <w:t xml:space="preserve">Diffusion </w:t>
      </w:r>
      <w:r w:rsidR="00D9576A" w:rsidRPr="00D9576A">
        <w:rPr>
          <w:rStyle w:val="jlqj4b"/>
          <w:rFonts w:ascii="Century Gothic" w:hAnsi="Century Gothic"/>
          <w:sz w:val="24"/>
          <w:szCs w:val="24"/>
          <w:lang w:val="en"/>
        </w:rPr>
        <w:t>coefficient</w:t>
      </w:r>
      <w:r w:rsidR="00D9576A">
        <w:rPr>
          <w:rStyle w:val="jlqj4b"/>
          <w:rFonts w:ascii="Century Gothic" w:hAnsi="Century Gothic"/>
          <w:sz w:val="24"/>
          <w:szCs w:val="24"/>
          <w:lang w:val="en"/>
        </w:rPr>
        <w:t xml:space="preserve"> 2.5 - 9</w:t>
      </w:r>
      <w:r w:rsidR="00D9576A" w:rsidRPr="00D9576A">
        <w:rPr>
          <w:rStyle w:val="jlqj4b"/>
          <w:rFonts w:ascii="Century Gothic" w:hAnsi="Century Gothic"/>
          <w:sz w:val="24"/>
          <w:szCs w:val="24"/>
          <w:lang w:val="en"/>
        </w:rPr>
        <w:t>E-5</w:t>
      </w:r>
      <w:bookmarkEnd w:id="85"/>
      <w:r w:rsidR="00D9576A" w:rsidRPr="00D9576A">
        <w:rPr>
          <w:rStyle w:val="jlqj4b"/>
          <w:rFonts w:ascii="Century Gothic" w:hAnsi="Century Gothic"/>
          <w:sz w:val="24"/>
          <w:szCs w:val="24"/>
          <w:lang w:val="en"/>
        </w:rPr>
        <w:t xml:space="preserve"> </w:t>
      </w:r>
    </w:p>
    <w:p w14:paraId="7C7C8567" w14:textId="7093F2F7" w:rsidR="00221D86" w:rsidRPr="00D9576A" w:rsidRDefault="00F15926" w:rsidP="003C2F16">
      <w:pPr>
        <w:pStyle w:val="ListParagraph"/>
        <w:numPr>
          <w:ilvl w:val="0"/>
          <w:numId w:val="16"/>
        </w:numPr>
        <w:spacing w:after="160" w:line="259" w:lineRule="auto"/>
        <w:rPr>
          <w:rFonts w:ascii="Century Gothic" w:hAnsi="Century Gothic"/>
          <w:b/>
          <w:bCs/>
          <w:sz w:val="24"/>
          <w:szCs w:val="24"/>
        </w:rPr>
      </w:pPr>
      <w:bookmarkStart w:id="86" w:name="_Toc82286669"/>
      <w:r w:rsidRPr="00D9576A">
        <w:rPr>
          <w:rStyle w:val="jlqj4b"/>
          <w:rFonts w:ascii="Century Gothic" w:hAnsi="Century Gothic"/>
          <w:sz w:val="24"/>
          <w:szCs w:val="24"/>
          <w:lang w:val="en"/>
        </w:rPr>
        <w:t xml:space="preserve">Thickness </w:t>
      </w:r>
      <w:r w:rsidR="00D9576A" w:rsidRPr="00D9576A">
        <w:rPr>
          <w:rStyle w:val="jlqj4b"/>
          <w:rFonts w:ascii="Century Gothic" w:hAnsi="Century Gothic"/>
          <w:sz w:val="24"/>
          <w:szCs w:val="24"/>
          <w:lang w:val="en"/>
        </w:rPr>
        <w:t>of the scattering layer 0.2 - 0.6 mm</w:t>
      </w:r>
      <w:bookmarkEnd w:id="86"/>
    </w:p>
    <w:p w14:paraId="15C64E75" w14:textId="77777777" w:rsidR="00D9576A" w:rsidRDefault="00D9576A" w:rsidP="00857B07">
      <w:pPr>
        <w:spacing w:after="160" w:line="259" w:lineRule="auto"/>
        <w:rPr>
          <w:rFonts w:ascii="Century Gothic" w:hAnsi="Century Gothic"/>
          <w:b/>
          <w:bCs/>
          <w:sz w:val="28"/>
          <w:szCs w:val="28"/>
          <w:lang w:val="en-US"/>
        </w:rPr>
        <w:sectPr w:rsidR="00D9576A" w:rsidSect="00D9576A">
          <w:type w:val="continuous"/>
          <w:pgSz w:w="11907" w:h="16839" w:code="9"/>
          <w:pgMar w:top="1134" w:right="1134" w:bottom="1134" w:left="1134" w:header="709" w:footer="709" w:gutter="0"/>
          <w:cols w:num="2" w:space="708"/>
          <w:titlePg/>
          <w:docGrid w:linePitch="360"/>
        </w:sectPr>
      </w:pPr>
    </w:p>
    <w:p w14:paraId="189C7294" w14:textId="5EB66179" w:rsidR="00221D86" w:rsidRDefault="00D9576A" w:rsidP="00857B07">
      <w:pPr>
        <w:rPr>
          <w:rFonts w:ascii="Century Gothic" w:hAnsi="Century Gothic"/>
          <w:b/>
          <w:bCs/>
          <w:sz w:val="28"/>
          <w:szCs w:val="28"/>
          <w:lang w:val="en-US"/>
        </w:rPr>
      </w:pPr>
      <w:r>
        <w:rPr>
          <w:rFonts w:ascii="Century Gothic" w:hAnsi="Century Gothic"/>
          <w:b/>
          <w:bCs/>
          <w:sz w:val="28"/>
          <w:szCs w:val="28"/>
          <w:lang w:val="en-US"/>
        </w:rPr>
        <w:t xml:space="preserve">           </w:t>
      </w:r>
      <w:bookmarkStart w:id="87" w:name="_Toc82286670"/>
      <w:r w:rsidR="00221D86">
        <w:rPr>
          <w:noProof/>
          <w:lang w:val="en-US" w:eastAsia="en-US"/>
        </w:rPr>
        <w:drawing>
          <wp:inline distT="0" distB="0" distL="0" distR="0" wp14:anchorId="772CBAB2" wp14:editId="17ED6D0D">
            <wp:extent cx="2337365" cy="207645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339510" cy="2078355"/>
                    </a:xfrm>
                    <a:prstGeom prst="rect">
                      <a:avLst/>
                    </a:prstGeom>
                  </pic:spPr>
                </pic:pic>
              </a:graphicData>
            </a:graphic>
          </wp:inline>
        </w:drawing>
      </w:r>
      <w:r w:rsidR="00221D86">
        <w:rPr>
          <w:rFonts w:ascii="Century Gothic" w:hAnsi="Century Gothic"/>
          <w:b/>
          <w:bCs/>
          <w:sz w:val="28"/>
          <w:szCs w:val="28"/>
          <w:lang w:val="en-US"/>
        </w:rPr>
        <w:t xml:space="preserve">    </w:t>
      </w:r>
      <w:r w:rsidR="00221D86">
        <w:rPr>
          <w:noProof/>
          <w:lang w:val="en-US" w:eastAsia="en-US"/>
        </w:rPr>
        <w:drawing>
          <wp:inline distT="0" distB="0" distL="0" distR="0" wp14:anchorId="05F20DA7" wp14:editId="33680F8E">
            <wp:extent cx="2539679" cy="20669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42583" cy="2069289"/>
                    </a:xfrm>
                    <a:prstGeom prst="rect">
                      <a:avLst/>
                    </a:prstGeom>
                  </pic:spPr>
                </pic:pic>
              </a:graphicData>
            </a:graphic>
          </wp:inline>
        </w:drawing>
      </w:r>
      <w:bookmarkEnd w:id="87"/>
    </w:p>
    <w:p w14:paraId="1AA1D3B4" w14:textId="3E034A4C" w:rsidR="00221D86" w:rsidRPr="00485685" w:rsidRDefault="00D9576A" w:rsidP="00E06302">
      <w:pPr>
        <w:jc w:val="center"/>
        <w:rPr>
          <w:rFonts w:ascii="Century Gothic" w:hAnsi="Century Gothic"/>
          <w:b/>
          <w:bCs/>
          <w:i/>
          <w:iCs/>
          <w:sz w:val="20"/>
          <w:szCs w:val="20"/>
          <w:lang w:val="en-US"/>
        </w:rPr>
      </w:pPr>
      <w:bookmarkStart w:id="88" w:name="_Toc82286671"/>
      <w:r w:rsidRPr="00485685">
        <w:rPr>
          <w:rFonts w:ascii="Century Gothic" w:hAnsi="Century Gothic"/>
          <w:b/>
          <w:bCs/>
          <w:i/>
          <w:iCs/>
          <w:sz w:val="20"/>
          <w:szCs w:val="20"/>
          <w:lang w:val="en-US"/>
        </w:rPr>
        <w:t>Distributions                                                 Dynamic</w:t>
      </w:r>
      <w:bookmarkEnd w:id="88"/>
    </w:p>
    <w:p w14:paraId="0E8D93C6" w14:textId="4D9AF156" w:rsidR="000E38DB" w:rsidRPr="003B463B" w:rsidRDefault="00485685" w:rsidP="00485685">
      <w:pPr>
        <w:pStyle w:val="Caption"/>
        <w:jc w:val="center"/>
        <w:rPr>
          <w:rFonts w:ascii="Century Gothic" w:hAnsi="Century Gothic"/>
          <w:b/>
          <w:bCs/>
          <w:sz w:val="20"/>
          <w:szCs w:val="20"/>
          <w:lang w:val="en-US"/>
        </w:rPr>
      </w:pPr>
      <w:bookmarkStart w:id="89" w:name="_Toc91755993"/>
      <w:r w:rsidRPr="003B463B">
        <w:rPr>
          <w:rFonts w:ascii="Century Gothic" w:hAnsi="Century Gothic"/>
          <w:b/>
          <w:bCs/>
          <w:sz w:val="20"/>
          <w:szCs w:val="20"/>
        </w:rPr>
        <w:t xml:space="preserve">Fig. </w:t>
      </w:r>
      <w:r w:rsidRPr="003B463B">
        <w:rPr>
          <w:rFonts w:ascii="Century Gothic" w:hAnsi="Century Gothic"/>
          <w:b/>
          <w:bCs/>
          <w:sz w:val="20"/>
          <w:szCs w:val="20"/>
        </w:rPr>
        <w:fldChar w:fldCharType="begin"/>
      </w:r>
      <w:r w:rsidRPr="003B463B">
        <w:rPr>
          <w:rFonts w:ascii="Century Gothic" w:hAnsi="Century Gothic"/>
          <w:b/>
          <w:bCs/>
          <w:sz w:val="20"/>
          <w:szCs w:val="20"/>
        </w:rPr>
        <w:instrText xml:space="preserve"> SEQ Fig. \* ARABIC </w:instrText>
      </w:r>
      <w:r w:rsidRPr="003B463B">
        <w:rPr>
          <w:rFonts w:ascii="Century Gothic" w:hAnsi="Century Gothic"/>
          <w:b/>
          <w:bCs/>
          <w:sz w:val="20"/>
          <w:szCs w:val="20"/>
        </w:rPr>
        <w:fldChar w:fldCharType="separate"/>
      </w:r>
      <w:r w:rsidR="00D128A2">
        <w:rPr>
          <w:rFonts w:ascii="Century Gothic" w:hAnsi="Century Gothic"/>
          <w:b/>
          <w:bCs/>
          <w:noProof/>
          <w:sz w:val="20"/>
          <w:szCs w:val="20"/>
        </w:rPr>
        <w:t>30</w:t>
      </w:r>
      <w:r w:rsidRPr="003B463B">
        <w:rPr>
          <w:rFonts w:ascii="Century Gothic" w:hAnsi="Century Gothic"/>
          <w:b/>
          <w:bCs/>
          <w:sz w:val="20"/>
          <w:szCs w:val="20"/>
        </w:rPr>
        <w:fldChar w:fldCharType="end"/>
      </w:r>
      <w:r w:rsidRPr="003B463B">
        <w:rPr>
          <w:rFonts w:ascii="Century Gothic" w:hAnsi="Century Gothic"/>
          <w:b/>
          <w:bCs/>
          <w:sz w:val="20"/>
          <w:szCs w:val="20"/>
          <w:lang w:val="en-US"/>
        </w:rPr>
        <w:t xml:space="preserve">: </w:t>
      </w:r>
      <w:r w:rsidR="003B463B" w:rsidRPr="003B463B">
        <w:rPr>
          <w:rFonts w:ascii="Century Gothic" w:hAnsi="Century Gothic"/>
          <w:b/>
          <w:bCs/>
          <w:sz w:val="20"/>
          <w:szCs w:val="20"/>
          <w:lang w:val="en-US"/>
        </w:rPr>
        <w:t>F</w:t>
      </w:r>
      <w:r w:rsidR="003B463B" w:rsidRPr="003B463B">
        <w:rPr>
          <w:rFonts w:ascii="Century Gothic" w:hAnsi="Century Gothic"/>
          <w:b/>
          <w:bCs/>
          <w:sz w:val="20"/>
          <w:szCs w:val="20"/>
        </w:rPr>
        <w:t>luidic quantities (</w:t>
      </w:r>
      <w:r w:rsidRPr="003B463B">
        <w:rPr>
          <w:rFonts w:ascii="Century Gothic" w:hAnsi="Century Gothic"/>
          <w:b/>
          <w:bCs/>
          <w:sz w:val="20"/>
          <w:szCs w:val="20"/>
          <w:lang w:val="en-US"/>
        </w:rPr>
        <w:t>Distributions &amp; dynamics</w:t>
      </w:r>
      <w:r w:rsidR="003B463B" w:rsidRPr="003B463B">
        <w:rPr>
          <w:rFonts w:ascii="Century Gothic" w:hAnsi="Century Gothic"/>
          <w:b/>
          <w:bCs/>
          <w:sz w:val="20"/>
          <w:szCs w:val="20"/>
          <w:lang w:val="en-US"/>
        </w:rPr>
        <w:t>)</w:t>
      </w:r>
      <w:r w:rsidRPr="003B463B">
        <w:rPr>
          <w:rFonts w:ascii="Century Gothic" w:hAnsi="Century Gothic"/>
          <w:b/>
          <w:bCs/>
          <w:sz w:val="20"/>
          <w:szCs w:val="20"/>
          <w:lang w:val="en-US"/>
        </w:rPr>
        <w:t xml:space="preserve"> variations in the GDL</w:t>
      </w:r>
      <w:bookmarkEnd w:id="89"/>
    </w:p>
    <w:p w14:paraId="3AD40B05" w14:textId="77777777" w:rsidR="00485685" w:rsidRPr="00485685" w:rsidRDefault="00485685" w:rsidP="00485685">
      <w:pPr>
        <w:rPr>
          <w:lang w:val="en-US"/>
        </w:rPr>
      </w:pPr>
    </w:p>
    <w:p w14:paraId="08833019" w14:textId="544C235B" w:rsidR="00D9576A" w:rsidRPr="009D72D8" w:rsidRDefault="00F8383F" w:rsidP="009D72D8">
      <w:pPr>
        <w:pStyle w:val="ListParagraph"/>
        <w:numPr>
          <w:ilvl w:val="2"/>
          <w:numId w:val="4"/>
        </w:numPr>
        <w:spacing w:after="160" w:line="259" w:lineRule="auto"/>
        <w:ind w:left="810" w:hanging="810"/>
        <w:rPr>
          <w:rFonts w:ascii="Century Gothic" w:hAnsi="Century Gothic"/>
          <w:b/>
          <w:bCs/>
          <w:i/>
          <w:iCs/>
          <w:sz w:val="24"/>
          <w:szCs w:val="24"/>
        </w:rPr>
      </w:pPr>
      <w:bookmarkStart w:id="90" w:name="_Toc82286672"/>
      <w:r w:rsidRPr="009D72D8">
        <w:rPr>
          <w:rFonts w:ascii="Century Gothic" w:hAnsi="Century Gothic"/>
          <w:b/>
          <w:bCs/>
          <w:i/>
          <w:iCs/>
          <w:sz w:val="24"/>
          <w:szCs w:val="24"/>
        </w:rPr>
        <w:t>In the membrane</w:t>
      </w:r>
      <w:bookmarkEnd w:id="90"/>
    </w:p>
    <w:p w14:paraId="2BD8DA9E" w14:textId="77777777" w:rsidR="00D9576A" w:rsidRPr="00D9576A" w:rsidRDefault="00D9576A" w:rsidP="00857B07">
      <w:pPr>
        <w:rPr>
          <w:rFonts w:ascii="Century Gothic" w:hAnsi="Century Gothic"/>
          <w:b/>
          <w:bCs/>
          <w:sz w:val="24"/>
          <w:szCs w:val="24"/>
        </w:rPr>
      </w:pPr>
      <w:bookmarkStart w:id="91" w:name="_Toc82286673"/>
      <w:r w:rsidRPr="00D9576A">
        <w:rPr>
          <w:rFonts w:ascii="Century Gothic" w:hAnsi="Century Gothic"/>
          <w:b/>
          <w:bCs/>
          <w:sz w:val="24"/>
          <w:szCs w:val="24"/>
        </w:rPr>
        <w:t>Sizes</w:t>
      </w:r>
      <w:bookmarkEnd w:id="91"/>
    </w:p>
    <w:p w14:paraId="3947A755" w14:textId="79D7D254" w:rsidR="00D9576A" w:rsidRPr="00D9576A" w:rsidRDefault="00F15926" w:rsidP="003C2F16">
      <w:pPr>
        <w:pStyle w:val="ListParagraph"/>
        <w:numPr>
          <w:ilvl w:val="0"/>
          <w:numId w:val="17"/>
        </w:numPr>
        <w:spacing w:after="160" w:line="259" w:lineRule="auto"/>
        <w:rPr>
          <w:rFonts w:ascii="Century Gothic" w:hAnsi="Century Gothic"/>
          <w:sz w:val="24"/>
          <w:szCs w:val="24"/>
        </w:rPr>
      </w:pPr>
      <w:bookmarkStart w:id="92" w:name="_Toc82286674"/>
      <w:r w:rsidRPr="00D9576A">
        <w:rPr>
          <w:rFonts w:ascii="Century Gothic" w:hAnsi="Century Gothic"/>
          <w:sz w:val="24"/>
          <w:szCs w:val="24"/>
        </w:rPr>
        <w:t>Water concentration: 0.001 to 0.2 mol / m</w:t>
      </w:r>
      <w:r w:rsidR="00D9576A" w:rsidRPr="00D9576A">
        <w:rPr>
          <w:rFonts w:ascii="Century Gothic" w:hAnsi="Century Gothic"/>
          <w:sz w:val="24"/>
          <w:szCs w:val="24"/>
          <w:vertAlign w:val="superscript"/>
        </w:rPr>
        <w:t>3</w:t>
      </w:r>
      <w:bookmarkEnd w:id="92"/>
    </w:p>
    <w:p w14:paraId="0CEB29BF" w14:textId="77777777" w:rsidR="00D9576A" w:rsidRPr="00D9576A" w:rsidRDefault="00D9576A" w:rsidP="00857B07">
      <w:pPr>
        <w:rPr>
          <w:rFonts w:ascii="Century Gothic" w:hAnsi="Century Gothic"/>
          <w:b/>
          <w:bCs/>
          <w:sz w:val="24"/>
          <w:szCs w:val="24"/>
        </w:rPr>
      </w:pPr>
      <w:bookmarkStart w:id="93" w:name="_Toc82286675"/>
      <w:r w:rsidRPr="00D9576A">
        <w:rPr>
          <w:rFonts w:ascii="Century Gothic" w:hAnsi="Century Gothic"/>
          <w:b/>
          <w:bCs/>
          <w:sz w:val="24"/>
          <w:szCs w:val="24"/>
        </w:rPr>
        <w:t>Setting</w:t>
      </w:r>
      <w:bookmarkEnd w:id="93"/>
    </w:p>
    <w:p w14:paraId="34AD2AE7" w14:textId="7D9E31CE" w:rsidR="00D9576A" w:rsidRPr="00D9576A" w:rsidRDefault="00D9576A" w:rsidP="003C2F16">
      <w:pPr>
        <w:pStyle w:val="ListParagraph"/>
        <w:numPr>
          <w:ilvl w:val="0"/>
          <w:numId w:val="17"/>
        </w:numPr>
        <w:spacing w:after="160" w:line="259" w:lineRule="auto"/>
        <w:rPr>
          <w:rFonts w:ascii="Century Gothic" w:hAnsi="Century Gothic"/>
          <w:sz w:val="24"/>
          <w:szCs w:val="24"/>
        </w:rPr>
      </w:pPr>
      <w:bookmarkStart w:id="94" w:name="_Toc82286676"/>
      <w:r w:rsidRPr="00D9576A">
        <w:rPr>
          <w:rFonts w:ascii="Century Gothic" w:hAnsi="Century Gothic"/>
          <w:sz w:val="24"/>
          <w:szCs w:val="24"/>
        </w:rPr>
        <w:lastRenderedPageBreak/>
        <w:t>Thickness 150 -</w:t>
      </w:r>
      <w:r w:rsidR="00AE51AF">
        <w:rPr>
          <w:rFonts w:ascii="Century Gothic" w:hAnsi="Century Gothic"/>
          <w:sz w:val="24"/>
          <w:szCs w:val="24"/>
        </w:rPr>
        <w:t xml:space="preserve"> </w:t>
      </w:r>
      <w:r w:rsidRPr="00D9576A">
        <w:rPr>
          <w:rFonts w:ascii="Century Gothic" w:hAnsi="Century Gothic"/>
          <w:sz w:val="24"/>
          <w:szCs w:val="24"/>
        </w:rPr>
        <w:t xml:space="preserve">400 </w:t>
      </w:r>
      <w:proofErr w:type="spellStart"/>
      <w:r w:rsidRPr="00D9576A">
        <w:rPr>
          <w:rFonts w:ascii="Century Gothic" w:hAnsi="Century Gothic" w:cs="Calibri"/>
          <w:sz w:val="24"/>
          <w:szCs w:val="24"/>
        </w:rPr>
        <w:t>μ</w:t>
      </w:r>
      <w:r w:rsidRPr="00D9576A">
        <w:rPr>
          <w:rFonts w:ascii="Century Gothic" w:hAnsi="Century Gothic"/>
          <w:sz w:val="24"/>
          <w:szCs w:val="24"/>
        </w:rPr>
        <w:t>m</w:t>
      </w:r>
      <w:bookmarkEnd w:id="94"/>
      <w:proofErr w:type="spellEnd"/>
    </w:p>
    <w:p w14:paraId="0D610350" w14:textId="52029D3D" w:rsidR="00D9576A" w:rsidRPr="00D9576A" w:rsidRDefault="00D9576A" w:rsidP="00857B07">
      <w:pPr>
        <w:spacing w:after="160" w:line="259" w:lineRule="auto"/>
        <w:rPr>
          <w:rFonts w:ascii="Century Gothic" w:hAnsi="Century Gothic"/>
          <w:sz w:val="24"/>
          <w:szCs w:val="24"/>
        </w:rPr>
      </w:pPr>
      <w:bookmarkStart w:id="95" w:name="_Toc82286677"/>
      <w:r w:rsidRPr="00D9576A">
        <w:rPr>
          <w:rFonts w:ascii="Century Gothic" w:hAnsi="Century Gothic"/>
          <w:sz w:val="24"/>
          <w:szCs w:val="24"/>
        </w:rPr>
        <w:t>But we make membranes thinner and thinner as we can improve their existence in order to reduce losses by Joule effect</w:t>
      </w:r>
      <w:bookmarkEnd w:id="95"/>
    </w:p>
    <w:p w14:paraId="3D8B4B76" w14:textId="4FC40A8F" w:rsidR="00221D86" w:rsidRDefault="00221D86" w:rsidP="00857B07">
      <w:pPr>
        <w:spacing w:after="160" w:line="259" w:lineRule="auto"/>
        <w:jc w:val="center"/>
        <w:rPr>
          <w:rFonts w:ascii="Century Gothic" w:hAnsi="Century Gothic"/>
          <w:b/>
          <w:bCs/>
          <w:sz w:val="28"/>
          <w:szCs w:val="28"/>
          <w:lang w:val="en-US"/>
        </w:rPr>
      </w:pPr>
      <w:bookmarkStart w:id="96" w:name="_Toc82286678"/>
      <w:r>
        <w:rPr>
          <w:noProof/>
          <w:lang w:val="en-US" w:eastAsia="en-US"/>
        </w:rPr>
        <w:drawing>
          <wp:inline distT="0" distB="0" distL="0" distR="0" wp14:anchorId="512B4DBB" wp14:editId="5AF287B9">
            <wp:extent cx="3181350" cy="253984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03155" cy="2557251"/>
                    </a:xfrm>
                    <a:prstGeom prst="rect">
                      <a:avLst/>
                    </a:prstGeom>
                  </pic:spPr>
                </pic:pic>
              </a:graphicData>
            </a:graphic>
          </wp:inline>
        </w:drawing>
      </w:r>
      <w:r w:rsidR="00F8383F">
        <w:rPr>
          <w:rFonts w:ascii="Century Gothic" w:hAnsi="Century Gothic"/>
          <w:b/>
          <w:bCs/>
          <w:sz w:val="28"/>
          <w:szCs w:val="28"/>
          <w:lang w:val="en-US"/>
        </w:rPr>
        <w:t xml:space="preserve"> </w:t>
      </w:r>
      <w:r>
        <w:rPr>
          <w:noProof/>
          <w:lang w:val="en-US" w:eastAsia="en-US"/>
        </w:rPr>
        <w:drawing>
          <wp:inline distT="0" distB="0" distL="0" distR="0" wp14:anchorId="453D6BE1" wp14:editId="2256DEC3">
            <wp:extent cx="2822046" cy="23012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34660" cy="2311526"/>
                    </a:xfrm>
                    <a:prstGeom prst="rect">
                      <a:avLst/>
                    </a:prstGeom>
                  </pic:spPr>
                </pic:pic>
              </a:graphicData>
            </a:graphic>
          </wp:inline>
        </w:drawing>
      </w:r>
      <w:bookmarkEnd w:id="96"/>
    </w:p>
    <w:p w14:paraId="0DA25EFA" w14:textId="09AB4382" w:rsidR="00221D86" w:rsidRPr="00485685" w:rsidRDefault="00485685" w:rsidP="00857B07">
      <w:pPr>
        <w:pStyle w:val="ListParagraph"/>
        <w:spacing w:after="160" w:line="259" w:lineRule="auto"/>
        <w:rPr>
          <w:rFonts w:ascii="Century Gothic" w:hAnsi="Century Gothic"/>
          <w:b/>
          <w:bCs/>
          <w:i/>
          <w:iCs/>
          <w:sz w:val="20"/>
          <w:szCs w:val="20"/>
        </w:rPr>
      </w:pPr>
      <w:bookmarkStart w:id="97" w:name="_Toc82286679"/>
      <w:r>
        <w:rPr>
          <w:rFonts w:ascii="Century Gothic" w:hAnsi="Century Gothic"/>
          <w:b/>
          <w:bCs/>
          <w:i/>
          <w:iCs/>
          <w:sz w:val="20"/>
          <w:szCs w:val="20"/>
        </w:rPr>
        <w:t xml:space="preserve">         </w:t>
      </w:r>
      <w:r w:rsidR="00D9576A" w:rsidRPr="00485685">
        <w:rPr>
          <w:rFonts w:ascii="Century Gothic" w:hAnsi="Century Gothic"/>
          <w:b/>
          <w:bCs/>
          <w:i/>
          <w:iCs/>
          <w:sz w:val="20"/>
          <w:szCs w:val="20"/>
        </w:rPr>
        <w:t xml:space="preserve">Distributions (liquid </w:t>
      </w:r>
      <w:proofErr w:type="gramStart"/>
      <w:r w:rsidRPr="00485685">
        <w:rPr>
          <w:rFonts w:ascii="Century Gothic" w:hAnsi="Century Gothic"/>
          <w:b/>
          <w:bCs/>
          <w:i/>
          <w:iCs/>
          <w:sz w:val="20"/>
          <w:szCs w:val="20"/>
        </w:rPr>
        <w:t>saturation</w:t>
      </w:r>
      <w:r>
        <w:rPr>
          <w:rFonts w:ascii="Century Gothic" w:hAnsi="Century Gothic"/>
          <w:b/>
          <w:bCs/>
          <w:i/>
          <w:iCs/>
          <w:sz w:val="20"/>
          <w:szCs w:val="20"/>
        </w:rPr>
        <w:t>)</w:t>
      </w:r>
      <w:r w:rsidRPr="00485685">
        <w:rPr>
          <w:rFonts w:ascii="Century Gothic" w:hAnsi="Century Gothic"/>
          <w:b/>
          <w:bCs/>
          <w:i/>
          <w:iCs/>
          <w:sz w:val="20"/>
          <w:szCs w:val="20"/>
        </w:rPr>
        <w:t xml:space="preserve">  </w:t>
      </w:r>
      <w:r w:rsidR="00D9576A" w:rsidRPr="00485685">
        <w:rPr>
          <w:rFonts w:ascii="Century Gothic" w:hAnsi="Century Gothic"/>
          <w:b/>
          <w:bCs/>
          <w:i/>
          <w:iCs/>
          <w:sz w:val="20"/>
          <w:szCs w:val="20"/>
        </w:rPr>
        <w:t xml:space="preserve"> </w:t>
      </w:r>
      <w:proofErr w:type="gramEnd"/>
      <w:r w:rsidR="00D9576A" w:rsidRPr="00485685">
        <w:rPr>
          <w:rFonts w:ascii="Century Gothic" w:hAnsi="Century Gothic"/>
          <w:b/>
          <w:bCs/>
          <w:i/>
          <w:iCs/>
          <w:sz w:val="20"/>
          <w:szCs w:val="20"/>
        </w:rPr>
        <w:t xml:space="preserve">                                          </w:t>
      </w:r>
      <w:r w:rsidR="00221D86" w:rsidRPr="00485685">
        <w:rPr>
          <w:rFonts w:ascii="Century Gothic" w:hAnsi="Century Gothic"/>
          <w:b/>
          <w:bCs/>
          <w:i/>
          <w:iCs/>
          <w:sz w:val="20"/>
          <w:szCs w:val="20"/>
        </w:rPr>
        <w:t>Dynamic</w:t>
      </w:r>
      <w:bookmarkEnd w:id="97"/>
    </w:p>
    <w:p w14:paraId="2A13B22F" w14:textId="32144F81" w:rsidR="000E38DB" w:rsidRPr="003B463B" w:rsidRDefault="00485685" w:rsidP="00485685">
      <w:pPr>
        <w:pStyle w:val="Caption"/>
        <w:jc w:val="center"/>
        <w:rPr>
          <w:rFonts w:ascii="Century Gothic" w:hAnsi="Century Gothic"/>
          <w:b/>
          <w:bCs/>
          <w:sz w:val="20"/>
          <w:szCs w:val="20"/>
          <w:lang w:val="en-US"/>
        </w:rPr>
      </w:pPr>
      <w:bookmarkStart w:id="98" w:name="_Toc91755994"/>
      <w:r w:rsidRPr="003B463B">
        <w:rPr>
          <w:rFonts w:ascii="Century Gothic" w:hAnsi="Century Gothic"/>
          <w:b/>
          <w:bCs/>
          <w:sz w:val="20"/>
          <w:szCs w:val="20"/>
        </w:rPr>
        <w:t xml:space="preserve">Fig. </w:t>
      </w:r>
      <w:r w:rsidRPr="003B463B">
        <w:rPr>
          <w:rFonts w:ascii="Century Gothic" w:hAnsi="Century Gothic"/>
          <w:b/>
          <w:bCs/>
          <w:sz w:val="20"/>
          <w:szCs w:val="20"/>
        </w:rPr>
        <w:fldChar w:fldCharType="begin"/>
      </w:r>
      <w:r w:rsidRPr="003B463B">
        <w:rPr>
          <w:rFonts w:ascii="Century Gothic" w:hAnsi="Century Gothic"/>
          <w:b/>
          <w:bCs/>
          <w:sz w:val="20"/>
          <w:szCs w:val="20"/>
        </w:rPr>
        <w:instrText xml:space="preserve"> SEQ Fig. \* ARABIC </w:instrText>
      </w:r>
      <w:r w:rsidRPr="003B463B">
        <w:rPr>
          <w:rFonts w:ascii="Century Gothic" w:hAnsi="Century Gothic"/>
          <w:b/>
          <w:bCs/>
          <w:sz w:val="20"/>
          <w:szCs w:val="20"/>
        </w:rPr>
        <w:fldChar w:fldCharType="separate"/>
      </w:r>
      <w:r w:rsidR="00D128A2">
        <w:rPr>
          <w:rFonts w:ascii="Century Gothic" w:hAnsi="Century Gothic"/>
          <w:b/>
          <w:bCs/>
          <w:noProof/>
          <w:sz w:val="20"/>
          <w:szCs w:val="20"/>
        </w:rPr>
        <w:t>31</w:t>
      </w:r>
      <w:r w:rsidRPr="003B463B">
        <w:rPr>
          <w:rFonts w:ascii="Century Gothic" w:hAnsi="Century Gothic"/>
          <w:b/>
          <w:bCs/>
          <w:sz w:val="20"/>
          <w:szCs w:val="20"/>
        </w:rPr>
        <w:fldChar w:fldCharType="end"/>
      </w:r>
      <w:r w:rsidRPr="003B463B">
        <w:rPr>
          <w:rFonts w:ascii="Century Gothic" w:hAnsi="Century Gothic"/>
          <w:b/>
          <w:bCs/>
          <w:sz w:val="20"/>
          <w:szCs w:val="20"/>
          <w:lang w:val="en-US"/>
        </w:rPr>
        <w:t>:</w:t>
      </w:r>
      <w:r w:rsidR="003B463B" w:rsidRPr="003B463B">
        <w:rPr>
          <w:rFonts w:ascii="Century Gothic" w:hAnsi="Century Gothic"/>
          <w:b/>
          <w:bCs/>
          <w:sz w:val="20"/>
          <w:szCs w:val="20"/>
          <w:lang w:val="en-US"/>
        </w:rPr>
        <w:t>F</w:t>
      </w:r>
      <w:r w:rsidR="003B463B" w:rsidRPr="003B463B">
        <w:rPr>
          <w:rFonts w:ascii="Century Gothic" w:hAnsi="Century Gothic"/>
          <w:b/>
          <w:bCs/>
          <w:sz w:val="20"/>
          <w:szCs w:val="20"/>
        </w:rPr>
        <w:t>luidic quantities (</w:t>
      </w:r>
      <w:r w:rsidRPr="003B463B">
        <w:rPr>
          <w:rFonts w:ascii="Century Gothic" w:hAnsi="Century Gothic"/>
          <w:b/>
          <w:bCs/>
          <w:sz w:val="20"/>
          <w:szCs w:val="20"/>
          <w:lang w:val="en-US"/>
        </w:rPr>
        <w:t>Distributions &amp; dynamics</w:t>
      </w:r>
      <w:r w:rsidR="003B463B" w:rsidRPr="003B463B">
        <w:rPr>
          <w:rFonts w:ascii="Century Gothic" w:hAnsi="Century Gothic"/>
          <w:b/>
          <w:bCs/>
          <w:sz w:val="20"/>
          <w:szCs w:val="20"/>
          <w:lang w:val="en-US"/>
        </w:rPr>
        <w:t>)</w:t>
      </w:r>
      <w:r w:rsidRPr="003B463B">
        <w:rPr>
          <w:rFonts w:ascii="Century Gothic" w:hAnsi="Century Gothic"/>
          <w:b/>
          <w:bCs/>
          <w:sz w:val="20"/>
          <w:szCs w:val="20"/>
          <w:lang w:val="en-US"/>
        </w:rPr>
        <w:t xml:space="preserve"> variations in the membrane</w:t>
      </w:r>
      <w:bookmarkEnd w:id="98"/>
    </w:p>
    <w:p w14:paraId="4377B05A" w14:textId="77777777" w:rsidR="00485685" w:rsidRPr="00485685" w:rsidRDefault="00485685" w:rsidP="00485685">
      <w:pPr>
        <w:rPr>
          <w:lang w:val="en-US"/>
        </w:rPr>
      </w:pPr>
    </w:p>
    <w:p w14:paraId="6422DFBD" w14:textId="3EAA1648" w:rsidR="00F8383F" w:rsidRPr="009D72D8" w:rsidRDefault="00F8383F" w:rsidP="009D72D8">
      <w:pPr>
        <w:pStyle w:val="ListParagraph"/>
        <w:numPr>
          <w:ilvl w:val="1"/>
          <w:numId w:val="4"/>
        </w:numPr>
        <w:spacing w:after="160" w:line="259" w:lineRule="auto"/>
        <w:outlineLvl w:val="1"/>
        <w:rPr>
          <w:rFonts w:ascii="Century Gothic" w:hAnsi="Century Gothic"/>
          <w:b/>
          <w:bCs/>
          <w:sz w:val="24"/>
          <w:szCs w:val="24"/>
        </w:rPr>
      </w:pPr>
      <w:bookmarkStart w:id="99" w:name="_Toc82286680"/>
      <w:bookmarkStart w:id="100" w:name="_Toc91756186"/>
      <w:r w:rsidRPr="009D72D8">
        <w:rPr>
          <w:rFonts w:ascii="Century Gothic" w:hAnsi="Century Gothic"/>
          <w:b/>
          <w:bCs/>
          <w:sz w:val="24"/>
          <w:szCs w:val="24"/>
        </w:rPr>
        <w:t>Thermal quantities</w:t>
      </w:r>
      <w:bookmarkEnd w:id="99"/>
      <w:bookmarkEnd w:id="100"/>
    </w:p>
    <w:p w14:paraId="2AAAEEEE" w14:textId="35587804" w:rsidR="00F8383F" w:rsidRPr="009D72D8" w:rsidRDefault="00F8383F" w:rsidP="009D72D8">
      <w:pPr>
        <w:pStyle w:val="ListParagraph"/>
        <w:numPr>
          <w:ilvl w:val="2"/>
          <w:numId w:val="4"/>
        </w:numPr>
        <w:spacing w:after="160" w:line="259" w:lineRule="auto"/>
        <w:ind w:left="810" w:hanging="810"/>
        <w:rPr>
          <w:rFonts w:ascii="Century Gothic" w:hAnsi="Century Gothic"/>
          <w:b/>
          <w:bCs/>
          <w:i/>
          <w:iCs/>
          <w:sz w:val="24"/>
          <w:szCs w:val="24"/>
        </w:rPr>
      </w:pPr>
      <w:bookmarkStart w:id="101" w:name="_Toc82286681"/>
      <w:r w:rsidRPr="009D72D8">
        <w:rPr>
          <w:rFonts w:ascii="Century Gothic" w:hAnsi="Century Gothic"/>
          <w:b/>
          <w:bCs/>
          <w:i/>
          <w:iCs/>
          <w:sz w:val="24"/>
          <w:szCs w:val="24"/>
        </w:rPr>
        <w:t>In the electrode</w:t>
      </w:r>
      <w:bookmarkEnd w:id="101"/>
    </w:p>
    <w:p w14:paraId="7A9CF4C1" w14:textId="7AB343F0" w:rsidR="00F8383F" w:rsidRPr="00F809F5" w:rsidRDefault="00F8383F" w:rsidP="009D72D8">
      <w:pPr>
        <w:pStyle w:val="ListParagraph"/>
        <w:spacing w:after="160" w:line="259" w:lineRule="auto"/>
        <w:ind w:left="270"/>
        <w:rPr>
          <w:rFonts w:ascii="Century Gothic" w:hAnsi="Century Gothic"/>
          <w:b/>
          <w:bCs/>
          <w:sz w:val="24"/>
          <w:szCs w:val="24"/>
        </w:rPr>
      </w:pPr>
      <w:bookmarkStart w:id="102" w:name="_Toc82286682"/>
      <w:r w:rsidRPr="00F809F5">
        <w:rPr>
          <w:rFonts w:ascii="Century Gothic" w:hAnsi="Century Gothic"/>
          <w:b/>
          <w:bCs/>
          <w:sz w:val="24"/>
          <w:szCs w:val="24"/>
        </w:rPr>
        <w:t>Size</w:t>
      </w:r>
      <w:bookmarkEnd w:id="102"/>
    </w:p>
    <w:p w14:paraId="0332F815" w14:textId="4C231176" w:rsidR="00F15926" w:rsidRDefault="00F8383F" w:rsidP="003C2F16">
      <w:pPr>
        <w:pStyle w:val="ListParagraph"/>
        <w:numPr>
          <w:ilvl w:val="0"/>
          <w:numId w:val="17"/>
        </w:numPr>
        <w:spacing w:after="160" w:line="259" w:lineRule="auto"/>
        <w:rPr>
          <w:rFonts w:ascii="Century Gothic" w:hAnsi="Century Gothic"/>
          <w:sz w:val="24"/>
          <w:szCs w:val="24"/>
        </w:rPr>
      </w:pPr>
      <w:bookmarkStart w:id="103" w:name="_Toc82286683"/>
      <w:r w:rsidRPr="00376D30">
        <w:rPr>
          <w:rFonts w:ascii="Century Gothic" w:hAnsi="Century Gothic"/>
          <w:sz w:val="24"/>
          <w:szCs w:val="24"/>
        </w:rPr>
        <w:t>Temperature: from 290 to 333 K (from 20˚</w:t>
      </w:r>
      <w:r w:rsidR="00376D30" w:rsidRPr="00376D30">
        <w:rPr>
          <w:rFonts w:ascii="Century Gothic" w:hAnsi="Century Gothic"/>
          <w:sz w:val="24"/>
          <w:szCs w:val="24"/>
        </w:rPr>
        <w:t>C</w:t>
      </w:r>
      <w:r w:rsidRPr="00376D30">
        <w:rPr>
          <w:rFonts w:ascii="Century Gothic" w:hAnsi="Century Gothic"/>
          <w:sz w:val="24"/>
          <w:szCs w:val="24"/>
        </w:rPr>
        <w:t xml:space="preserve"> to 60˚</w:t>
      </w:r>
      <w:r w:rsidR="00376D30" w:rsidRPr="00376D30">
        <w:rPr>
          <w:rFonts w:ascii="Century Gothic" w:hAnsi="Century Gothic"/>
          <w:sz w:val="24"/>
          <w:szCs w:val="24"/>
        </w:rPr>
        <w:t>C</w:t>
      </w:r>
      <w:r w:rsidRPr="00376D30">
        <w:rPr>
          <w:rFonts w:ascii="Century Gothic" w:hAnsi="Century Gothic"/>
          <w:sz w:val="24"/>
          <w:szCs w:val="24"/>
        </w:rPr>
        <w:t>)</w:t>
      </w:r>
      <w:bookmarkEnd w:id="103"/>
    </w:p>
    <w:p w14:paraId="7861B434" w14:textId="77777777" w:rsidR="00F15926" w:rsidRPr="00F15926" w:rsidRDefault="00F15926" w:rsidP="00857B07">
      <w:pPr>
        <w:pStyle w:val="ListParagraph"/>
        <w:spacing w:after="160" w:line="259" w:lineRule="auto"/>
        <w:rPr>
          <w:rFonts w:ascii="Century Gothic" w:hAnsi="Century Gothic"/>
          <w:sz w:val="24"/>
          <w:szCs w:val="24"/>
        </w:rPr>
      </w:pPr>
    </w:p>
    <w:p w14:paraId="5FF8506C" w14:textId="7C3153D9" w:rsidR="00F8383F" w:rsidRPr="00F809F5" w:rsidRDefault="00376D30" w:rsidP="009D72D8">
      <w:pPr>
        <w:pStyle w:val="ListParagraph"/>
        <w:spacing w:after="160" w:line="259" w:lineRule="auto"/>
        <w:ind w:left="270"/>
        <w:rPr>
          <w:rFonts w:ascii="Century Gothic" w:hAnsi="Century Gothic"/>
          <w:b/>
          <w:bCs/>
          <w:sz w:val="24"/>
          <w:szCs w:val="24"/>
        </w:rPr>
      </w:pPr>
      <w:bookmarkStart w:id="104" w:name="_Toc82286684"/>
      <w:r w:rsidRPr="00F809F5">
        <w:rPr>
          <w:rFonts w:ascii="Century Gothic" w:hAnsi="Century Gothic"/>
          <w:b/>
          <w:bCs/>
          <w:sz w:val="24"/>
          <w:szCs w:val="24"/>
        </w:rPr>
        <w:t>Setti</w:t>
      </w:r>
      <w:r w:rsidR="00F8383F" w:rsidRPr="00F809F5">
        <w:rPr>
          <w:rFonts w:ascii="Century Gothic" w:hAnsi="Century Gothic"/>
          <w:b/>
          <w:bCs/>
          <w:sz w:val="24"/>
          <w:szCs w:val="24"/>
        </w:rPr>
        <w:t>ng</w:t>
      </w:r>
      <w:bookmarkEnd w:id="104"/>
      <w:r w:rsidR="00E06302">
        <w:rPr>
          <w:rFonts w:ascii="Century Gothic" w:hAnsi="Century Gothic"/>
          <w:b/>
          <w:bCs/>
          <w:sz w:val="24"/>
          <w:szCs w:val="24"/>
        </w:rPr>
        <w:t>s</w:t>
      </w:r>
    </w:p>
    <w:p w14:paraId="5432182C" w14:textId="43591C16" w:rsidR="00F8383F" w:rsidRPr="00376D30" w:rsidRDefault="00376D30" w:rsidP="003C2F16">
      <w:pPr>
        <w:pStyle w:val="ListParagraph"/>
        <w:numPr>
          <w:ilvl w:val="0"/>
          <w:numId w:val="17"/>
        </w:numPr>
        <w:spacing w:after="160" w:line="259" w:lineRule="auto"/>
        <w:rPr>
          <w:rFonts w:ascii="Century Gothic" w:hAnsi="Century Gothic"/>
          <w:sz w:val="24"/>
          <w:szCs w:val="24"/>
        </w:rPr>
      </w:pPr>
      <w:bookmarkStart w:id="105" w:name="_Toc82286685"/>
      <w:r w:rsidRPr="00376D30">
        <w:rPr>
          <w:rFonts w:ascii="Century Gothic" w:hAnsi="Century Gothic"/>
          <w:sz w:val="24"/>
          <w:szCs w:val="24"/>
        </w:rPr>
        <w:t xml:space="preserve">Thermal </w:t>
      </w:r>
      <w:r w:rsidR="00F809F5">
        <w:rPr>
          <w:rFonts w:ascii="Century Gothic" w:hAnsi="Century Gothic"/>
          <w:sz w:val="24"/>
          <w:szCs w:val="24"/>
        </w:rPr>
        <w:t>conduction 175 W/</w:t>
      </w:r>
      <w:r w:rsidR="00F8383F" w:rsidRPr="00376D30">
        <w:rPr>
          <w:rFonts w:ascii="Century Gothic" w:hAnsi="Century Gothic"/>
          <w:sz w:val="24"/>
          <w:szCs w:val="24"/>
        </w:rPr>
        <w:t>K</w:t>
      </w:r>
      <w:bookmarkEnd w:id="105"/>
    </w:p>
    <w:p w14:paraId="20D64121" w14:textId="1F5996A5" w:rsidR="00F8383F" w:rsidRPr="00376D30" w:rsidRDefault="00F809F5" w:rsidP="003C2F16">
      <w:pPr>
        <w:pStyle w:val="ListParagraph"/>
        <w:numPr>
          <w:ilvl w:val="0"/>
          <w:numId w:val="17"/>
        </w:numPr>
        <w:spacing w:after="160" w:line="259" w:lineRule="auto"/>
        <w:rPr>
          <w:rFonts w:ascii="Century Gothic" w:hAnsi="Century Gothic"/>
          <w:sz w:val="24"/>
          <w:szCs w:val="24"/>
        </w:rPr>
      </w:pPr>
      <w:bookmarkStart w:id="106" w:name="_Toc82286686"/>
      <w:r>
        <w:rPr>
          <w:rFonts w:ascii="Century Gothic" w:hAnsi="Century Gothic"/>
          <w:sz w:val="24"/>
          <w:szCs w:val="24"/>
        </w:rPr>
        <w:t>Thermal capacity 24 J/</w:t>
      </w:r>
      <w:r w:rsidR="00F8383F" w:rsidRPr="00376D30">
        <w:rPr>
          <w:rFonts w:ascii="Century Gothic" w:hAnsi="Century Gothic"/>
          <w:sz w:val="24"/>
          <w:szCs w:val="24"/>
        </w:rPr>
        <w:t>K</w:t>
      </w:r>
      <w:bookmarkEnd w:id="106"/>
    </w:p>
    <w:p w14:paraId="777842EE" w14:textId="2CACCA97" w:rsidR="00F8383F" w:rsidRPr="00376D30" w:rsidRDefault="00376D30" w:rsidP="003C2F16">
      <w:pPr>
        <w:pStyle w:val="ListParagraph"/>
        <w:numPr>
          <w:ilvl w:val="0"/>
          <w:numId w:val="17"/>
        </w:numPr>
        <w:spacing w:after="160" w:line="259" w:lineRule="auto"/>
        <w:rPr>
          <w:rFonts w:ascii="Century Gothic" w:hAnsi="Century Gothic"/>
          <w:sz w:val="24"/>
          <w:szCs w:val="24"/>
        </w:rPr>
      </w:pPr>
      <w:bookmarkStart w:id="107" w:name="_Toc82286687"/>
      <w:r w:rsidRPr="00376D30">
        <w:rPr>
          <w:rFonts w:ascii="Century Gothic" w:hAnsi="Century Gothic"/>
          <w:sz w:val="24"/>
          <w:szCs w:val="24"/>
        </w:rPr>
        <w:t xml:space="preserve">In a commercial pile such as the harness ball that it takes 1 sec </w:t>
      </w:r>
      <w:r w:rsidR="00F809F5">
        <w:rPr>
          <w:rFonts w:ascii="Century Gothic" w:hAnsi="Century Gothic"/>
          <w:sz w:val="24"/>
          <w:szCs w:val="24"/>
        </w:rPr>
        <w:t xml:space="preserve">to cancel 7 </w:t>
      </w:r>
      <w:r w:rsidR="00F8383F" w:rsidRPr="00376D30">
        <w:rPr>
          <w:rFonts w:ascii="Century Gothic" w:hAnsi="Century Gothic"/>
          <w:sz w:val="24"/>
          <w:szCs w:val="24"/>
        </w:rPr>
        <w:t>K with cooling system</w:t>
      </w:r>
      <w:bookmarkEnd w:id="107"/>
    </w:p>
    <w:p w14:paraId="31607F3C" w14:textId="1438F210" w:rsidR="00F8383F" w:rsidRDefault="00F8383F" w:rsidP="003B463B">
      <w:pPr>
        <w:pStyle w:val="ListParagraph"/>
        <w:spacing w:after="160" w:line="259" w:lineRule="auto"/>
        <w:jc w:val="center"/>
        <w:rPr>
          <w:rFonts w:ascii="Century Gothic" w:hAnsi="Century Gothic"/>
          <w:b/>
          <w:bCs/>
          <w:sz w:val="28"/>
          <w:szCs w:val="28"/>
        </w:rPr>
      </w:pPr>
      <w:bookmarkStart w:id="108" w:name="_Toc82286688"/>
      <w:r>
        <w:rPr>
          <w:noProof/>
        </w:rPr>
        <w:drawing>
          <wp:inline distT="0" distB="0" distL="0" distR="0" wp14:anchorId="2B61D6B3" wp14:editId="6CFD583A">
            <wp:extent cx="2357213" cy="2228850"/>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362054" cy="2233428"/>
                    </a:xfrm>
                    <a:prstGeom prst="rect">
                      <a:avLst/>
                    </a:prstGeom>
                  </pic:spPr>
                </pic:pic>
              </a:graphicData>
            </a:graphic>
          </wp:inline>
        </w:drawing>
      </w:r>
      <w:r w:rsidR="00376D30">
        <w:rPr>
          <w:rFonts w:ascii="Century Gothic" w:hAnsi="Century Gothic"/>
          <w:b/>
          <w:bCs/>
          <w:sz w:val="28"/>
          <w:szCs w:val="28"/>
        </w:rPr>
        <w:t xml:space="preserve">      </w:t>
      </w:r>
      <w:r>
        <w:rPr>
          <w:noProof/>
        </w:rPr>
        <w:drawing>
          <wp:inline distT="0" distB="0" distL="0" distR="0" wp14:anchorId="570454AF" wp14:editId="1AD58D3E">
            <wp:extent cx="2696190" cy="22288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06434" cy="2237319"/>
                    </a:xfrm>
                    <a:prstGeom prst="rect">
                      <a:avLst/>
                    </a:prstGeom>
                  </pic:spPr>
                </pic:pic>
              </a:graphicData>
            </a:graphic>
          </wp:inline>
        </w:drawing>
      </w:r>
      <w:bookmarkEnd w:id="108"/>
    </w:p>
    <w:p w14:paraId="35643915" w14:textId="7DCD0D5D" w:rsidR="00F8383F" w:rsidRPr="00485685" w:rsidRDefault="00376D30" w:rsidP="00857B07">
      <w:pPr>
        <w:pStyle w:val="ListParagraph"/>
        <w:spacing w:after="160" w:line="259" w:lineRule="auto"/>
        <w:ind w:left="1080"/>
        <w:jc w:val="center"/>
        <w:rPr>
          <w:rFonts w:ascii="Century Gothic" w:hAnsi="Century Gothic"/>
          <w:b/>
          <w:bCs/>
          <w:i/>
          <w:iCs/>
          <w:sz w:val="20"/>
          <w:szCs w:val="20"/>
        </w:rPr>
      </w:pPr>
      <w:bookmarkStart w:id="109" w:name="_Toc82286689"/>
      <w:r w:rsidRPr="00485685">
        <w:rPr>
          <w:rFonts w:ascii="Century Gothic" w:hAnsi="Century Gothic"/>
          <w:b/>
          <w:bCs/>
          <w:i/>
          <w:iCs/>
          <w:sz w:val="20"/>
          <w:szCs w:val="20"/>
        </w:rPr>
        <w:t>Distributions                                         Dynamic</w:t>
      </w:r>
      <w:bookmarkEnd w:id="109"/>
    </w:p>
    <w:p w14:paraId="547EA9D9" w14:textId="363011F1" w:rsidR="00E06302" w:rsidRPr="003B463B" w:rsidRDefault="00485685" w:rsidP="00485685">
      <w:pPr>
        <w:pStyle w:val="Caption"/>
        <w:jc w:val="center"/>
        <w:rPr>
          <w:rFonts w:ascii="Century Gothic" w:hAnsi="Century Gothic"/>
          <w:b/>
          <w:bCs/>
          <w:sz w:val="20"/>
          <w:szCs w:val="20"/>
          <w:lang w:val="en-US"/>
        </w:rPr>
      </w:pPr>
      <w:bookmarkStart w:id="110" w:name="_Toc91755995"/>
      <w:r w:rsidRPr="003B463B">
        <w:rPr>
          <w:rFonts w:ascii="Century Gothic" w:hAnsi="Century Gothic"/>
          <w:b/>
          <w:bCs/>
          <w:sz w:val="20"/>
          <w:szCs w:val="20"/>
        </w:rPr>
        <w:t xml:space="preserve">Fig. </w:t>
      </w:r>
      <w:r w:rsidRPr="003B463B">
        <w:rPr>
          <w:rFonts w:ascii="Century Gothic" w:hAnsi="Century Gothic"/>
          <w:b/>
          <w:bCs/>
          <w:sz w:val="20"/>
          <w:szCs w:val="20"/>
        </w:rPr>
        <w:fldChar w:fldCharType="begin"/>
      </w:r>
      <w:r w:rsidRPr="003B463B">
        <w:rPr>
          <w:rFonts w:ascii="Century Gothic" w:hAnsi="Century Gothic"/>
          <w:b/>
          <w:bCs/>
          <w:sz w:val="20"/>
          <w:szCs w:val="20"/>
        </w:rPr>
        <w:instrText xml:space="preserve"> SEQ Fig. \* ARABIC </w:instrText>
      </w:r>
      <w:r w:rsidRPr="003B463B">
        <w:rPr>
          <w:rFonts w:ascii="Century Gothic" w:hAnsi="Century Gothic"/>
          <w:b/>
          <w:bCs/>
          <w:sz w:val="20"/>
          <w:szCs w:val="20"/>
        </w:rPr>
        <w:fldChar w:fldCharType="separate"/>
      </w:r>
      <w:r w:rsidR="00D128A2">
        <w:rPr>
          <w:rFonts w:ascii="Century Gothic" w:hAnsi="Century Gothic"/>
          <w:b/>
          <w:bCs/>
          <w:noProof/>
          <w:sz w:val="20"/>
          <w:szCs w:val="20"/>
        </w:rPr>
        <w:t>32</w:t>
      </w:r>
      <w:r w:rsidRPr="003B463B">
        <w:rPr>
          <w:rFonts w:ascii="Century Gothic" w:hAnsi="Century Gothic"/>
          <w:b/>
          <w:bCs/>
          <w:sz w:val="20"/>
          <w:szCs w:val="20"/>
        </w:rPr>
        <w:fldChar w:fldCharType="end"/>
      </w:r>
      <w:r w:rsidRPr="003B463B">
        <w:rPr>
          <w:rFonts w:ascii="Century Gothic" w:hAnsi="Century Gothic"/>
          <w:b/>
          <w:bCs/>
          <w:sz w:val="20"/>
          <w:szCs w:val="20"/>
          <w:lang w:val="en-US"/>
        </w:rPr>
        <w:t xml:space="preserve">: </w:t>
      </w:r>
      <w:r w:rsidR="003B463B" w:rsidRPr="003B463B">
        <w:rPr>
          <w:rFonts w:ascii="Century Gothic" w:hAnsi="Century Gothic"/>
          <w:b/>
          <w:bCs/>
          <w:sz w:val="20"/>
          <w:szCs w:val="20"/>
          <w:lang w:val="en-US"/>
        </w:rPr>
        <w:t>T</w:t>
      </w:r>
      <w:r w:rsidR="003B463B" w:rsidRPr="003B463B">
        <w:rPr>
          <w:rFonts w:ascii="Century Gothic" w:hAnsi="Century Gothic"/>
          <w:b/>
          <w:bCs/>
          <w:sz w:val="20"/>
          <w:szCs w:val="20"/>
        </w:rPr>
        <w:t>hermal quantities (</w:t>
      </w:r>
      <w:r w:rsidRPr="003B463B">
        <w:rPr>
          <w:rFonts w:ascii="Century Gothic" w:hAnsi="Century Gothic"/>
          <w:b/>
          <w:bCs/>
          <w:sz w:val="20"/>
          <w:szCs w:val="20"/>
          <w:lang w:val="en-US"/>
        </w:rPr>
        <w:t>Distributions &amp; dynamics</w:t>
      </w:r>
      <w:r w:rsidR="003B463B" w:rsidRPr="003B463B">
        <w:rPr>
          <w:rFonts w:ascii="Century Gothic" w:hAnsi="Century Gothic"/>
          <w:b/>
          <w:bCs/>
          <w:sz w:val="20"/>
          <w:szCs w:val="20"/>
          <w:lang w:val="en-US"/>
        </w:rPr>
        <w:t>)</w:t>
      </w:r>
      <w:r w:rsidRPr="003B463B">
        <w:rPr>
          <w:rFonts w:ascii="Century Gothic" w:hAnsi="Century Gothic"/>
          <w:b/>
          <w:bCs/>
          <w:sz w:val="20"/>
          <w:szCs w:val="20"/>
          <w:lang w:val="en-US"/>
        </w:rPr>
        <w:t xml:space="preserve"> variations in the electrode</w:t>
      </w:r>
      <w:bookmarkEnd w:id="110"/>
    </w:p>
    <w:p w14:paraId="3C604404" w14:textId="77777777" w:rsidR="00485685" w:rsidRPr="00485685" w:rsidRDefault="00485685" w:rsidP="00485685">
      <w:pPr>
        <w:rPr>
          <w:lang w:val="en-US"/>
        </w:rPr>
      </w:pPr>
    </w:p>
    <w:p w14:paraId="58EFF05B" w14:textId="47DEBE43" w:rsidR="006D009D" w:rsidRPr="009D72D8" w:rsidRDefault="006D009D" w:rsidP="009D72D8">
      <w:pPr>
        <w:pStyle w:val="ListParagraph"/>
        <w:numPr>
          <w:ilvl w:val="2"/>
          <w:numId w:val="4"/>
        </w:numPr>
        <w:spacing w:after="160" w:line="259" w:lineRule="auto"/>
        <w:ind w:left="810" w:hanging="810"/>
        <w:rPr>
          <w:rFonts w:ascii="Century Gothic" w:hAnsi="Century Gothic"/>
          <w:b/>
          <w:bCs/>
          <w:i/>
          <w:iCs/>
          <w:sz w:val="24"/>
          <w:szCs w:val="24"/>
        </w:rPr>
      </w:pPr>
      <w:bookmarkStart w:id="111" w:name="_Toc82286690"/>
      <w:r w:rsidRPr="009D72D8">
        <w:rPr>
          <w:rFonts w:ascii="Century Gothic" w:hAnsi="Century Gothic"/>
          <w:b/>
          <w:bCs/>
          <w:i/>
          <w:iCs/>
          <w:sz w:val="24"/>
          <w:szCs w:val="24"/>
        </w:rPr>
        <w:t>In the GDL membrane / catalytic layer assembly</w:t>
      </w:r>
      <w:bookmarkEnd w:id="111"/>
    </w:p>
    <w:p w14:paraId="07E4C81A" w14:textId="0DEE4E9D" w:rsidR="006D009D" w:rsidRPr="006D009D" w:rsidRDefault="006D009D" w:rsidP="009D72D8">
      <w:pPr>
        <w:ind w:left="360"/>
        <w:rPr>
          <w:rFonts w:ascii="Century Gothic" w:hAnsi="Century Gothic"/>
          <w:b/>
          <w:bCs/>
          <w:sz w:val="24"/>
          <w:szCs w:val="24"/>
        </w:rPr>
      </w:pPr>
      <w:bookmarkStart w:id="112" w:name="_Toc82286691"/>
      <w:r w:rsidRPr="006D009D">
        <w:rPr>
          <w:rFonts w:ascii="Century Gothic" w:hAnsi="Century Gothic"/>
          <w:b/>
          <w:bCs/>
          <w:sz w:val="24"/>
          <w:szCs w:val="24"/>
        </w:rPr>
        <w:t>Size</w:t>
      </w:r>
      <w:bookmarkEnd w:id="112"/>
    </w:p>
    <w:p w14:paraId="6EDD3647" w14:textId="5FCC5445" w:rsidR="006D009D" w:rsidRPr="006D009D" w:rsidRDefault="006D009D" w:rsidP="003C2F16">
      <w:pPr>
        <w:pStyle w:val="ListParagraph"/>
        <w:numPr>
          <w:ilvl w:val="0"/>
          <w:numId w:val="18"/>
        </w:numPr>
        <w:spacing w:after="160" w:line="259" w:lineRule="auto"/>
        <w:rPr>
          <w:rFonts w:ascii="Century Gothic" w:hAnsi="Century Gothic"/>
          <w:sz w:val="24"/>
          <w:szCs w:val="24"/>
        </w:rPr>
      </w:pPr>
      <w:bookmarkStart w:id="113" w:name="_Toc82286692"/>
      <w:r w:rsidRPr="006D009D">
        <w:rPr>
          <w:rFonts w:ascii="Century Gothic" w:hAnsi="Century Gothic"/>
          <w:sz w:val="24"/>
          <w:szCs w:val="24"/>
        </w:rPr>
        <w:t>Temperature</w:t>
      </w:r>
      <w:bookmarkEnd w:id="113"/>
    </w:p>
    <w:p w14:paraId="377841C5" w14:textId="43FDE54C" w:rsidR="006D009D" w:rsidRPr="006D009D" w:rsidRDefault="006D009D" w:rsidP="009D72D8">
      <w:pPr>
        <w:ind w:left="360"/>
        <w:rPr>
          <w:rFonts w:ascii="Century Gothic" w:hAnsi="Century Gothic"/>
          <w:b/>
          <w:bCs/>
          <w:sz w:val="24"/>
          <w:szCs w:val="24"/>
        </w:rPr>
      </w:pPr>
      <w:bookmarkStart w:id="114" w:name="_Toc82286693"/>
      <w:r w:rsidRPr="006D009D">
        <w:rPr>
          <w:rFonts w:ascii="Century Gothic" w:hAnsi="Century Gothic"/>
          <w:b/>
          <w:bCs/>
          <w:sz w:val="24"/>
          <w:szCs w:val="24"/>
        </w:rPr>
        <w:t>Setting</w:t>
      </w:r>
      <w:bookmarkEnd w:id="114"/>
      <w:r w:rsidR="00E06302">
        <w:rPr>
          <w:rFonts w:ascii="Century Gothic" w:hAnsi="Century Gothic"/>
          <w:b/>
          <w:bCs/>
          <w:sz w:val="24"/>
          <w:szCs w:val="24"/>
        </w:rPr>
        <w:t>s</w:t>
      </w:r>
    </w:p>
    <w:p w14:paraId="1B8005B3" w14:textId="584CE16E" w:rsidR="006D009D" w:rsidRPr="006D009D" w:rsidRDefault="006D009D" w:rsidP="003C2F16">
      <w:pPr>
        <w:pStyle w:val="ListParagraph"/>
        <w:numPr>
          <w:ilvl w:val="0"/>
          <w:numId w:val="18"/>
        </w:numPr>
        <w:spacing w:after="160" w:line="259" w:lineRule="auto"/>
        <w:rPr>
          <w:rFonts w:ascii="Century Gothic" w:hAnsi="Century Gothic"/>
          <w:sz w:val="24"/>
          <w:szCs w:val="24"/>
        </w:rPr>
      </w:pPr>
      <w:bookmarkStart w:id="115" w:name="_Toc82286694"/>
      <w:r w:rsidRPr="006D009D">
        <w:rPr>
          <w:rFonts w:ascii="Century Gothic" w:hAnsi="Century Gothic"/>
          <w:sz w:val="24"/>
          <w:szCs w:val="24"/>
        </w:rPr>
        <w:t xml:space="preserve">Thermal </w:t>
      </w:r>
      <w:r w:rsidR="00E21B59">
        <w:rPr>
          <w:rFonts w:ascii="Century Gothic" w:hAnsi="Century Gothic"/>
          <w:sz w:val="24"/>
          <w:szCs w:val="24"/>
        </w:rPr>
        <w:t>capacity 4 J/</w:t>
      </w:r>
      <w:r w:rsidRPr="006D009D">
        <w:rPr>
          <w:rFonts w:ascii="Century Gothic" w:hAnsi="Century Gothic"/>
          <w:sz w:val="24"/>
          <w:szCs w:val="24"/>
        </w:rPr>
        <w:t>k</w:t>
      </w:r>
      <w:bookmarkEnd w:id="115"/>
    </w:p>
    <w:p w14:paraId="1967636B" w14:textId="444DA1F6" w:rsidR="006D009D" w:rsidRPr="006D009D" w:rsidRDefault="00DF59C7" w:rsidP="003C2F16">
      <w:pPr>
        <w:pStyle w:val="ListParagraph"/>
        <w:numPr>
          <w:ilvl w:val="0"/>
          <w:numId w:val="18"/>
        </w:numPr>
        <w:spacing w:after="160" w:line="259" w:lineRule="auto"/>
        <w:rPr>
          <w:rFonts w:ascii="Century Gothic" w:hAnsi="Century Gothic"/>
          <w:sz w:val="24"/>
          <w:szCs w:val="24"/>
        </w:rPr>
      </w:pPr>
      <w:bookmarkStart w:id="116" w:name="_Toc82286695"/>
      <w:r>
        <w:rPr>
          <w:rFonts w:ascii="Century Gothic" w:hAnsi="Century Gothic"/>
          <w:sz w:val="24"/>
          <w:szCs w:val="24"/>
        </w:rPr>
        <w:t>C</w:t>
      </w:r>
      <w:r w:rsidR="00E21B59">
        <w:rPr>
          <w:rFonts w:ascii="Century Gothic" w:hAnsi="Century Gothic"/>
          <w:sz w:val="24"/>
          <w:szCs w:val="24"/>
        </w:rPr>
        <w:t>onduction 11 w/</w:t>
      </w:r>
      <w:r w:rsidR="006D009D" w:rsidRPr="006D009D">
        <w:rPr>
          <w:rFonts w:ascii="Century Gothic" w:hAnsi="Century Gothic"/>
          <w:sz w:val="24"/>
          <w:szCs w:val="24"/>
        </w:rPr>
        <w:t>k</w:t>
      </w:r>
      <w:bookmarkEnd w:id="116"/>
    </w:p>
    <w:p w14:paraId="784D4DB3" w14:textId="54B91865" w:rsidR="00376D30" w:rsidRPr="006D009D" w:rsidRDefault="00E21B59" w:rsidP="003C2F16">
      <w:pPr>
        <w:pStyle w:val="ListParagraph"/>
        <w:numPr>
          <w:ilvl w:val="0"/>
          <w:numId w:val="18"/>
        </w:numPr>
        <w:spacing w:after="160" w:line="259" w:lineRule="auto"/>
        <w:rPr>
          <w:rFonts w:ascii="Century Gothic" w:hAnsi="Century Gothic"/>
          <w:sz w:val="24"/>
          <w:szCs w:val="24"/>
        </w:rPr>
      </w:pPr>
      <w:bookmarkStart w:id="117" w:name="_Toc82286696"/>
      <w:r>
        <w:rPr>
          <w:rFonts w:ascii="Century Gothic" w:hAnsi="Century Gothic"/>
          <w:sz w:val="24"/>
          <w:szCs w:val="24"/>
        </w:rPr>
        <w:t>0.3 sec/</w:t>
      </w:r>
      <w:r w:rsidR="006D009D" w:rsidRPr="006D009D">
        <w:rPr>
          <w:rFonts w:ascii="Century Gothic" w:hAnsi="Century Gothic"/>
          <w:sz w:val="24"/>
          <w:szCs w:val="24"/>
        </w:rPr>
        <w:t>k for temperature stabilization</w:t>
      </w:r>
      <w:bookmarkEnd w:id="117"/>
    </w:p>
    <w:p w14:paraId="1E07A9F9" w14:textId="39917502" w:rsidR="00376D30" w:rsidRDefault="00376D30" w:rsidP="00857B07">
      <w:pPr>
        <w:spacing w:after="160" w:line="259" w:lineRule="auto"/>
        <w:rPr>
          <w:rFonts w:ascii="Century Gothic" w:hAnsi="Century Gothic"/>
          <w:b/>
          <w:bCs/>
          <w:sz w:val="28"/>
          <w:szCs w:val="28"/>
          <w:lang w:val="en-US"/>
        </w:rPr>
      </w:pPr>
    </w:p>
    <w:p w14:paraId="1C42998E" w14:textId="5F46A17C" w:rsidR="006D009D" w:rsidRPr="009D72D8" w:rsidRDefault="006D009D" w:rsidP="009D72D8">
      <w:pPr>
        <w:pStyle w:val="ListParagraph"/>
        <w:numPr>
          <w:ilvl w:val="1"/>
          <w:numId w:val="4"/>
        </w:numPr>
        <w:spacing w:after="160" w:line="259" w:lineRule="auto"/>
        <w:outlineLvl w:val="1"/>
        <w:rPr>
          <w:rFonts w:ascii="Century Gothic" w:hAnsi="Century Gothic"/>
          <w:b/>
          <w:bCs/>
          <w:sz w:val="24"/>
          <w:szCs w:val="24"/>
        </w:rPr>
      </w:pPr>
      <w:bookmarkStart w:id="118" w:name="_Toc82286697"/>
      <w:bookmarkStart w:id="119" w:name="_Toc91756187"/>
      <w:r w:rsidRPr="009D72D8">
        <w:rPr>
          <w:rFonts w:ascii="Century Gothic" w:hAnsi="Century Gothic"/>
          <w:b/>
          <w:bCs/>
          <w:sz w:val="24"/>
          <w:szCs w:val="24"/>
        </w:rPr>
        <w:t>Electric dynamic</w:t>
      </w:r>
      <w:bookmarkEnd w:id="118"/>
      <w:bookmarkEnd w:id="119"/>
    </w:p>
    <w:p w14:paraId="13CBFC06" w14:textId="443883E6" w:rsidR="006D009D" w:rsidRPr="009D72D8" w:rsidRDefault="006D009D" w:rsidP="009D72D8">
      <w:pPr>
        <w:pStyle w:val="ListParagraph"/>
        <w:numPr>
          <w:ilvl w:val="2"/>
          <w:numId w:val="4"/>
        </w:numPr>
        <w:spacing w:after="160" w:line="259" w:lineRule="auto"/>
        <w:ind w:left="630"/>
        <w:rPr>
          <w:rFonts w:ascii="Century Gothic" w:hAnsi="Century Gothic"/>
          <w:b/>
          <w:bCs/>
          <w:i/>
          <w:iCs/>
          <w:sz w:val="24"/>
          <w:szCs w:val="24"/>
        </w:rPr>
      </w:pPr>
      <w:bookmarkStart w:id="120" w:name="_Toc82286698"/>
      <w:r w:rsidRPr="009D72D8">
        <w:rPr>
          <w:rFonts w:ascii="Century Gothic" w:hAnsi="Century Gothic"/>
          <w:b/>
          <w:bCs/>
          <w:i/>
          <w:iCs/>
          <w:sz w:val="24"/>
          <w:szCs w:val="24"/>
        </w:rPr>
        <w:t>In the channels and the diffusion layer</w:t>
      </w:r>
      <w:bookmarkEnd w:id="120"/>
    </w:p>
    <w:p w14:paraId="13903654" w14:textId="77777777" w:rsidR="006D009D" w:rsidRPr="006D009D" w:rsidRDefault="006D009D" w:rsidP="00857B07">
      <w:pPr>
        <w:spacing w:after="160" w:line="259" w:lineRule="auto"/>
        <w:rPr>
          <w:rFonts w:ascii="Century Gothic" w:hAnsi="Century Gothic"/>
          <w:b/>
          <w:bCs/>
          <w:sz w:val="24"/>
          <w:szCs w:val="24"/>
        </w:rPr>
      </w:pPr>
      <w:bookmarkStart w:id="121" w:name="_Toc82286699"/>
      <w:r w:rsidRPr="006D009D">
        <w:rPr>
          <w:rFonts w:ascii="Century Gothic" w:hAnsi="Century Gothic"/>
          <w:b/>
          <w:bCs/>
          <w:sz w:val="24"/>
          <w:szCs w:val="24"/>
        </w:rPr>
        <w:t>Sizes</w:t>
      </w:r>
      <w:bookmarkEnd w:id="121"/>
    </w:p>
    <w:p w14:paraId="1E8102EE" w14:textId="25FC75A6" w:rsidR="006D009D" w:rsidRPr="006D009D" w:rsidRDefault="006D009D" w:rsidP="003C2F16">
      <w:pPr>
        <w:pStyle w:val="ListParagraph"/>
        <w:numPr>
          <w:ilvl w:val="0"/>
          <w:numId w:val="19"/>
        </w:numPr>
        <w:spacing w:after="160" w:line="259" w:lineRule="auto"/>
        <w:ind w:left="720"/>
        <w:rPr>
          <w:rFonts w:ascii="Century Gothic" w:hAnsi="Century Gothic"/>
          <w:sz w:val="24"/>
          <w:szCs w:val="24"/>
        </w:rPr>
      </w:pPr>
      <w:bookmarkStart w:id="122" w:name="_Toc82286700"/>
      <w:r w:rsidRPr="006D009D">
        <w:rPr>
          <w:rFonts w:ascii="Century Gothic" w:hAnsi="Century Gothic"/>
          <w:sz w:val="24"/>
          <w:szCs w:val="24"/>
        </w:rPr>
        <w:t>Current:</w:t>
      </w:r>
      <w:r>
        <w:rPr>
          <w:rFonts w:ascii="Century Gothic" w:hAnsi="Century Gothic"/>
          <w:sz w:val="24"/>
          <w:szCs w:val="24"/>
        </w:rPr>
        <w:t xml:space="preserve"> </w:t>
      </w:r>
      <w:r w:rsidRPr="006D009D">
        <w:rPr>
          <w:rFonts w:ascii="Century Gothic" w:hAnsi="Century Gothic"/>
          <w:sz w:val="24"/>
          <w:szCs w:val="24"/>
        </w:rPr>
        <w:t>0 - 50 A</w:t>
      </w:r>
      <w:bookmarkEnd w:id="122"/>
    </w:p>
    <w:p w14:paraId="565A2E74" w14:textId="4B57AF10" w:rsidR="006D009D" w:rsidRPr="006D009D" w:rsidRDefault="006D009D" w:rsidP="003C2F16">
      <w:pPr>
        <w:pStyle w:val="ListParagraph"/>
        <w:numPr>
          <w:ilvl w:val="0"/>
          <w:numId w:val="19"/>
        </w:numPr>
        <w:spacing w:after="160" w:line="259" w:lineRule="auto"/>
        <w:ind w:left="720"/>
        <w:rPr>
          <w:rFonts w:ascii="Century Gothic" w:hAnsi="Century Gothic"/>
          <w:sz w:val="24"/>
          <w:szCs w:val="24"/>
        </w:rPr>
      </w:pPr>
      <w:bookmarkStart w:id="123" w:name="_Toc82286701"/>
      <w:r w:rsidRPr="006D009D">
        <w:rPr>
          <w:rFonts w:ascii="Century Gothic" w:hAnsi="Century Gothic"/>
          <w:sz w:val="24"/>
          <w:szCs w:val="24"/>
        </w:rPr>
        <w:t xml:space="preserve">Voltage </w:t>
      </w:r>
      <w:r>
        <w:rPr>
          <w:rFonts w:ascii="Century Gothic" w:hAnsi="Century Gothic"/>
          <w:sz w:val="24"/>
          <w:szCs w:val="24"/>
        </w:rPr>
        <w:t xml:space="preserve">of a cell: </w:t>
      </w:r>
      <w:r w:rsidRPr="006D009D">
        <w:rPr>
          <w:rFonts w:ascii="Century Gothic" w:hAnsi="Century Gothic"/>
          <w:sz w:val="24"/>
          <w:szCs w:val="24"/>
        </w:rPr>
        <w:t>0.5 - 1.3 V</w:t>
      </w:r>
      <w:bookmarkEnd w:id="123"/>
    </w:p>
    <w:p w14:paraId="5CB4ECFF" w14:textId="77777777" w:rsidR="006D009D" w:rsidRPr="006D009D" w:rsidRDefault="006D009D" w:rsidP="00857B07">
      <w:pPr>
        <w:spacing w:after="160" w:line="259" w:lineRule="auto"/>
        <w:rPr>
          <w:rFonts w:ascii="Century Gothic" w:hAnsi="Century Gothic"/>
          <w:b/>
          <w:bCs/>
          <w:sz w:val="24"/>
          <w:szCs w:val="24"/>
        </w:rPr>
      </w:pPr>
      <w:bookmarkStart w:id="124" w:name="_Toc82286702"/>
      <w:r w:rsidRPr="006D009D">
        <w:rPr>
          <w:rFonts w:ascii="Century Gothic" w:hAnsi="Century Gothic"/>
          <w:b/>
          <w:bCs/>
          <w:sz w:val="24"/>
          <w:szCs w:val="24"/>
        </w:rPr>
        <w:t>Setting</w:t>
      </w:r>
      <w:bookmarkEnd w:id="124"/>
    </w:p>
    <w:p w14:paraId="296AA03B" w14:textId="2ACC34C6" w:rsidR="006D009D" w:rsidRPr="005903EF" w:rsidRDefault="006D009D" w:rsidP="003C2F16">
      <w:pPr>
        <w:pStyle w:val="ListParagraph"/>
        <w:numPr>
          <w:ilvl w:val="0"/>
          <w:numId w:val="20"/>
        </w:numPr>
        <w:spacing w:after="160" w:line="259" w:lineRule="auto"/>
        <w:ind w:left="720"/>
        <w:rPr>
          <w:rFonts w:ascii="Century Gothic" w:hAnsi="Century Gothic"/>
          <w:sz w:val="24"/>
          <w:szCs w:val="24"/>
        </w:rPr>
      </w:pPr>
      <w:bookmarkStart w:id="125" w:name="_Toc82286703"/>
      <w:r w:rsidRPr="006D009D">
        <w:rPr>
          <w:rFonts w:ascii="Century Gothic" w:hAnsi="Century Gothic"/>
          <w:sz w:val="24"/>
          <w:szCs w:val="24"/>
        </w:rPr>
        <w:t xml:space="preserve">Resistance </w:t>
      </w:r>
      <w:r>
        <w:rPr>
          <w:rFonts w:ascii="Century Gothic" w:hAnsi="Century Gothic"/>
          <w:sz w:val="24"/>
          <w:szCs w:val="24"/>
        </w:rPr>
        <w:t xml:space="preserve">of a cell: </w:t>
      </w:r>
      <w:r w:rsidRPr="006D009D">
        <w:rPr>
          <w:rFonts w:ascii="Century Gothic" w:hAnsi="Century Gothic"/>
          <w:sz w:val="24"/>
          <w:szCs w:val="24"/>
        </w:rPr>
        <w:t xml:space="preserve">15 </w:t>
      </w:r>
      <w:proofErr w:type="spellStart"/>
      <w:r w:rsidRPr="006D009D">
        <w:rPr>
          <w:rFonts w:ascii="Century Gothic" w:hAnsi="Century Gothic" w:cs="Calibri"/>
          <w:sz w:val="24"/>
          <w:szCs w:val="24"/>
        </w:rPr>
        <w:t>μΩ</w:t>
      </w:r>
      <w:bookmarkEnd w:id="125"/>
      <w:proofErr w:type="spellEnd"/>
    </w:p>
    <w:p w14:paraId="2330EA04" w14:textId="418B0B05" w:rsidR="006D009D" w:rsidRDefault="006D009D" w:rsidP="00857B07">
      <w:pPr>
        <w:spacing w:after="160" w:line="259" w:lineRule="auto"/>
        <w:jc w:val="center"/>
        <w:rPr>
          <w:rFonts w:ascii="Century Gothic" w:hAnsi="Century Gothic"/>
          <w:b/>
          <w:bCs/>
          <w:sz w:val="28"/>
          <w:szCs w:val="28"/>
          <w:lang w:val="en-US"/>
        </w:rPr>
      </w:pPr>
      <w:bookmarkStart w:id="126" w:name="_Toc82286704"/>
      <w:r>
        <w:rPr>
          <w:noProof/>
          <w:lang w:val="en-US" w:eastAsia="en-US"/>
        </w:rPr>
        <w:drawing>
          <wp:inline distT="0" distB="0" distL="0" distR="0" wp14:anchorId="3E510116" wp14:editId="58C8BDA0">
            <wp:extent cx="2390775" cy="224944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395935" cy="2254303"/>
                    </a:xfrm>
                    <a:prstGeom prst="rect">
                      <a:avLst/>
                    </a:prstGeom>
                  </pic:spPr>
                </pic:pic>
              </a:graphicData>
            </a:graphic>
          </wp:inline>
        </w:drawing>
      </w:r>
      <w:r>
        <w:rPr>
          <w:rFonts w:ascii="Century Gothic" w:hAnsi="Century Gothic"/>
          <w:b/>
          <w:bCs/>
          <w:sz w:val="28"/>
          <w:szCs w:val="28"/>
          <w:lang w:val="en-US"/>
        </w:rPr>
        <w:t xml:space="preserve">     </w:t>
      </w:r>
      <w:r>
        <w:rPr>
          <w:noProof/>
          <w:lang w:val="en-US" w:eastAsia="en-US"/>
        </w:rPr>
        <w:drawing>
          <wp:inline distT="0" distB="0" distL="0" distR="0" wp14:anchorId="413BF93A" wp14:editId="6985DAE7">
            <wp:extent cx="2710652" cy="20859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20293" cy="2093394"/>
                    </a:xfrm>
                    <a:prstGeom prst="rect">
                      <a:avLst/>
                    </a:prstGeom>
                  </pic:spPr>
                </pic:pic>
              </a:graphicData>
            </a:graphic>
          </wp:inline>
        </w:drawing>
      </w:r>
      <w:bookmarkEnd w:id="126"/>
    </w:p>
    <w:p w14:paraId="1264C837" w14:textId="5206A9FA" w:rsidR="006D009D" w:rsidRPr="00376D30" w:rsidRDefault="006D009D" w:rsidP="00857B07">
      <w:pPr>
        <w:pStyle w:val="ListParagraph"/>
        <w:spacing w:after="160" w:line="259" w:lineRule="auto"/>
        <w:ind w:left="1080"/>
        <w:rPr>
          <w:rFonts w:ascii="Century Gothic" w:hAnsi="Century Gothic"/>
          <w:b/>
          <w:bCs/>
          <w:i/>
          <w:iCs/>
          <w:sz w:val="22"/>
          <w:szCs w:val="22"/>
        </w:rPr>
      </w:pPr>
      <w:r>
        <w:rPr>
          <w:rFonts w:ascii="Century Gothic" w:hAnsi="Century Gothic"/>
          <w:b/>
          <w:bCs/>
          <w:i/>
          <w:iCs/>
          <w:sz w:val="22"/>
          <w:szCs w:val="22"/>
        </w:rPr>
        <w:t xml:space="preserve">             </w:t>
      </w:r>
      <w:bookmarkStart w:id="127" w:name="_Toc82286705"/>
      <w:r w:rsidRPr="00376D30">
        <w:rPr>
          <w:rFonts w:ascii="Century Gothic" w:hAnsi="Century Gothic"/>
          <w:b/>
          <w:bCs/>
          <w:i/>
          <w:iCs/>
          <w:sz w:val="22"/>
          <w:szCs w:val="22"/>
        </w:rPr>
        <w:t>Distributions</w:t>
      </w:r>
      <w:r>
        <w:rPr>
          <w:rFonts w:ascii="Century Gothic" w:hAnsi="Century Gothic"/>
          <w:b/>
          <w:bCs/>
          <w:i/>
          <w:iCs/>
          <w:sz w:val="22"/>
          <w:szCs w:val="22"/>
        </w:rPr>
        <w:t xml:space="preserve">                                              </w:t>
      </w:r>
      <w:r w:rsidRPr="00376D30">
        <w:rPr>
          <w:rFonts w:ascii="Century Gothic" w:hAnsi="Century Gothic"/>
          <w:b/>
          <w:bCs/>
          <w:i/>
          <w:iCs/>
          <w:sz w:val="22"/>
          <w:szCs w:val="22"/>
        </w:rPr>
        <w:t xml:space="preserve">    Dynamic</w:t>
      </w:r>
      <w:bookmarkEnd w:id="127"/>
    </w:p>
    <w:p w14:paraId="28DA1936" w14:textId="6EDB597A" w:rsidR="006D009D" w:rsidRPr="003B463B" w:rsidRDefault="00485685" w:rsidP="003B463B">
      <w:pPr>
        <w:pStyle w:val="Caption"/>
        <w:ind w:left="450" w:right="549"/>
        <w:jc w:val="center"/>
        <w:rPr>
          <w:rFonts w:ascii="Century Gothic" w:hAnsi="Century Gothic"/>
          <w:b/>
          <w:bCs/>
          <w:sz w:val="20"/>
          <w:szCs w:val="20"/>
          <w:lang w:val="en-US"/>
        </w:rPr>
      </w:pPr>
      <w:bookmarkStart w:id="128" w:name="_Toc91755996"/>
      <w:r w:rsidRPr="003B463B">
        <w:rPr>
          <w:rFonts w:ascii="Century Gothic" w:hAnsi="Century Gothic"/>
          <w:b/>
          <w:bCs/>
          <w:sz w:val="20"/>
          <w:szCs w:val="20"/>
        </w:rPr>
        <w:t xml:space="preserve">Fig. </w:t>
      </w:r>
      <w:r w:rsidRPr="003B463B">
        <w:rPr>
          <w:rFonts w:ascii="Century Gothic" w:hAnsi="Century Gothic"/>
          <w:b/>
          <w:bCs/>
          <w:sz w:val="20"/>
          <w:szCs w:val="20"/>
        </w:rPr>
        <w:fldChar w:fldCharType="begin"/>
      </w:r>
      <w:r w:rsidRPr="003B463B">
        <w:rPr>
          <w:rFonts w:ascii="Century Gothic" w:hAnsi="Century Gothic"/>
          <w:b/>
          <w:bCs/>
          <w:sz w:val="20"/>
          <w:szCs w:val="20"/>
        </w:rPr>
        <w:instrText xml:space="preserve"> SEQ Fig. \* ARABIC </w:instrText>
      </w:r>
      <w:r w:rsidRPr="003B463B">
        <w:rPr>
          <w:rFonts w:ascii="Century Gothic" w:hAnsi="Century Gothic"/>
          <w:b/>
          <w:bCs/>
          <w:sz w:val="20"/>
          <w:szCs w:val="20"/>
        </w:rPr>
        <w:fldChar w:fldCharType="separate"/>
      </w:r>
      <w:r w:rsidR="00D128A2">
        <w:rPr>
          <w:rFonts w:ascii="Century Gothic" w:hAnsi="Century Gothic"/>
          <w:b/>
          <w:bCs/>
          <w:noProof/>
          <w:sz w:val="20"/>
          <w:szCs w:val="20"/>
        </w:rPr>
        <w:t>33</w:t>
      </w:r>
      <w:r w:rsidRPr="003B463B">
        <w:rPr>
          <w:rFonts w:ascii="Century Gothic" w:hAnsi="Century Gothic"/>
          <w:b/>
          <w:bCs/>
          <w:sz w:val="20"/>
          <w:szCs w:val="20"/>
        </w:rPr>
        <w:fldChar w:fldCharType="end"/>
      </w:r>
      <w:r w:rsidRPr="003B463B">
        <w:rPr>
          <w:rFonts w:ascii="Century Gothic" w:hAnsi="Century Gothic"/>
          <w:b/>
          <w:bCs/>
          <w:sz w:val="20"/>
          <w:szCs w:val="20"/>
          <w:lang w:val="en-US"/>
        </w:rPr>
        <w:t xml:space="preserve">: </w:t>
      </w:r>
      <w:r w:rsidR="003B463B" w:rsidRPr="003B463B">
        <w:rPr>
          <w:rFonts w:ascii="Century Gothic" w:hAnsi="Century Gothic"/>
          <w:b/>
          <w:bCs/>
          <w:sz w:val="20"/>
          <w:szCs w:val="20"/>
          <w:lang w:val="en-US"/>
        </w:rPr>
        <w:t>E</w:t>
      </w:r>
      <w:r w:rsidR="003B463B" w:rsidRPr="003B463B">
        <w:rPr>
          <w:rFonts w:ascii="Century Gothic" w:hAnsi="Century Gothic"/>
          <w:b/>
          <w:bCs/>
          <w:sz w:val="20"/>
          <w:szCs w:val="20"/>
        </w:rPr>
        <w:t>lectric dynamic</w:t>
      </w:r>
      <w:r w:rsidR="003B463B" w:rsidRPr="003B463B">
        <w:rPr>
          <w:rFonts w:ascii="Century Gothic" w:hAnsi="Century Gothic"/>
          <w:b/>
          <w:bCs/>
          <w:sz w:val="20"/>
          <w:szCs w:val="20"/>
          <w:lang w:val="en-US"/>
        </w:rPr>
        <w:t xml:space="preserve"> (Distributions &amp; dynamics) variations in the channel &amp; the diffusion layer</w:t>
      </w:r>
      <w:bookmarkEnd w:id="128"/>
    </w:p>
    <w:p w14:paraId="46CA3BBD" w14:textId="77777777" w:rsidR="003B463B" w:rsidRPr="003B463B" w:rsidRDefault="003B463B" w:rsidP="003B463B">
      <w:pPr>
        <w:rPr>
          <w:lang w:val="en-US"/>
        </w:rPr>
      </w:pPr>
    </w:p>
    <w:p w14:paraId="72082291" w14:textId="1BFB6F51" w:rsidR="00846D6F" w:rsidRPr="00846D6F" w:rsidRDefault="00846D6F" w:rsidP="00C053E0">
      <w:pPr>
        <w:pStyle w:val="ListParagraph"/>
        <w:numPr>
          <w:ilvl w:val="2"/>
          <w:numId w:val="4"/>
        </w:numPr>
        <w:spacing w:after="160" w:line="259" w:lineRule="auto"/>
        <w:ind w:left="630"/>
        <w:rPr>
          <w:rFonts w:ascii="Century Gothic" w:hAnsi="Century Gothic"/>
          <w:b/>
          <w:bCs/>
          <w:sz w:val="24"/>
          <w:szCs w:val="24"/>
        </w:rPr>
      </w:pPr>
      <w:bookmarkStart w:id="129" w:name="_Toc82286706"/>
      <w:r w:rsidRPr="00846D6F">
        <w:rPr>
          <w:rFonts w:ascii="Century Gothic" w:hAnsi="Century Gothic"/>
          <w:b/>
          <w:bCs/>
          <w:sz w:val="24"/>
          <w:szCs w:val="24"/>
        </w:rPr>
        <w:t>In the catalytic layer</w:t>
      </w:r>
      <w:bookmarkEnd w:id="129"/>
    </w:p>
    <w:p w14:paraId="3D22F8DB" w14:textId="77777777" w:rsidR="00846D6F" w:rsidRPr="00846D6F" w:rsidRDefault="00846D6F" w:rsidP="00857B07">
      <w:pPr>
        <w:rPr>
          <w:rFonts w:ascii="Century Gothic" w:hAnsi="Century Gothic"/>
          <w:b/>
          <w:bCs/>
          <w:sz w:val="24"/>
          <w:szCs w:val="24"/>
        </w:rPr>
      </w:pPr>
      <w:bookmarkStart w:id="130" w:name="_Toc82286707"/>
      <w:r w:rsidRPr="00846D6F">
        <w:rPr>
          <w:rFonts w:ascii="Century Gothic" w:hAnsi="Century Gothic"/>
          <w:b/>
          <w:bCs/>
          <w:sz w:val="24"/>
          <w:szCs w:val="24"/>
        </w:rPr>
        <w:t>Sizes</w:t>
      </w:r>
      <w:bookmarkEnd w:id="130"/>
    </w:p>
    <w:p w14:paraId="01B1BDDB" w14:textId="208CE6B0" w:rsidR="00846D6F" w:rsidRPr="00846D6F" w:rsidRDefault="00846D6F" w:rsidP="003C2F16">
      <w:pPr>
        <w:pStyle w:val="ListParagraph"/>
        <w:numPr>
          <w:ilvl w:val="0"/>
          <w:numId w:val="20"/>
        </w:numPr>
        <w:spacing w:after="160" w:line="259" w:lineRule="auto"/>
        <w:ind w:left="709"/>
        <w:rPr>
          <w:rFonts w:ascii="Century Gothic" w:hAnsi="Century Gothic"/>
          <w:sz w:val="24"/>
          <w:szCs w:val="24"/>
        </w:rPr>
      </w:pPr>
      <w:bookmarkStart w:id="131" w:name="_Toc82286708"/>
      <w:r w:rsidRPr="00846D6F">
        <w:rPr>
          <w:rFonts w:ascii="Century Gothic" w:hAnsi="Century Gothic"/>
          <w:sz w:val="24"/>
          <w:szCs w:val="24"/>
        </w:rPr>
        <w:t>Voltage of one cell 0.5 - 1.3 v</w:t>
      </w:r>
      <w:bookmarkEnd w:id="131"/>
    </w:p>
    <w:p w14:paraId="1ACD3B4D" w14:textId="44D02E4E" w:rsidR="00846D6F" w:rsidRPr="00846D6F" w:rsidRDefault="00846D6F" w:rsidP="003C2F16">
      <w:pPr>
        <w:pStyle w:val="ListParagraph"/>
        <w:numPr>
          <w:ilvl w:val="0"/>
          <w:numId w:val="20"/>
        </w:numPr>
        <w:spacing w:after="160" w:line="259" w:lineRule="auto"/>
        <w:ind w:left="709"/>
        <w:rPr>
          <w:rFonts w:ascii="Century Gothic" w:hAnsi="Century Gothic"/>
          <w:sz w:val="24"/>
          <w:szCs w:val="24"/>
        </w:rPr>
      </w:pPr>
      <w:bookmarkStart w:id="132" w:name="_Toc82286709"/>
      <w:r w:rsidRPr="00846D6F">
        <w:rPr>
          <w:rFonts w:ascii="Century Gothic" w:hAnsi="Century Gothic"/>
          <w:sz w:val="24"/>
          <w:szCs w:val="24"/>
        </w:rPr>
        <w:t>Current 0 - 50 A</w:t>
      </w:r>
      <w:bookmarkEnd w:id="132"/>
    </w:p>
    <w:p w14:paraId="4E68AA0D" w14:textId="77777777" w:rsidR="00846D6F" w:rsidRPr="00846D6F" w:rsidRDefault="00846D6F" w:rsidP="00857B07">
      <w:pPr>
        <w:rPr>
          <w:rFonts w:ascii="Century Gothic" w:hAnsi="Century Gothic"/>
          <w:b/>
          <w:bCs/>
          <w:sz w:val="24"/>
          <w:szCs w:val="24"/>
        </w:rPr>
      </w:pPr>
      <w:bookmarkStart w:id="133" w:name="_Toc82286710"/>
      <w:r w:rsidRPr="00846D6F">
        <w:rPr>
          <w:rFonts w:ascii="Century Gothic" w:hAnsi="Century Gothic"/>
          <w:b/>
          <w:bCs/>
          <w:sz w:val="24"/>
          <w:szCs w:val="24"/>
        </w:rPr>
        <w:lastRenderedPageBreak/>
        <w:t>Setting</w:t>
      </w:r>
      <w:bookmarkEnd w:id="133"/>
    </w:p>
    <w:p w14:paraId="493C176E" w14:textId="38691F61" w:rsidR="00846D6F" w:rsidRDefault="00846D6F" w:rsidP="003C2F16">
      <w:pPr>
        <w:pStyle w:val="ListParagraph"/>
        <w:numPr>
          <w:ilvl w:val="0"/>
          <w:numId w:val="21"/>
        </w:numPr>
        <w:spacing w:after="160" w:line="259" w:lineRule="auto"/>
        <w:rPr>
          <w:rFonts w:ascii="Century Gothic" w:hAnsi="Century Gothic"/>
          <w:sz w:val="24"/>
          <w:szCs w:val="24"/>
        </w:rPr>
      </w:pPr>
      <w:bookmarkStart w:id="134" w:name="_Toc82286711"/>
      <w:r>
        <w:rPr>
          <w:rFonts w:ascii="Century Gothic" w:hAnsi="Century Gothic"/>
          <w:sz w:val="24"/>
          <w:szCs w:val="24"/>
        </w:rPr>
        <w:t>Double layer capacitance 2 - 3 F</w:t>
      </w:r>
      <w:bookmarkEnd w:id="134"/>
    </w:p>
    <w:p w14:paraId="33E5A6E7" w14:textId="40D13AFD" w:rsidR="00846D6F" w:rsidRDefault="00846D6F" w:rsidP="00857B07">
      <w:pPr>
        <w:spacing w:after="160" w:line="259" w:lineRule="auto"/>
        <w:rPr>
          <w:rFonts w:ascii="Century Gothic" w:hAnsi="Century Gothic"/>
          <w:sz w:val="24"/>
          <w:szCs w:val="24"/>
        </w:rPr>
      </w:pPr>
    </w:p>
    <w:p w14:paraId="2495AC4A" w14:textId="7FC59CA7" w:rsidR="00846D6F" w:rsidRPr="00846D6F" w:rsidRDefault="00846D6F" w:rsidP="00C053E0">
      <w:pPr>
        <w:pStyle w:val="ListParagraph"/>
        <w:numPr>
          <w:ilvl w:val="2"/>
          <w:numId w:val="4"/>
        </w:numPr>
        <w:spacing w:after="160" w:line="259" w:lineRule="auto"/>
        <w:ind w:left="810" w:hanging="810"/>
        <w:rPr>
          <w:rFonts w:ascii="Century Gothic" w:hAnsi="Century Gothic"/>
          <w:b/>
          <w:bCs/>
          <w:sz w:val="24"/>
          <w:szCs w:val="24"/>
        </w:rPr>
      </w:pPr>
      <w:bookmarkStart w:id="135" w:name="_Toc82286712"/>
      <w:r w:rsidRPr="00846D6F">
        <w:rPr>
          <w:rFonts w:ascii="Century Gothic" w:hAnsi="Century Gothic"/>
          <w:b/>
          <w:bCs/>
          <w:sz w:val="24"/>
          <w:szCs w:val="24"/>
        </w:rPr>
        <w:t>In the membrane</w:t>
      </w:r>
      <w:bookmarkEnd w:id="135"/>
    </w:p>
    <w:p w14:paraId="1CFF4B02" w14:textId="77777777" w:rsidR="00846D6F" w:rsidRPr="00846D6F" w:rsidRDefault="00846D6F" w:rsidP="00857B07">
      <w:pPr>
        <w:rPr>
          <w:rFonts w:ascii="Century Gothic" w:hAnsi="Century Gothic"/>
          <w:b/>
          <w:bCs/>
          <w:sz w:val="24"/>
          <w:szCs w:val="24"/>
        </w:rPr>
      </w:pPr>
      <w:bookmarkStart w:id="136" w:name="_Toc82286713"/>
      <w:r w:rsidRPr="00846D6F">
        <w:rPr>
          <w:rFonts w:ascii="Century Gothic" w:hAnsi="Century Gothic"/>
          <w:b/>
          <w:bCs/>
          <w:sz w:val="24"/>
          <w:szCs w:val="24"/>
        </w:rPr>
        <w:t>Sizes</w:t>
      </w:r>
      <w:bookmarkEnd w:id="136"/>
    </w:p>
    <w:p w14:paraId="08ED4114" w14:textId="5197AE81" w:rsidR="00846D6F" w:rsidRPr="00846D6F" w:rsidRDefault="00846D6F" w:rsidP="003C2F16">
      <w:pPr>
        <w:pStyle w:val="ListParagraph"/>
        <w:numPr>
          <w:ilvl w:val="0"/>
          <w:numId w:val="21"/>
        </w:numPr>
        <w:spacing w:after="160" w:line="259" w:lineRule="auto"/>
        <w:rPr>
          <w:rFonts w:ascii="Century Gothic" w:hAnsi="Century Gothic"/>
          <w:sz w:val="24"/>
          <w:szCs w:val="24"/>
        </w:rPr>
      </w:pPr>
      <w:bookmarkStart w:id="137" w:name="_Toc82286714"/>
      <w:r w:rsidRPr="00846D6F">
        <w:rPr>
          <w:rFonts w:ascii="Century Gothic" w:hAnsi="Century Gothic"/>
          <w:sz w:val="24"/>
          <w:szCs w:val="24"/>
        </w:rPr>
        <w:t>Voltage 0.5 - 1.3 v</w:t>
      </w:r>
      <w:bookmarkEnd w:id="137"/>
    </w:p>
    <w:p w14:paraId="10E65C55" w14:textId="36E5084C" w:rsidR="00846D6F" w:rsidRPr="00846D6F" w:rsidRDefault="00846D6F" w:rsidP="003C2F16">
      <w:pPr>
        <w:pStyle w:val="ListParagraph"/>
        <w:numPr>
          <w:ilvl w:val="0"/>
          <w:numId w:val="21"/>
        </w:numPr>
        <w:spacing w:after="160" w:line="259" w:lineRule="auto"/>
        <w:rPr>
          <w:rFonts w:ascii="Century Gothic" w:hAnsi="Century Gothic"/>
          <w:sz w:val="24"/>
          <w:szCs w:val="24"/>
        </w:rPr>
      </w:pPr>
      <w:bookmarkStart w:id="138" w:name="_Toc82286715"/>
      <w:r>
        <w:rPr>
          <w:rFonts w:ascii="Century Gothic" w:hAnsi="Century Gothic"/>
          <w:sz w:val="24"/>
          <w:szCs w:val="24"/>
        </w:rPr>
        <w:t>Current 0 - 50 A</w:t>
      </w:r>
      <w:bookmarkEnd w:id="138"/>
    </w:p>
    <w:p w14:paraId="7070E7F7" w14:textId="77777777" w:rsidR="00846D6F" w:rsidRPr="00846D6F" w:rsidRDefault="00846D6F" w:rsidP="00857B07">
      <w:pPr>
        <w:rPr>
          <w:rFonts w:ascii="Century Gothic" w:hAnsi="Century Gothic"/>
          <w:b/>
          <w:bCs/>
          <w:sz w:val="24"/>
          <w:szCs w:val="24"/>
        </w:rPr>
      </w:pPr>
      <w:bookmarkStart w:id="139" w:name="_Toc82286716"/>
      <w:r w:rsidRPr="00846D6F">
        <w:rPr>
          <w:rFonts w:ascii="Century Gothic" w:hAnsi="Century Gothic"/>
          <w:b/>
          <w:bCs/>
          <w:sz w:val="24"/>
          <w:szCs w:val="24"/>
        </w:rPr>
        <w:t>Setting</w:t>
      </w:r>
      <w:bookmarkEnd w:id="139"/>
    </w:p>
    <w:p w14:paraId="35D0D4C7" w14:textId="0A27E5F8" w:rsidR="00846D6F" w:rsidRPr="00846D6F" w:rsidRDefault="00846D6F" w:rsidP="003C2F16">
      <w:pPr>
        <w:pStyle w:val="ListParagraph"/>
        <w:numPr>
          <w:ilvl w:val="0"/>
          <w:numId w:val="22"/>
        </w:numPr>
        <w:spacing w:after="160" w:line="259" w:lineRule="auto"/>
        <w:ind w:left="709"/>
        <w:rPr>
          <w:rFonts w:ascii="Century Gothic" w:hAnsi="Century Gothic"/>
          <w:sz w:val="24"/>
          <w:szCs w:val="24"/>
        </w:rPr>
      </w:pPr>
      <w:bookmarkStart w:id="140" w:name="_Toc82286717"/>
      <w:r>
        <w:rPr>
          <w:rFonts w:ascii="Century Gothic" w:hAnsi="Century Gothic"/>
          <w:sz w:val="24"/>
          <w:szCs w:val="24"/>
        </w:rPr>
        <w:t xml:space="preserve">Resistance 0.25 – 3 </w:t>
      </w:r>
      <w:r>
        <w:rPr>
          <w:rFonts w:ascii="Calibri" w:hAnsi="Calibri" w:cs="Calibri"/>
          <w:sz w:val="24"/>
          <w:szCs w:val="24"/>
        </w:rPr>
        <w:t>Ω</w:t>
      </w:r>
      <w:bookmarkEnd w:id="140"/>
    </w:p>
    <w:p w14:paraId="60975D48" w14:textId="640A627A" w:rsidR="00846D6F" w:rsidRDefault="00846D6F" w:rsidP="00857B07">
      <w:pPr>
        <w:spacing w:after="160" w:line="259" w:lineRule="auto"/>
        <w:jc w:val="center"/>
        <w:rPr>
          <w:rFonts w:ascii="Century Gothic" w:hAnsi="Century Gothic"/>
          <w:sz w:val="24"/>
          <w:szCs w:val="24"/>
        </w:rPr>
      </w:pPr>
      <w:bookmarkStart w:id="141" w:name="_Toc82286718"/>
      <w:r>
        <w:rPr>
          <w:noProof/>
          <w:lang w:val="en-US" w:eastAsia="en-US"/>
        </w:rPr>
        <w:drawing>
          <wp:inline distT="0" distB="0" distL="0" distR="0" wp14:anchorId="5C9B11D2" wp14:editId="029FE5B8">
            <wp:extent cx="2733675" cy="2412821"/>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41504" cy="2419731"/>
                    </a:xfrm>
                    <a:prstGeom prst="rect">
                      <a:avLst/>
                    </a:prstGeom>
                  </pic:spPr>
                </pic:pic>
              </a:graphicData>
            </a:graphic>
          </wp:inline>
        </w:drawing>
      </w:r>
      <w:r>
        <w:rPr>
          <w:rFonts w:ascii="Century Gothic" w:hAnsi="Century Gothic"/>
          <w:sz w:val="24"/>
          <w:szCs w:val="24"/>
        </w:rPr>
        <w:t xml:space="preserve">     </w:t>
      </w:r>
      <w:r>
        <w:rPr>
          <w:noProof/>
          <w:lang w:val="en-US" w:eastAsia="en-US"/>
        </w:rPr>
        <w:drawing>
          <wp:inline distT="0" distB="0" distL="0" distR="0" wp14:anchorId="3C43BCD1" wp14:editId="393D34E9">
            <wp:extent cx="2921000" cy="2362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933604" cy="2372393"/>
                    </a:xfrm>
                    <a:prstGeom prst="rect">
                      <a:avLst/>
                    </a:prstGeom>
                  </pic:spPr>
                </pic:pic>
              </a:graphicData>
            </a:graphic>
          </wp:inline>
        </w:drawing>
      </w:r>
      <w:bookmarkEnd w:id="141"/>
    </w:p>
    <w:p w14:paraId="1E23DA4D" w14:textId="746B2350" w:rsidR="00846D6F" w:rsidRPr="00846D6F" w:rsidRDefault="00846D6F" w:rsidP="00857B07">
      <w:pPr>
        <w:pStyle w:val="ListParagraph"/>
        <w:spacing w:after="160" w:line="259" w:lineRule="auto"/>
        <w:ind w:left="1080"/>
        <w:rPr>
          <w:rFonts w:ascii="Century Gothic" w:hAnsi="Century Gothic"/>
          <w:b/>
          <w:bCs/>
          <w:i/>
          <w:iCs/>
          <w:sz w:val="22"/>
          <w:szCs w:val="22"/>
        </w:rPr>
      </w:pPr>
      <w:bookmarkStart w:id="142" w:name="_Toc82286719"/>
      <w:r w:rsidRPr="00846D6F">
        <w:rPr>
          <w:rFonts w:ascii="Century Gothic" w:hAnsi="Century Gothic"/>
          <w:b/>
          <w:bCs/>
          <w:i/>
          <w:iCs/>
          <w:sz w:val="22"/>
          <w:szCs w:val="22"/>
        </w:rPr>
        <w:t>Distributions (</w:t>
      </w:r>
      <w:r w:rsidRPr="00846D6F">
        <w:rPr>
          <w:rStyle w:val="jlqj4b"/>
          <w:rFonts w:ascii="Century Gothic" w:hAnsi="Century Gothic"/>
          <w:b/>
          <w:bCs/>
          <w:sz w:val="22"/>
          <w:szCs w:val="22"/>
          <w:lang w:val="en"/>
        </w:rPr>
        <w:t xml:space="preserve">water </w:t>
      </w:r>
      <w:proofErr w:type="gramStart"/>
      <w:r w:rsidR="00534B0C" w:rsidRPr="00846D6F">
        <w:rPr>
          <w:rStyle w:val="jlqj4b"/>
          <w:rFonts w:ascii="Century Gothic" w:hAnsi="Century Gothic"/>
          <w:b/>
          <w:bCs/>
          <w:sz w:val="22"/>
          <w:szCs w:val="22"/>
          <w:lang w:val="en"/>
        </w:rPr>
        <w:t>content</w:t>
      </w:r>
      <w:r w:rsidR="00534B0C">
        <w:rPr>
          <w:rStyle w:val="jlqj4b"/>
          <w:rFonts w:ascii="Century Gothic" w:hAnsi="Century Gothic"/>
          <w:b/>
          <w:bCs/>
          <w:sz w:val="22"/>
          <w:szCs w:val="22"/>
          <w:lang w:val="en"/>
        </w:rPr>
        <w:t>)</w:t>
      </w:r>
      <w:r w:rsidR="00534B0C">
        <w:rPr>
          <w:rFonts w:ascii="Century Gothic" w:hAnsi="Century Gothic"/>
          <w:b/>
          <w:bCs/>
          <w:i/>
          <w:iCs/>
          <w:sz w:val="22"/>
          <w:szCs w:val="22"/>
        </w:rPr>
        <w:t xml:space="preserve">  </w:t>
      </w:r>
      <w:r>
        <w:rPr>
          <w:rFonts w:ascii="Century Gothic" w:hAnsi="Century Gothic"/>
          <w:b/>
          <w:bCs/>
          <w:i/>
          <w:iCs/>
          <w:sz w:val="22"/>
          <w:szCs w:val="22"/>
        </w:rPr>
        <w:t xml:space="preserve"> </w:t>
      </w:r>
      <w:proofErr w:type="gramEnd"/>
      <w:r>
        <w:rPr>
          <w:rFonts w:ascii="Century Gothic" w:hAnsi="Century Gothic"/>
          <w:b/>
          <w:bCs/>
          <w:i/>
          <w:iCs/>
          <w:sz w:val="22"/>
          <w:szCs w:val="22"/>
        </w:rPr>
        <w:t xml:space="preserve">             </w:t>
      </w:r>
      <w:r w:rsidRPr="00846D6F">
        <w:rPr>
          <w:rFonts w:ascii="Century Gothic" w:hAnsi="Century Gothic"/>
          <w:b/>
          <w:bCs/>
          <w:i/>
          <w:iCs/>
          <w:sz w:val="22"/>
          <w:szCs w:val="22"/>
        </w:rPr>
        <w:t xml:space="preserve">                      Dynamic</w:t>
      </w:r>
      <w:bookmarkEnd w:id="142"/>
    </w:p>
    <w:p w14:paraId="7D70BF01" w14:textId="214F1B72" w:rsidR="00846D6F" w:rsidRPr="003B463B" w:rsidRDefault="003B463B" w:rsidP="003B463B">
      <w:pPr>
        <w:pStyle w:val="Caption"/>
        <w:jc w:val="center"/>
        <w:rPr>
          <w:rFonts w:ascii="Century Gothic" w:hAnsi="Century Gothic"/>
          <w:b/>
          <w:bCs/>
          <w:sz w:val="20"/>
          <w:szCs w:val="20"/>
          <w:lang w:val="en-US"/>
        </w:rPr>
      </w:pPr>
      <w:bookmarkStart w:id="143" w:name="_Toc91755997"/>
      <w:r w:rsidRPr="003B463B">
        <w:rPr>
          <w:rFonts w:ascii="Century Gothic" w:hAnsi="Century Gothic"/>
          <w:b/>
          <w:bCs/>
          <w:sz w:val="20"/>
          <w:szCs w:val="20"/>
        </w:rPr>
        <w:t xml:space="preserve">Fig. </w:t>
      </w:r>
      <w:r w:rsidRPr="003B463B">
        <w:rPr>
          <w:rFonts w:ascii="Century Gothic" w:hAnsi="Century Gothic"/>
          <w:b/>
          <w:bCs/>
          <w:sz w:val="20"/>
          <w:szCs w:val="20"/>
        </w:rPr>
        <w:fldChar w:fldCharType="begin"/>
      </w:r>
      <w:r w:rsidRPr="003B463B">
        <w:rPr>
          <w:rFonts w:ascii="Century Gothic" w:hAnsi="Century Gothic"/>
          <w:b/>
          <w:bCs/>
          <w:sz w:val="20"/>
          <w:szCs w:val="20"/>
        </w:rPr>
        <w:instrText xml:space="preserve"> SEQ Fig. \* ARABIC </w:instrText>
      </w:r>
      <w:r w:rsidRPr="003B463B">
        <w:rPr>
          <w:rFonts w:ascii="Century Gothic" w:hAnsi="Century Gothic"/>
          <w:b/>
          <w:bCs/>
          <w:sz w:val="20"/>
          <w:szCs w:val="20"/>
        </w:rPr>
        <w:fldChar w:fldCharType="separate"/>
      </w:r>
      <w:r w:rsidR="00D128A2">
        <w:rPr>
          <w:rFonts w:ascii="Century Gothic" w:hAnsi="Century Gothic"/>
          <w:b/>
          <w:bCs/>
          <w:noProof/>
          <w:sz w:val="20"/>
          <w:szCs w:val="20"/>
        </w:rPr>
        <w:t>34</w:t>
      </w:r>
      <w:r w:rsidRPr="003B463B">
        <w:rPr>
          <w:rFonts w:ascii="Century Gothic" w:hAnsi="Century Gothic"/>
          <w:b/>
          <w:bCs/>
          <w:sz w:val="20"/>
          <w:szCs w:val="20"/>
        </w:rPr>
        <w:fldChar w:fldCharType="end"/>
      </w:r>
      <w:r w:rsidRPr="003B463B">
        <w:rPr>
          <w:rFonts w:ascii="Century Gothic" w:hAnsi="Century Gothic"/>
          <w:b/>
          <w:bCs/>
          <w:sz w:val="20"/>
          <w:szCs w:val="20"/>
          <w:lang w:val="en-US"/>
        </w:rPr>
        <w:t>: E</w:t>
      </w:r>
      <w:r w:rsidRPr="003B463B">
        <w:rPr>
          <w:rFonts w:ascii="Century Gothic" w:hAnsi="Century Gothic"/>
          <w:b/>
          <w:bCs/>
          <w:sz w:val="20"/>
          <w:szCs w:val="20"/>
        </w:rPr>
        <w:t>lectric dynamic (</w:t>
      </w:r>
      <w:r w:rsidRPr="003B463B">
        <w:rPr>
          <w:rFonts w:ascii="Century Gothic" w:hAnsi="Century Gothic"/>
          <w:b/>
          <w:bCs/>
          <w:sz w:val="20"/>
          <w:szCs w:val="20"/>
          <w:lang w:val="en-US"/>
        </w:rPr>
        <w:t>Distributions &amp; dynamics) variations in the membrane</w:t>
      </w:r>
      <w:bookmarkEnd w:id="143"/>
    </w:p>
    <w:p w14:paraId="4F8FA3EB" w14:textId="77777777" w:rsidR="003B463B" w:rsidRPr="003B463B" w:rsidRDefault="003B463B" w:rsidP="003B463B">
      <w:pPr>
        <w:rPr>
          <w:lang w:val="en-US"/>
        </w:rPr>
      </w:pPr>
    </w:p>
    <w:p w14:paraId="3EF47FCB" w14:textId="74D45C3A" w:rsidR="004179D1" w:rsidRPr="004179D1" w:rsidRDefault="004179D1" w:rsidP="00C053E0">
      <w:pPr>
        <w:pStyle w:val="ListParagraph"/>
        <w:numPr>
          <w:ilvl w:val="0"/>
          <w:numId w:val="4"/>
        </w:numPr>
        <w:spacing w:after="160" w:line="259" w:lineRule="auto"/>
        <w:ind w:left="450" w:hanging="450"/>
        <w:outlineLvl w:val="0"/>
        <w:rPr>
          <w:rFonts w:ascii="Century Gothic" w:hAnsi="Century Gothic"/>
          <w:b/>
          <w:bCs/>
          <w:sz w:val="28"/>
          <w:szCs w:val="28"/>
        </w:rPr>
      </w:pPr>
      <w:bookmarkStart w:id="144" w:name="_Toc82286720"/>
      <w:bookmarkStart w:id="145" w:name="_Toc91756188"/>
      <w:r w:rsidRPr="004179D1">
        <w:rPr>
          <w:rFonts w:ascii="Century Gothic" w:hAnsi="Century Gothic"/>
          <w:b/>
          <w:bCs/>
          <w:sz w:val="28"/>
          <w:szCs w:val="28"/>
        </w:rPr>
        <w:t>Parametric influence</w:t>
      </w:r>
      <w:bookmarkEnd w:id="144"/>
      <w:bookmarkEnd w:id="145"/>
    </w:p>
    <w:p w14:paraId="44D75301" w14:textId="7AAD8D24" w:rsidR="004179D1" w:rsidRPr="00C053E0" w:rsidRDefault="004179D1" w:rsidP="00C053E0">
      <w:pPr>
        <w:pStyle w:val="ListParagraph"/>
        <w:numPr>
          <w:ilvl w:val="1"/>
          <w:numId w:val="4"/>
        </w:numPr>
        <w:spacing w:after="160" w:line="259" w:lineRule="auto"/>
        <w:outlineLvl w:val="1"/>
        <w:rPr>
          <w:rFonts w:ascii="Century Gothic" w:hAnsi="Century Gothic"/>
          <w:b/>
          <w:bCs/>
          <w:sz w:val="24"/>
          <w:szCs w:val="24"/>
        </w:rPr>
      </w:pPr>
      <w:bookmarkStart w:id="146" w:name="_Toc82286721"/>
      <w:bookmarkStart w:id="147" w:name="_Toc91756189"/>
      <w:r w:rsidRPr="00C053E0">
        <w:rPr>
          <w:rFonts w:ascii="Century Gothic" w:hAnsi="Century Gothic"/>
          <w:b/>
          <w:bCs/>
          <w:sz w:val="24"/>
          <w:szCs w:val="24"/>
        </w:rPr>
        <w:t>In the canals</w:t>
      </w:r>
      <w:bookmarkEnd w:id="146"/>
      <w:bookmarkEnd w:id="147"/>
    </w:p>
    <w:p w14:paraId="449672E2" w14:textId="62EA8D36" w:rsidR="006D009D" w:rsidRPr="004179D1" w:rsidRDefault="004179D1" w:rsidP="00857B07">
      <w:pPr>
        <w:rPr>
          <w:rFonts w:ascii="Century Gothic" w:hAnsi="Century Gothic"/>
          <w:sz w:val="24"/>
          <w:szCs w:val="24"/>
          <w:lang w:val="en-US"/>
        </w:rPr>
      </w:pPr>
      <w:bookmarkStart w:id="148" w:name="_Toc82286722"/>
      <w:r w:rsidRPr="004179D1">
        <w:rPr>
          <w:rFonts w:ascii="Century Gothic" w:hAnsi="Century Gothic"/>
          <w:sz w:val="24"/>
          <w:szCs w:val="24"/>
          <w:lang w:val="en-US"/>
        </w:rPr>
        <w:t>A change in pressure has very little influence on heat and vice versa, and the device has relatively little input between heat and electric current and between electric current and movement. on the other hand, one can h</w:t>
      </w:r>
      <w:r>
        <w:rPr>
          <w:rFonts w:ascii="Century Gothic" w:hAnsi="Century Gothic"/>
          <w:sz w:val="24"/>
          <w:szCs w:val="24"/>
          <w:lang w:val="en-US"/>
        </w:rPr>
        <w:t>ave an acceleration of 1.5 mm/</w:t>
      </w:r>
      <w:r w:rsidRPr="004179D1">
        <w:rPr>
          <w:rFonts w:ascii="Century Gothic" w:hAnsi="Century Gothic"/>
          <w:sz w:val="24"/>
          <w:szCs w:val="24"/>
          <w:lang w:val="en-US"/>
        </w:rPr>
        <w:t>sec per additional year pair in a conventional pile.</w:t>
      </w:r>
      <w:r w:rsidR="00B26CBE">
        <w:rPr>
          <w:rFonts w:ascii="Century Gothic" w:hAnsi="Century Gothic"/>
          <w:sz w:val="24"/>
          <w:szCs w:val="24"/>
          <w:lang w:val="en-US"/>
        </w:rPr>
        <w:t xml:space="preserve"> </w:t>
      </w:r>
      <w:r w:rsidR="00B26CBE" w:rsidRPr="00B26CBE">
        <w:rPr>
          <w:rStyle w:val="jlqj4b"/>
          <w:rFonts w:ascii="Century Gothic" w:hAnsi="Century Gothic"/>
          <w:sz w:val="24"/>
          <w:szCs w:val="40"/>
          <w:lang w:val="en"/>
        </w:rPr>
        <w:t>Same in the diffusion layer</w:t>
      </w:r>
      <w:r w:rsidR="00B26CBE">
        <w:rPr>
          <w:rStyle w:val="jlqj4b"/>
          <w:rFonts w:ascii="Century Gothic" w:hAnsi="Century Gothic"/>
          <w:sz w:val="24"/>
          <w:szCs w:val="40"/>
          <w:lang w:val="en"/>
        </w:rPr>
        <w:t>.</w:t>
      </w:r>
      <w:bookmarkEnd w:id="148"/>
    </w:p>
    <w:p w14:paraId="5EAF3A1D" w14:textId="26E79854" w:rsidR="00AE51AF" w:rsidRPr="00B26CBE" w:rsidRDefault="004179D1" w:rsidP="00857B07">
      <w:pPr>
        <w:rPr>
          <w:rFonts w:ascii="Century Gothic" w:hAnsi="Century Gothic"/>
          <w:sz w:val="24"/>
          <w:szCs w:val="24"/>
          <w:lang w:val="en-US"/>
        </w:rPr>
      </w:pPr>
      <w:r>
        <w:rPr>
          <w:noProof/>
          <w:lang w:val="en-US" w:eastAsia="en-US"/>
        </w:rPr>
        <w:lastRenderedPageBreak/>
        <w:drawing>
          <wp:inline distT="0" distB="0" distL="0" distR="0" wp14:anchorId="4CD7DD9B" wp14:editId="653133EC">
            <wp:extent cx="2828925" cy="217408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2844396" cy="2185970"/>
                    </a:xfrm>
                    <a:prstGeom prst="rect">
                      <a:avLst/>
                    </a:prstGeom>
                  </pic:spPr>
                </pic:pic>
              </a:graphicData>
            </a:graphic>
          </wp:inline>
        </w:drawing>
      </w:r>
      <w:r w:rsidR="00B26CBE">
        <w:rPr>
          <w:rFonts w:ascii="Century Gothic" w:hAnsi="Century Gothic"/>
          <w:sz w:val="24"/>
          <w:szCs w:val="24"/>
        </w:rPr>
        <w:t xml:space="preserve">     </w:t>
      </w:r>
      <w:r>
        <w:rPr>
          <w:noProof/>
          <w:lang w:val="en-US" w:eastAsia="en-US"/>
        </w:rPr>
        <w:drawing>
          <wp:inline distT="0" distB="0" distL="0" distR="0" wp14:anchorId="051C1F26" wp14:editId="6924711E">
            <wp:extent cx="2971800" cy="2185654"/>
            <wp:effectExtent l="0" t="0" r="0" b="571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998418" cy="2205231"/>
                    </a:xfrm>
                    <a:prstGeom prst="rect">
                      <a:avLst/>
                    </a:prstGeom>
                  </pic:spPr>
                </pic:pic>
              </a:graphicData>
            </a:graphic>
          </wp:inline>
        </w:drawing>
      </w:r>
    </w:p>
    <w:p w14:paraId="67ABADBB" w14:textId="0E9F4F6D" w:rsidR="004179D1" w:rsidRPr="00B26CBE" w:rsidRDefault="00B26CBE" w:rsidP="00857B07">
      <w:pPr>
        <w:rPr>
          <w:rFonts w:ascii="Century Gothic" w:hAnsi="Century Gothic"/>
          <w:b/>
          <w:bCs/>
          <w:i/>
          <w:iCs/>
          <w:sz w:val="24"/>
          <w:szCs w:val="24"/>
        </w:rPr>
      </w:pPr>
      <w:r>
        <w:rPr>
          <w:rStyle w:val="jlqj4b"/>
          <w:rFonts w:ascii="Century Gothic" w:hAnsi="Century Gothic"/>
          <w:b/>
          <w:bCs/>
          <w:i/>
          <w:iCs/>
          <w:lang w:val="en"/>
        </w:rPr>
        <w:t xml:space="preserve">             </w:t>
      </w:r>
      <w:r w:rsidRPr="00B26CBE">
        <w:rPr>
          <w:rStyle w:val="jlqj4b"/>
          <w:rFonts w:ascii="Century Gothic" w:hAnsi="Century Gothic"/>
          <w:b/>
          <w:bCs/>
          <w:i/>
          <w:iCs/>
          <w:lang w:val="en"/>
        </w:rPr>
        <w:t xml:space="preserve">Same in the diffusion layer  </w:t>
      </w:r>
      <w:r>
        <w:rPr>
          <w:rStyle w:val="jlqj4b"/>
          <w:rFonts w:ascii="Century Gothic" w:hAnsi="Century Gothic"/>
          <w:b/>
          <w:bCs/>
          <w:i/>
          <w:iCs/>
          <w:lang w:val="en"/>
        </w:rPr>
        <w:t xml:space="preserve">                                 </w:t>
      </w:r>
      <w:r w:rsidRPr="00B26CBE">
        <w:rPr>
          <w:rStyle w:val="jlqj4b"/>
          <w:rFonts w:ascii="Century Gothic" w:hAnsi="Century Gothic"/>
          <w:b/>
          <w:bCs/>
          <w:i/>
          <w:iCs/>
          <w:lang w:val="en"/>
        </w:rPr>
        <w:t xml:space="preserve"> </w:t>
      </w:r>
      <w:proofErr w:type="gramStart"/>
      <w:r w:rsidR="00C053E0">
        <w:rPr>
          <w:rStyle w:val="jlqj4b"/>
          <w:rFonts w:ascii="Century Gothic" w:hAnsi="Century Gothic"/>
          <w:b/>
          <w:bCs/>
          <w:i/>
          <w:iCs/>
          <w:lang w:val="en"/>
        </w:rPr>
        <w:t>In</w:t>
      </w:r>
      <w:proofErr w:type="gramEnd"/>
      <w:r w:rsidRPr="00B26CBE">
        <w:rPr>
          <w:rStyle w:val="jlqj4b"/>
          <w:rFonts w:ascii="Century Gothic" w:hAnsi="Century Gothic"/>
          <w:b/>
          <w:bCs/>
          <w:i/>
          <w:iCs/>
          <w:lang w:val="en"/>
        </w:rPr>
        <w:t xml:space="preserve"> the diffusion layer</w:t>
      </w:r>
    </w:p>
    <w:p w14:paraId="665D9D0A" w14:textId="1BDCEFB3" w:rsidR="00AE51AF" w:rsidRDefault="003B463B" w:rsidP="003B463B">
      <w:pPr>
        <w:pStyle w:val="Caption"/>
        <w:jc w:val="center"/>
        <w:rPr>
          <w:rFonts w:ascii="Century Gothic" w:hAnsi="Century Gothic"/>
          <w:b/>
          <w:bCs/>
          <w:sz w:val="20"/>
          <w:szCs w:val="20"/>
        </w:rPr>
      </w:pPr>
      <w:bookmarkStart w:id="149" w:name="_Toc91755998"/>
      <w:r w:rsidRPr="003B463B">
        <w:rPr>
          <w:rFonts w:ascii="Century Gothic" w:hAnsi="Century Gothic"/>
          <w:b/>
          <w:bCs/>
          <w:sz w:val="20"/>
          <w:szCs w:val="20"/>
        </w:rPr>
        <w:t xml:space="preserve">Fig. </w:t>
      </w:r>
      <w:r w:rsidRPr="003B463B">
        <w:rPr>
          <w:rFonts w:ascii="Century Gothic" w:hAnsi="Century Gothic"/>
          <w:b/>
          <w:bCs/>
          <w:sz w:val="20"/>
          <w:szCs w:val="20"/>
        </w:rPr>
        <w:fldChar w:fldCharType="begin"/>
      </w:r>
      <w:r w:rsidRPr="003B463B">
        <w:rPr>
          <w:rFonts w:ascii="Century Gothic" w:hAnsi="Century Gothic"/>
          <w:b/>
          <w:bCs/>
          <w:sz w:val="20"/>
          <w:szCs w:val="20"/>
        </w:rPr>
        <w:instrText xml:space="preserve"> SEQ Fig. \* ARABIC </w:instrText>
      </w:r>
      <w:r w:rsidRPr="003B463B">
        <w:rPr>
          <w:rFonts w:ascii="Century Gothic" w:hAnsi="Century Gothic"/>
          <w:b/>
          <w:bCs/>
          <w:sz w:val="20"/>
          <w:szCs w:val="20"/>
        </w:rPr>
        <w:fldChar w:fldCharType="separate"/>
      </w:r>
      <w:r w:rsidR="00D128A2">
        <w:rPr>
          <w:rFonts w:ascii="Century Gothic" w:hAnsi="Century Gothic"/>
          <w:b/>
          <w:bCs/>
          <w:noProof/>
          <w:sz w:val="20"/>
          <w:szCs w:val="20"/>
        </w:rPr>
        <w:t>35</w:t>
      </w:r>
      <w:r w:rsidRPr="003B463B">
        <w:rPr>
          <w:rFonts w:ascii="Century Gothic" w:hAnsi="Century Gothic"/>
          <w:b/>
          <w:bCs/>
          <w:sz w:val="20"/>
          <w:szCs w:val="20"/>
        </w:rPr>
        <w:fldChar w:fldCharType="end"/>
      </w:r>
      <w:r w:rsidRPr="003B463B">
        <w:rPr>
          <w:rFonts w:ascii="Century Gothic" w:hAnsi="Century Gothic"/>
          <w:b/>
          <w:bCs/>
          <w:sz w:val="20"/>
          <w:szCs w:val="20"/>
          <w:lang w:val="en-US"/>
        </w:rPr>
        <w:t>: P</w:t>
      </w:r>
      <w:r w:rsidRPr="003B463B">
        <w:rPr>
          <w:rFonts w:ascii="Century Gothic" w:hAnsi="Century Gothic"/>
          <w:b/>
          <w:bCs/>
          <w:sz w:val="20"/>
          <w:szCs w:val="20"/>
        </w:rPr>
        <w:t>arametric influence in the canal</w:t>
      </w:r>
      <w:bookmarkEnd w:id="149"/>
    </w:p>
    <w:p w14:paraId="441FCC83" w14:textId="77777777" w:rsidR="003B463B" w:rsidRPr="003B463B" w:rsidRDefault="003B463B" w:rsidP="003B463B"/>
    <w:p w14:paraId="12747BB8" w14:textId="49749F45" w:rsidR="00145CD8" w:rsidRPr="00145CD8" w:rsidRDefault="00145CD8" w:rsidP="00C053E0">
      <w:pPr>
        <w:pStyle w:val="ListParagraph"/>
        <w:numPr>
          <w:ilvl w:val="1"/>
          <w:numId w:val="4"/>
        </w:numPr>
        <w:ind w:left="630" w:hanging="630"/>
        <w:outlineLvl w:val="1"/>
        <w:rPr>
          <w:rFonts w:ascii="Century Gothic" w:hAnsi="Century Gothic"/>
          <w:b/>
          <w:bCs/>
          <w:sz w:val="24"/>
          <w:szCs w:val="24"/>
        </w:rPr>
      </w:pPr>
      <w:bookmarkStart w:id="150" w:name="_Toc82286723"/>
      <w:bookmarkStart w:id="151" w:name="_Toc91756190"/>
      <w:r w:rsidRPr="00145CD8">
        <w:rPr>
          <w:rFonts w:ascii="Century Gothic" w:hAnsi="Century Gothic"/>
          <w:b/>
          <w:bCs/>
          <w:sz w:val="24"/>
          <w:szCs w:val="24"/>
        </w:rPr>
        <w:t>In the catalytic layer</w:t>
      </w:r>
      <w:bookmarkEnd w:id="150"/>
      <w:bookmarkEnd w:id="151"/>
      <w:r w:rsidRPr="00145CD8">
        <w:rPr>
          <w:rFonts w:ascii="Century Gothic" w:hAnsi="Century Gothic"/>
          <w:b/>
          <w:bCs/>
          <w:sz w:val="24"/>
          <w:szCs w:val="24"/>
        </w:rPr>
        <w:t xml:space="preserve"> </w:t>
      </w:r>
    </w:p>
    <w:p w14:paraId="17DF201D" w14:textId="3D5F7767" w:rsidR="004179D1" w:rsidRPr="008C7004" w:rsidRDefault="008C7004" w:rsidP="00857B07">
      <w:pPr>
        <w:pStyle w:val="Abstand"/>
        <w:rPr>
          <w:rFonts w:ascii="Century Gothic" w:hAnsi="Century Gothic"/>
          <w:sz w:val="24"/>
          <w:szCs w:val="24"/>
        </w:rPr>
      </w:pPr>
      <w:r w:rsidRPr="008C7004">
        <w:rPr>
          <w:rFonts w:ascii="Century Gothic" w:hAnsi="Century Gothic"/>
          <w:sz w:val="24"/>
          <w:szCs w:val="24"/>
        </w:rPr>
        <w:t>In the catalytic layer, 30% variation in attention for 100% variation in temperature so we still had an influence which can be significant between the temperature and the voltage which is linked to the losses. function the temperature we have not the same allowed the same result with the berne law is not to mention the effect of the temperature under the fuel cell the voltage little increased by 25% for an oxygen concentration 10% higher therefore also for strong currents. if we have an agreement between the oxygen concentration which decreases we have a significant loss of tension a temperature increase of 10 degrees in the membrane can multiply its electrical resistance by 3 and the influence of water it is also very important therefore we can divide by three the resistance for a concentration of other two times higher and when we have 75% we can still reduce the resistance by 30% so water is very important in the limbs there.</w:t>
      </w:r>
    </w:p>
    <w:p w14:paraId="4386A20F" w14:textId="4226A8C2" w:rsidR="00DF10F0" w:rsidRDefault="00DF10F0" w:rsidP="00857B07">
      <w:pPr>
        <w:pStyle w:val="Abstand"/>
        <w:rPr>
          <w:rFonts w:ascii="Century Gothic" w:hAnsi="Century Gothic"/>
          <w:sz w:val="24"/>
          <w:szCs w:val="24"/>
        </w:rPr>
      </w:pPr>
    </w:p>
    <w:p w14:paraId="6024E481" w14:textId="59A5C31F" w:rsidR="00DF10F0" w:rsidRDefault="00B26CBE" w:rsidP="00857B07">
      <w:pPr>
        <w:pStyle w:val="Abstand"/>
        <w:jc w:val="center"/>
        <w:rPr>
          <w:rFonts w:ascii="Century Gothic" w:hAnsi="Century Gothic"/>
          <w:sz w:val="24"/>
          <w:szCs w:val="24"/>
        </w:rPr>
      </w:pPr>
      <w:r>
        <w:rPr>
          <w:noProof/>
          <w:lang w:val="en-US" w:eastAsia="en-US"/>
        </w:rPr>
        <w:drawing>
          <wp:inline distT="0" distB="0" distL="0" distR="0" wp14:anchorId="473B6DA1" wp14:editId="4DE98C82">
            <wp:extent cx="3219450" cy="2371725"/>
            <wp:effectExtent l="0" t="0" r="0" b="952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219450" cy="2371725"/>
                    </a:xfrm>
                    <a:prstGeom prst="rect">
                      <a:avLst/>
                    </a:prstGeom>
                  </pic:spPr>
                </pic:pic>
              </a:graphicData>
            </a:graphic>
          </wp:inline>
        </w:drawing>
      </w:r>
    </w:p>
    <w:p w14:paraId="495FBF13" w14:textId="1029D02D" w:rsidR="00DF10F0" w:rsidRPr="003B463B" w:rsidRDefault="003B463B" w:rsidP="003B463B">
      <w:pPr>
        <w:pStyle w:val="Caption"/>
        <w:jc w:val="center"/>
        <w:rPr>
          <w:rFonts w:ascii="Century Gothic" w:hAnsi="Century Gothic"/>
          <w:b/>
          <w:bCs/>
          <w:sz w:val="20"/>
          <w:szCs w:val="20"/>
        </w:rPr>
      </w:pPr>
      <w:bookmarkStart w:id="152" w:name="_Toc91755999"/>
      <w:r w:rsidRPr="003B463B">
        <w:rPr>
          <w:rFonts w:ascii="Century Gothic" w:hAnsi="Century Gothic"/>
          <w:b/>
          <w:bCs/>
          <w:sz w:val="20"/>
          <w:szCs w:val="20"/>
        </w:rPr>
        <w:t xml:space="preserve">Fig. </w:t>
      </w:r>
      <w:r w:rsidRPr="003B463B">
        <w:rPr>
          <w:rFonts w:ascii="Century Gothic" w:hAnsi="Century Gothic"/>
          <w:b/>
          <w:bCs/>
          <w:sz w:val="20"/>
          <w:szCs w:val="20"/>
        </w:rPr>
        <w:fldChar w:fldCharType="begin"/>
      </w:r>
      <w:r w:rsidRPr="003B463B">
        <w:rPr>
          <w:rFonts w:ascii="Century Gothic" w:hAnsi="Century Gothic"/>
          <w:b/>
          <w:bCs/>
          <w:sz w:val="20"/>
          <w:szCs w:val="20"/>
        </w:rPr>
        <w:instrText xml:space="preserve"> SEQ Fig. \* ARABIC </w:instrText>
      </w:r>
      <w:r w:rsidRPr="003B463B">
        <w:rPr>
          <w:rFonts w:ascii="Century Gothic" w:hAnsi="Century Gothic"/>
          <w:b/>
          <w:bCs/>
          <w:sz w:val="20"/>
          <w:szCs w:val="20"/>
        </w:rPr>
        <w:fldChar w:fldCharType="separate"/>
      </w:r>
      <w:r w:rsidR="00D128A2">
        <w:rPr>
          <w:rFonts w:ascii="Century Gothic" w:hAnsi="Century Gothic"/>
          <w:b/>
          <w:bCs/>
          <w:noProof/>
          <w:sz w:val="20"/>
          <w:szCs w:val="20"/>
        </w:rPr>
        <w:t>36</w:t>
      </w:r>
      <w:r w:rsidRPr="003B463B">
        <w:rPr>
          <w:rFonts w:ascii="Century Gothic" w:hAnsi="Century Gothic"/>
          <w:b/>
          <w:bCs/>
          <w:sz w:val="20"/>
          <w:szCs w:val="20"/>
        </w:rPr>
        <w:fldChar w:fldCharType="end"/>
      </w:r>
      <w:r w:rsidRPr="003B463B">
        <w:rPr>
          <w:rFonts w:ascii="Century Gothic" w:hAnsi="Century Gothic"/>
          <w:b/>
          <w:bCs/>
          <w:sz w:val="20"/>
          <w:szCs w:val="20"/>
          <w:lang w:val="en-US"/>
        </w:rPr>
        <w:t>: P</w:t>
      </w:r>
      <w:r w:rsidRPr="003B463B">
        <w:rPr>
          <w:rFonts w:ascii="Century Gothic" w:hAnsi="Century Gothic"/>
          <w:b/>
          <w:bCs/>
          <w:sz w:val="20"/>
          <w:szCs w:val="20"/>
        </w:rPr>
        <w:t>arametric influence in the catalytic layer</w:t>
      </w:r>
      <w:bookmarkEnd w:id="152"/>
    </w:p>
    <w:p w14:paraId="1EF01D81" w14:textId="4901E994" w:rsidR="00DF10F0" w:rsidRDefault="00DF10F0" w:rsidP="00857B07">
      <w:pPr>
        <w:pStyle w:val="Abstand"/>
        <w:rPr>
          <w:rFonts w:ascii="Century Gothic" w:hAnsi="Century Gothic"/>
          <w:sz w:val="24"/>
          <w:szCs w:val="24"/>
        </w:rPr>
      </w:pPr>
    </w:p>
    <w:p w14:paraId="2938F488" w14:textId="38C6074B" w:rsidR="009C51DB" w:rsidRPr="009C51DB" w:rsidRDefault="009C51DB" w:rsidP="00C053E0">
      <w:pPr>
        <w:pStyle w:val="ListParagraph"/>
        <w:numPr>
          <w:ilvl w:val="1"/>
          <w:numId w:val="4"/>
        </w:numPr>
        <w:outlineLvl w:val="1"/>
        <w:rPr>
          <w:rFonts w:ascii="Century Gothic" w:hAnsi="Century Gothic"/>
          <w:b/>
          <w:bCs/>
          <w:sz w:val="24"/>
          <w:szCs w:val="24"/>
        </w:rPr>
      </w:pPr>
      <w:bookmarkStart w:id="153" w:name="_Toc82286724"/>
      <w:bookmarkStart w:id="154" w:name="_Toc91756191"/>
      <w:r w:rsidRPr="009C51DB">
        <w:rPr>
          <w:rFonts w:ascii="Century Gothic" w:hAnsi="Century Gothic"/>
          <w:b/>
          <w:bCs/>
          <w:sz w:val="24"/>
          <w:szCs w:val="24"/>
        </w:rPr>
        <w:t>In the membrane</w:t>
      </w:r>
      <w:bookmarkEnd w:id="153"/>
      <w:bookmarkEnd w:id="154"/>
    </w:p>
    <w:p w14:paraId="20D37121" w14:textId="5108600D" w:rsidR="009C51DB" w:rsidRDefault="009C51DB" w:rsidP="00857B07">
      <w:pPr>
        <w:pStyle w:val="Abstand"/>
        <w:rPr>
          <w:rFonts w:ascii="Century Gothic" w:hAnsi="Century Gothic"/>
          <w:sz w:val="24"/>
          <w:szCs w:val="24"/>
        </w:rPr>
      </w:pPr>
      <w:r w:rsidRPr="009C51DB">
        <w:rPr>
          <w:rFonts w:ascii="Century Gothic" w:hAnsi="Century Gothic"/>
          <w:sz w:val="24"/>
          <w:szCs w:val="24"/>
        </w:rPr>
        <w:lastRenderedPageBreak/>
        <w:t>An increase in temperature of 10 degrees in the membrane can multiply its electrical resistance by three and the influence of water is also very important so we can divide by three the resistance for a concentration of other two times higher and when we at 75% we can further reduce the resistance by 30% so water is very important in the membrane there.</w:t>
      </w:r>
    </w:p>
    <w:p w14:paraId="4959BC5F" w14:textId="77777777" w:rsidR="009C51DB" w:rsidRDefault="009C51DB" w:rsidP="00857B07">
      <w:pPr>
        <w:pStyle w:val="Abstand"/>
        <w:rPr>
          <w:rFonts w:ascii="Century Gothic" w:hAnsi="Century Gothic"/>
          <w:sz w:val="24"/>
          <w:szCs w:val="24"/>
        </w:rPr>
      </w:pPr>
    </w:p>
    <w:p w14:paraId="70120AB2" w14:textId="3128B959" w:rsidR="00DF10F0" w:rsidRDefault="001C4FA5" w:rsidP="00857B07">
      <w:pPr>
        <w:pStyle w:val="Abstand"/>
        <w:jc w:val="center"/>
        <w:rPr>
          <w:rFonts w:ascii="Century Gothic" w:hAnsi="Century Gothic"/>
          <w:sz w:val="24"/>
          <w:szCs w:val="24"/>
        </w:rPr>
      </w:pPr>
      <w:r>
        <w:rPr>
          <w:noProof/>
          <w:lang w:val="en-US" w:eastAsia="en-US"/>
        </w:rPr>
        <w:drawing>
          <wp:inline distT="0" distB="0" distL="0" distR="0" wp14:anchorId="025B4ABA" wp14:editId="034E6850">
            <wp:extent cx="3133725" cy="2352675"/>
            <wp:effectExtent l="0" t="0" r="9525" b="952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133725" cy="2352675"/>
                    </a:xfrm>
                    <a:prstGeom prst="rect">
                      <a:avLst/>
                    </a:prstGeom>
                  </pic:spPr>
                </pic:pic>
              </a:graphicData>
            </a:graphic>
          </wp:inline>
        </w:drawing>
      </w:r>
    </w:p>
    <w:p w14:paraId="6C4CB326" w14:textId="220F02C5" w:rsidR="00DF10F0" w:rsidRPr="003B463B" w:rsidRDefault="003B463B" w:rsidP="003B463B">
      <w:pPr>
        <w:pStyle w:val="Caption"/>
        <w:jc w:val="center"/>
        <w:rPr>
          <w:rFonts w:ascii="Century Gothic" w:hAnsi="Century Gothic"/>
          <w:b/>
          <w:bCs/>
          <w:sz w:val="20"/>
          <w:szCs w:val="20"/>
        </w:rPr>
      </w:pPr>
      <w:bookmarkStart w:id="155" w:name="_Toc91756000"/>
      <w:r w:rsidRPr="003B463B">
        <w:rPr>
          <w:rFonts w:ascii="Century Gothic" w:hAnsi="Century Gothic"/>
          <w:b/>
          <w:bCs/>
          <w:sz w:val="20"/>
          <w:szCs w:val="20"/>
        </w:rPr>
        <w:t xml:space="preserve">Fig. </w:t>
      </w:r>
      <w:r w:rsidRPr="003B463B">
        <w:rPr>
          <w:rFonts w:ascii="Century Gothic" w:hAnsi="Century Gothic"/>
          <w:b/>
          <w:bCs/>
          <w:sz w:val="20"/>
          <w:szCs w:val="20"/>
        </w:rPr>
        <w:fldChar w:fldCharType="begin"/>
      </w:r>
      <w:r w:rsidRPr="003B463B">
        <w:rPr>
          <w:rFonts w:ascii="Century Gothic" w:hAnsi="Century Gothic"/>
          <w:b/>
          <w:bCs/>
          <w:sz w:val="20"/>
          <w:szCs w:val="20"/>
        </w:rPr>
        <w:instrText xml:space="preserve"> SEQ Fig. \* ARABIC </w:instrText>
      </w:r>
      <w:r w:rsidRPr="003B463B">
        <w:rPr>
          <w:rFonts w:ascii="Century Gothic" w:hAnsi="Century Gothic"/>
          <w:b/>
          <w:bCs/>
          <w:sz w:val="20"/>
          <w:szCs w:val="20"/>
        </w:rPr>
        <w:fldChar w:fldCharType="separate"/>
      </w:r>
      <w:r w:rsidR="00D128A2">
        <w:rPr>
          <w:rFonts w:ascii="Century Gothic" w:hAnsi="Century Gothic"/>
          <w:b/>
          <w:bCs/>
          <w:noProof/>
          <w:sz w:val="20"/>
          <w:szCs w:val="20"/>
        </w:rPr>
        <w:t>37</w:t>
      </w:r>
      <w:r w:rsidRPr="003B463B">
        <w:rPr>
          <w:rFonts w:ascii="Century Gothic" w:hAnsi="Century Gothic"/>
          <w:b/>
          <w:bCs/>
          <w:sz w:val="20"/>
          <w:szCs w:val="20"/>
        </w:rPr>
        <w:fldChar w:fldCharType="end"/>
      </w:r>
      <w:r w:rsidRPr="003B463B">
        <w:rPr>
          <w:rFonts w:ascii="Century Gothic" w:hAnsi="Century Gothic"/>
          <w:b/>
          <w:bCs/>
          <w:sz w:val="20"/>
          <w:szCs w:val="20"/>
          <w:lang w:val="en-US"/>
        </w:rPr>
        <w:t>: P</w:t>
      </w:r>
      <w:r w:rsidRPr="003B463B">
        <w:rPr>
          <w:rFonts w:ascii="Century Gothic" w:hAnsi="Century Gothic"/>
          <w:b/>
          <w:bCs/>
          <w:sz w:val="20"/>
          <w:szCs w:val="20"/>
        </w:rPr>
        <w:t>arametric influence in the membrane</w:t>
      </w:r>
      <w:bookmarkEnd w:id="155"/>
    </w:p>
    <w:p w14:paraId="58C9DFAA" w14:textId="0DF83DE7" w:rsidR="00DF10F0" w:rsidRDefault="00DF10F0" w:rsidP="00857B07">
      <w:pPr>
        <w:pStyle w:val="Abstand"/>
        <w:rPr>
          <w:rFonts w:ascii="Century Gothic" w:hAnsi="Century Gothic"/>
          <w:sz w:val="24"/>
          <w:szCs w:val="24"/>
        </w:rPr>
      </w:pPr>
    </w:p>
    <w:p w14:paraId="076B8E2E" w14:textId="1DAACD34" w:rsidR="00B000EE" w:rsidRPr="00696882" w:rsidRDefault="00B000EE" w:rsidP="00C053E0">
      <w:pPr>
        <w:pStyle w:val="ListParagraph"/>
        <w:numPr>
          <w:ilvl w:val="0"/>
          <w:numId w:val="4"/>
        </w:numPr>
        <w:ind w:left="450" w:hanging="450"/>
        <w:outlineLvl w:val="0"/>
        <w:rPr>
          <w:rFonts w:ascii="Century Gothic" w:hAnsi="Century Gothic"/>
          <w:b/>
          <w:bCs/>
          <w:sz w:val="28"/>
          <w:szCs w:val="28"/>
        </w:rPr>
      </w:pPr>
      <w:bookmarkStart w:id="156" w:name="_Toc82286725"/>
      <w:bookmarkStart w:id="157" w:name="_Toc91756192"/>
      <w:r w:rsidRPr="00696882">
        <w:rPr>
          <w:rFonts w:ascii="Century Gothic" w:hAnsi="Century Gothic"/>
          <w:b/>
          <w:bCs/>
          <w:sz w:val="28"/>
          <w:szCs w:val="28"/>
        </w:rPr>
        <w:t>Comparison of Fuel Cell technologies</w:t>
      </w:r>
      <w:r w:rsidR="00E06302" w:rsidRPr="00696882">
        <w:rPr>
          <w:rFonts w:ascii="Century Gothic" w:hAnsi="Century Gothic"/>
          <w:b/>
          <w:bCs/>
          <w:sz w:val="28"/>
          <w:szCs w:val="28"/>
        </w:rPr>
        <w:t xml:space="preserve"> </w:t>
      </w:r>
      <w:r w:rsidRPr="00696882">
        <w:rPr>
          <w:rStyle w:val="FootnoteReference"/>
          <w:rFonts w:ascii="Century Gothic" w:hAnsi="Century Gothic"/>
          <w:b/>
          <w:bCs/>
          <w:sz w:val="28"/>
          <w:szCs w:val="28"/>
        </w:rPr>
        <w:footnoteReference w:id="10"/>
      </w:r>
      <w:bookmarkEnd w:id="156"/>
      <w:bookmarkEnd w:id="157"/>
    </w:p>
    <w:p w14:paraId="0EEC53FF" w14:textId="3C8F03CE" w:rsidR="00DF10F0" w:rsidRDefault="00E21B59" w:rsidP="003C68A3">
      <w:pPr>
        <w:pStyle w:val="Abstand"/>
        <w:rPr>
          <w:rFonts w:ascii="Century Gothic" w:hAnsi="Century Gothic"/>
          <w:sz w:val="24"/>
          <w:szCs w:val="24"/>
        </w:rPr>
      </w:pPr>
      <w:r>
        <w:rPr>
          <w:rFonts w:ascii="Century Gothic" w:hAnsi="Century Gothic"/>
          <w:b/>
          <w:bCs/>
          <w:noProof/>
          <w:sz w:val="28"/>
          <w:szCs w:val="28"/>
          <w:lang w:val="en-US" w:eastAsia="en-US"/>
        </w:rPr>
        <mc:AlternateContent>
          <mc:Choice Requires="wps">
            <w:drawing>
              <wp:anchor distT="0" distB="0" distL="114300" distR="114300" simplePos="0" relativeHeight="251750400" behindDoc="0" locked="0" layoutInCell="1" allowOverlap="1" wp14:anchorId="041870B4" wp14:editId="182F2ED8">
                <wp:simplePos x="0" y="0"/>
                <wp:positionH relativeFrom="margin">
                  <wp:posOffset>5715</wp:posOffset>
                </wp:positionH>
                <wp:positionV relativeFrom="paragraph">
                  <wp:posOffset>262890</wp:posOffset>
                </wp:positionV>
                <wp:extent cx="6086475" cy="752475"/>
                <wp:effectExtent l="19050" t="19050" r="28575" b="28575"/>
                <wp:wrapNone/>
                <wp:docPr id="34" name="Rounded Rectangle 34"/>
                <wp:cNvGraphicFramePr/>
                <a:graphic xmlns:a="http://schemas.openxmlformats.org/drawingml/2006/main">
                  <a:graphicData uri="http://schemas.microsoft.com/office/word/2010/wordprocessingShape">
                    <wps:wsp>
                      <wps:cNvSpPr/>
                      <wps:spPr>
                        <a:xfrm>
                          <a:off x="0" y="0"/>
                          <a:ext cx="6086475" cy="752475"/>
                        </a:xfrm>
                        <a:prstGeom prst="roundRect">
                          <a:avLst/>
                        </a:prstGeom>
                        <a:noFill/>
                        <a:ln w="38100">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7C06D8" id="Rounded Rectangle 34" o:spid="_x0000_s1026" style="position:absolute;margin-left:.45pt;margin-top:20.7pt;width:479.25pt;height:59.2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" filled="f" strokecolor="#e36c0a [2409]" strokeweight="3pt">
                <w10:wrap anchorx="margin"/>
              </v:roundrect>
            </w:pict>
          </mc:Fallback>
        </mc:AlternateContent>
      </w:r>
      <w:r w:rsidR="00B000EE">
        <w:rPr>
          <w:noProof/>
          <w:lang w:val="en-US" w:eastAsia="en-US"/>
        </w:rPr>
        <w:drawing>
          <wp:inline distT="0" distB="0" distL="0" distR="0" wp14:anchorId="680CE270" wp14:editId="37C071B4">
            <wp:extent cx="6120765" cy="3578225"/>
            <wp:effectExtent l="0" t="0" r="0" b="317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20765" cy="3578225"/>
                    </a:xfrm>
                    <a:prstGeom prst="rect">
                      <a:avLst/>
                    </a:prstGeom>
                  </pic:spPr>
                </pic:pic>
              </a:graphicData>
            </a:graphic>
          </wp:inline>
        </w:drawing>
      </w:r>
    </w:p>
    <w:p w14:paraId="4D1A4E40" w14:textId="011DFA90" w:rsidR="00DF10F0" w:rsidRPr="003B463B" w:rsidRDefault="003B463B" w:rsidP="003B463B">
      <w:pPr>
        <w:pStyle w:val="Caption"/>
        <w:jc w:val="center"/>
        <w:rPr>
          <w:rFonts w:ascii="Century Gothic" w:hAnsi="Century Gothic"/>
          <w:b/>
          <w:bCs/>
          <w:sz w:val="20"/>
          <w:szCs w:val="20"/>
        </w:rPr>
      </w:pPr>
      <w:bookmarkStart w:id="158" w:name="_Toc91756001"/>
      <w:r w:rsidRPr="003B463B">
        <w:rPr>
          <w:rFonts w:ascii="Century Gothic" w:hAnsi="Century Gothic"/>
          <w:b/>
          <w:bCs/>
          <w:sz w:val="20"/>
          <w:szCs w:val="20"/>
        </w:rPr>
        <w:t xml:space="preserve">Fig. </w:t>
      </w:r>
      <w:r w:rsidRPr="003B463B">
        <w:rPr>
          <w:rFonts w:ascii="Century Gothic" w:hAnsi="Century Gothic"/>
          <w:b/>
          <w:bCs/>
          <w:sz w:val="20"/>
          <w:szCs w:val="20"/>
        </w:rPr>
        <w:fldChar w:fldCharType="begin"/>
      </w:r>
      <w:r w:rsidRPr="003B463B">
        <w:rPr>
          <w:rFonts w:ascii="Century Gothic" w:hAnsi="Century Gothic"/>
          <w:b/>
          <w:bCs/>
          <w:sz w:val="20"/>
          <w:szCs w:val="20"/>
        </w:rPr>
        <w:instrText xml:space="preserve"> SEQ Fig. \* ARABIC </w:instrText>
      </w:r>
      <w:r w:rsidRPr="003B463B">
        <w:rPr>
          <w:rFonts w:ascii="Century Gothic" w:hAnsi="Century Gothic"/>
          <w:b/>
          <w:bCs/>
          <w:sz w:val="20"/>
          <w:szCs w:val="20"/>
        </w:rPr>
        <w:fldChar w:fldCharType="separate"/>
      </w:r>
      <w:r w:rsidR="00D128A2">
        <w:rPr>
          <w:rFonts w:ascii="Century Gothic" w:hAnsi="Century Gothic"/>
          <w:b/>
          <w:bCs/>
          <w:noProof/>
          <w:sz w:val="20"/>
          <w:szCs w:val="20"/>
        </w:rPr>
        <w:t>38</w:t>
      </w:r>
      <w:r w:rsidRPr="003B463B">
        <w:rPr>
          <w:rFonts w:ascii="Century Gothic" w:hAnsi="Century Gothic"/>
          <w:b/>
          <w:bCs/>
          <w:sz w:val="20"/>
          <w:szCs w:val="20"/>
        </w:rPr>
        <w:fldChar w:fldCharType="end"/>
      </w:r>
      <w:r w:rsidRPr="003B463B">
        <w:rPr>
          <w:rFonts w:ascii="Century Gothic" w:hAnsi="Century Gothic"/>
          <w:b/>
          <w:bCs/>
          <w:sz w:val="20"/>
          <w:szCs w:val="20"/>
          <w:lang w:val="en-US"/>
        </w:rPr>
        <w:t>: C</w:t>
      </w:r>
      <w:r w:rsidRPr="003B463B">
        <w:rPr>
          <w:rFonts w:ascii="Century Gothic" w:hAnsi="Century Gothic"/>
          <w:b/>
          <w:bCs/>
          <w:sz w:val="20"/>
          <w:szCs w:val="20"/>
        </w:rPr>
        <w:t>omparison of Fuel Cell technologies</w:t>
      </w:r>
      <w:bookmarkEnd w:id="158"/>
    </w:p>
    <w:p w14:paraId="203B981C" w14:textId="215757D8" w:rsidR="00DF10F0" w:rsidRDefault="000F4AAB" w:rsidP="003C68A3">
      <w:pPr>
        <w:pStyle w:val="Abstand"/>
        <w:rPr>
          <w:rFonts w:ascii="Century Gothic" w:hAnsi="Century Gothic"/>
          <w:sz w:val="24"/>
          <w:szCs w:val="24"/>
        </w:rPr>
      </w:pPr>
      <w:r>
        <w:rPr>
          <w:rFonts w:ascii="Century Gothic" w:hAnsi="Century Gothic"/>
          <w:b/>
          <w:bCs/>
          <w:noProof/>
          <w:sz w:val="28"/>
          <w:szCs w:val="28"/>
          <w:lang w:val="en-US" w:eastAsia="en-US"/>
        </w:rPr>
        <w:lastRenderedPageBreak/>
        <mc:AlternateContent>
          <mc:Choice Requires="wps">
            <w:drawing>
              <wp:anchor distT="0" distB="0" distL="114300" distR="114300" simplePos="0" relativeHeight="251752448" behindDoc="0" locked="0" layoutInCell="1" allowOverlap="1" wp14:anchorId="2B1EB3AA" wp14:editId="493B6D3C">
                <wp:simplePos x="0" y="0"/>
                <wp:positionH relativeFrom="margin">
                  <wp:posOffset>-81280</wp:posOffset>
                </wp:positionH>
                <wp:positionV relativeFrom="paragraph">
                  <wp:posOffset>1835150</wp:posOffset>
                </wp:positionV>
                <wp:extent cx="5981700" cy="314325"/>
                <wp:effectExtent l="19050" t="19050" r="19050" b="28575"/>
                <wp:wrapNone/>
                <wp:docPr id="36" name="Rounded Rectangle 36"/>
                <wp:cNvGraphicFramePr/>
                <a:graphic xmlns:a="http://schemas.openxmlformats.org/drawingml/2006/main">
                  <a:graphicData uri="http://schemas.microsoft.com/office/word/2010/wordprocessingShape">
                    <wps:wsp>
                      <wps:cNvSpPr/>
                      <wps:spPr>
                        <a:xfrm>
                          <a:off x="0" y="0"/>
                          <a:ext cx="5981700" cy="314325"/>
                        </a:xfrm>
                        <a:prstGeom prst="roundRect">
                          <a:avLst/>
                        </a:prstGeom>
                        <a:noFill/>
                        <a:ln w="38100">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0C6D2F" id="Rounded Rectangle 36" o:spid="_x0000_s1026" style="position:absolute;margin-left:-6.4pt;margin-top:144.5pt;width:471pt;height:24.7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" filled="f" strokecolor="#e36c0a [2409]" strokeweight="3pt">
                <w10:wrap anchorx="margin"/>
              </v:roundrect>
            </w:pict>
          </mc:Fallback>
        </mc:AlternateContent>
      </w:r>
      <w:r w:rsidR="00534B0C">
        <w:rPr>
          <w:noProof/>
          <w:lang w:val="en-US" w:eastAsia="en-US"/>
        </w:rPr>
        <w:drawing>
          <wp:inline distT="0" distB="0" distL="0" distR="0" wp14:anchorId="2FBABFDC" wp14:editId="6891E088">
            <wp:extent cx="5913207" cy="251460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21291" cy="2518038"/>
                    </a:xfrm>
                    <a:prstGeom prst="rect">
                      <a:avLst/>
                    </a:prstGeom>
                  </pic:spPr>
                </pic:pic>
              </a:graphicData>
            </a:graphic>
          </wp:inline>
        </w:drawing>
      </w:r>
      <w:r w:rsidR="00534B0C">
        <w:rPr>
          <w:rStyle w:val="FootnoteReference"/>
          <w:rFonts w:ascii="Century Gothic" w:hAnsi="Century Gothic"/>
          <w:sz w:val="24"/>
          <w:szCs w:val="24"/>
        </w:rPr>
        <w:footnoteReference w:id="11"/>
      </w:r>
    </w:p>
    <w:p w14:paraId="3AAB3B5A" w14:textId="255C9352" w:rsidR="004E4FFB" w:rsidRPr="003C780D" w:rsidRDefault="003C780D" w:rsidP="003C780D">
      <w:pPr>
        <w:pStyle w:val="Caption"/>
        <w:jc w:val="center"/>
        <w:rPr>
          <w:rFonts w:ascii="Century Gothic" w:hAnsi="Century Gothic"/>
          <w:b/>
          <w:bCs/>
          <w:sz w:val="20"/>
          <w:szCs w:val="20"/>
        </w:rPr>
      </w:pPr>
      <w:bookmarkStart w:id="159" w:name="_Toc91756002"/>
      <w:r w:rsidRPr="003C780D">
        <w:rPr>
          <w:rFonts w:ascii="Century Gothic" w:hAnsi="Century Gothic"/>
          <w:b/>
          <w:bCs/>
          <w:sz w:val="20"/>
          <w:szCs w:val="20"/>
        </w:rPr>
        <w:t xml:space="preserve">Fig. </w:t>
      </w:r>
      <w:r w:rsidRPr="003C780D">
        <w:rPr>
          <w:rFonts w:ascii="Century Gothic" w:hAnsi="Century Gothic"/>
          <w:b/>
          <w:bCs/>
          <w:sz w:val="20"/>
          <w:szCs w:val="20"/>
        </w:rPr>
        <w:fldChar w:fldCharType="begin"/>
      </w:r>
      <w:r w:rsidRPr="003C780D">
        <w:rPr>
          <w:rFonts w:ascii="Century Gothic" w:hAnsi="Century Gothic"/>
          <w:b/>
          <w:bCs/>
          <w:sz w:val="20"/>
          <w:szCs w:val="20"/>
        </w:rPr>
        <w:instrText xml:space="preserve"> SEQ Fig. \* ARABIC </w:instrText>
      </w:r>
      <w:r w:rsidRPr="003C780D">
        <w:rPr>
          <w:rFonts w:ascii="Century Gothic" w:hAnsi="Century Gothic"/>
          <w:b/>
          <w:bCs/>
          <w:sz w:val="20"/>
          <w:szCs w:val="20"/>
        </w:rPr>
        <w:fldChar w:fldCharType="separate"/>
      </w:r>
      <w:r w:rsidR="00D128A2">
        <w:rPr>
          <w:rFonts w:ascii="Century Gothic" w:hAnsi="Century Gothic"/>
          <w:b/>
          <w:bCs/>
          <w:noProof/>
          <w:sz w:val="20"/>
          <w:szCs w:val="20"/>
        </w:rPr>
        <w:t>39</w:t>
      </w:r>
      <w:r w:rsidRPr="003C780D">
        <w:rPr>
          <w:rFonts w:ascii="Century Gothic" w:hAnsi="Century Gothic"/>
          <w:b/>
          <w:bCs/>
          <w:sz w:val="20"/>
          <w:szCs w:val="20"/>
        </w:rPr>
        <w:fldChar w:fldCharType="end"/>
      </w:r>
      <w:r w:rsidRPr="003C780D">
        <w:rPr>
          <w:rFonts w:ascii="Century Gothic" w:hAnsi="Century Gothic"/>
          <w:b/>
          <w:bCs/>
          <w:sz w:val="20"/>
          <w:szCs w:val="20"/>
          <w:lang w:val="en-US"/>
        </w:rPr>
        <w:t>: C</w:t>
      </w:r>
      <w:r w:rsidRPr="003C780D">
        <w:rPr>
          <w:rFonts w:ascii="Century Gothic" w:hAnsi="Century Gothic"/>
          <w:b/>
          <w:bCs/>
          <w:sz w:val="20"/>
          <w:szCs w:val="20"/>
        </w:rPr>
        <w:t>omparison of Fuel Cell type</w:t>
      </w:r>
      <w:bookmarkEnd w:id="159"/>
    </w:p>
    <w:p w14:paraId="0979E9E7" w14:textId="77777777" w:rsidR="004E4FFB" w:rsidRDefault="004E4FFB" w:rsidP="003C68A3">
      <w:pPr>
        <w:pStyle w:val="Abstand"/>
        <w:rPr>
          <w:rFonts w:ascii="Century Gothic" w:hAnsi="Century Gothic"/>
          <w:sz w:val="24"/>
          <w:szCs w:val="24"/>
        </w:rPr>
      </w:pPr>
    </w:p>
    <w:p w14:paraId="144BA870" w14:textId="19E128EE" w:rsidR="00DF10F0" w:rsidRPr="00BB085C" w:rsidRDefault="00BB085C" w:rsidP="00C053E0">
      <w:pPr>
        <w:pStyle w:val="Abstand"/>
        <w:numPr>
          <w:ilvl w:val="0"/>
          <w:numId w:val="4"/>
        </w:numPr>
        <w:tabs>
          <w:tab w:val="clear" w:pos="1985"/>
        </w:tabs>
        <w:ind w:left="450" w:hanging="450"/>
        <w:outlineLvl w:val="0"/>
        <w:rPr>
          <w:rFonts w:ascii="Century Gothic" w:hAnsi="Century Gothic"/>
          <w:b/>
          <w:bCs/>
          <w:sz w:val="28"/>
          <w:szCs w:val="28"/>
        </w:rPr>
      </w:pPr>
      <w:bookmarkStart w:id="160" w:name="_Toc82286726"/>
      <w:bookmarkStart w:id="161" w:name="_Toc91756193"/>
      <w:r w:rsidRPr="00BB085C">
        <w:rPr>
          <w:rFonts w:ascii="Century Gothic" w:hAnsi="Century Gothic" w:cs="Arial"/>
          <w:b/>
          <w:bCs/>
          <w:sz w:val="28"/>
          <w:szCs w:val="28"/>
        </w:rPr>
        <w:t>Production process</w:t>
      </w:r>
      <w:r>
        <w:rPr>
          <w:rFonts w:ascii="Century Gothic" w:hAnsi="Century Gothic" w:cs="Arial"/>
          <w:b/>
          <w:bCs/>
          <w:sz w:val="28"/>
          <w:szCs w:val="28"/>
        </w:rPr>
        <w:t xml:space="preserve"> </w:t>
      </w:r>
      <w:r w:rsidRPr="00BB085C">
        <w:rPr>
          <w:rFonts w:ascii="Century Gothic" w:hAnsi="Century Gothic" w:cs="Arial"/>
          <w:b/>
          <w:bCs/>
          <w:sz w:val="28"/>
          <w:szCs w:val="28"/>
        </w:rPr>
        <w:t>of PEM fuel cell components</w:t>
      </w:r>
      <w:bookmarkEnd w:id="160"/>
      <w:bookmarkEnd w:id="161"/>
    </w:p>
    <w:p w14:paraId="18FC531A" w14:textId="5A5A5F08" w:rsidR="00DF10F0" w:rsidRDefault="00DF10F0" w:rsidP="003C68A3">
      <w:pPr>
        <w:pStyle w:val="Abstand"/>
        <w:rPr>
          <w:rFonts w:ascii="Century Gothic" w:hAnsi="Century Gothic"/>
          <w:sz w:val="24"/>
          <w:szCs w:val="24"/>
        </w:rPr>
      </w:pPr>
    </w:p>
    <w:p w14:paraId="57FC9A29" w14:textId="3D162EC2" w:rsidR="00EC0C72" w:rsidRDefault="00BB085C" w:rsidP="001977A9">
      <w:pPr>
        <w:pStyle w:val="Abstand"/>
        <w:jc w:val="left"/>
        <w:rPr>
          <w:rFonts w:ascii="Century Gothic" w:hAnsi="Century Gothic" w:cs="Arial"/>
          <w:sz w:val="24"/>
          <w:szCs w:val="24"/>
        </w:rPr>
      </w:pPr>
      <w:r w:rsidRPr="00BB085C">
        <w:rPr>
          <w:rFonts w:ascii="Century Gothic" w:hAnsi="Century Gothic" w:cs="Arial"/>
          <w:sz w:val="24"/>
          <w:szCs w:val="24"/>
        </w:rPr>
        <w:t>● Due to the small production volumes of fuel cells, there is currently no</w:t>
      </w:r>
      <w:r w:rsidRPr="00BB085C">
        <w:rPr>
          <w:rFonts w:ascii="Century Gothic" w:hAnsi="Century Gothic"/>
          <w:sz w:val="6"/>
          <w:szCs w:val="6"/>
        </w:rPr>
        <w:br/>
      </w:r>
      <w:r w:rsidRPr="00BB085C">
        <w:rPr>
          <w:rFonts w:ascii="Century Gothic" w:hAnsi="Century Gothic" w:cs="Arial"/>
          <w:sz w:val="24"/>
          <w:szCs w:val="24"/>
        </w:rPr>
        <w:t>generally valid process chain for the series production of PEM fuel cell</w:t>
      </w:r>
      <w:r w:rsidRPr="00BB085C">
        <w:rPr>
          <w:rFonts w:ascii="Century Gothic" w:hAnsi="Century Gothic"/>
          <w:sz w:val="6"/>
          <w:szCs w:val="6"/>
        </w:rPr>
        <w:br/>
      </w:r>
      <w:r w:rsidRPr="00BB085C">
        <w:rPr>
          <w:rFonts w:ascii="Century Gothic" w:hAnsi="Century Gothic" w:cs="Arial"/>
          <w:sz w:val="24"/>
          <w:szCs w:val="24"/>
        </w:rPr>
        <w:t>components.</w:t>
      </w:r>
      <w:r w:rsidRPr="00BB085C">
        <w:rPr>
          <w:rFonts w:ascii="Century Gothic" w:hAnsi="Century Gothic"/>
          <w:sz w:val="6"/>
          <w:szCs w:val="6"/>
        </w:rPr>
        <w:br/>
      </w:r>
      <w:r w:rsidRPr="00BB085C">
        <w:rPr>
          <w:rFonts w:ascii="Century Gothic" w:hAnsi="Century Gothic" w:cs="Arial"/>
          <w:sz w:val="24"/>
          <w:szCs w:val="24"/>
        </w:rPr>
        <w:t>● Production of a PEM fuel cell system can be divided into three superordinate</w:t>
      </w:r>
      <w:r w:rsidR="001977A9">
        <w:rPr>
          <w:rFonts w:ascii="Century Gothic" w:hAnsi="Century Gothic"/>
          <w:sz w:val="6"/>
          <w:szCs w:val="6"/>
        </w:rPr>
        <w:t xml:space="preserve"> </w:t>
      </w:r>
      <w:r w:rsidRPr="00BB085C">
        <w:rPr>
          <w:rFonts w:ascii="Century Gothic" w:hAnsi="Century Gothic" w:cs="Arial"/>
          <w:sz w:val="24"/>
          <w:szCs w:val="24"/>
        </w:rPr>
        <w:t>steps: component production, stack production and system production.</w:t>
      </w:r>
      <w:r w:rsidRPr="00BB085C">
        <w:rPr>
          <w:rFonts w:ascii="Century Gothic" w:hAnsi="Century Gothic"/>
          <w:sz w:val="6"/>
          <w:szCs w:val="6"/>
        </w:rPr>
        <w:br/>
      </w:r>
      <w:r w:rsidRPr="00BB085C">
        <w:rPr>
          <w:rFonts w:ascii="Century Gothic" w:hAnsi="Century Gothic" w:cs="Arial"/>
          <w:sz w:val="24"/>
          <w:szCs w:val="24"/>
        </w:rPr>
        <w:t>● This brochure presents the process steps that constitute the current state of</w:t>
      </w:r>
      <w:r w:rsidR="001977A9">
        <w:rPr>
          <w:rFonts w:ascii="Century Gothic" w:hAnsi="Century Gothic"/>
          <w:sz w:val="6"/>
          <w:szCs w:val="6"/>
        </w:rPr>
        <w:t xml:space="preserve"> </w:t>
      </w:r>
      <w:r w:rsidRPr="00BB085C">
        <w:rPr>
          <w:rFonts w:ascii="Century Gothic" w:hAnsi="Century Gothic" w:cs="Arial"/>
          <w:sz w:val="24"/>
          <w:szCs w:val="24"/>
        </w:rPr>
        <w:t>the art in the production of PEM fuel cell components.</w:t>
      </w:r>
      <w:r w:rsidRPr="00BB085C">
        <w:rPr>
          <w:rFonts w:ascii="Century Gothic" w:hAnsi="Century Gothic"/>
          <w:sz w:val="6"/>
          <w:szCs w:val="6"/>
        </w:rPr>
        <w:br/>
      </w:r>
      <w:r w:rsidRPr="00BB085C">
        <w:rPr>
          <w:rFonts w:ascii="Century Gothic" w:hAnsi="Century Gothic" w:cs="Arial"/>
          <w:sz w:val="24"/>
          <w:szCs w:val="24"/>
        </w:rPr>
        <w:t>● Production of the fuel cell stack and system is explained in more detail in a</w:t>
      </w:r>
      <w:r w:rsidR="001977A9">
        <w:rPr>
          <w:rFonts w:ascii="Century Gothic" w:hAnsi="Century Gothic"/>
          <w:sz w:val="6"/>
          <w:szCs w:val="6"/>
        </w:rPr>
        <w:t xml:space="preserve"> </w:t>
      </w:r>
      <w:r w:rsidRPr="00BB085C">
        <w:rPr>
          <w:rFonts w:ascii="Century Gothic" w:hAnsi="Century Gothic" w:cs="Arial"/>
          <w:sz w:val="24"/>
          <w:szCs w:val="24"/>
        </w:rPr>
        <w:t>separate brochure entitled "Production of Fuel Cell Systems”</w:t>
      </w:r>
      <w:r>
        <w:rPr>
          <w:rFonts w:ascii="Century Gothic" w:hAnsi="Century Gothic" w:cs="Arial"/>
          <w:sz w:val="24"/>
          <w:szCs w:val="24"/>
        </w:rPr>
        <w:t>.</w:t>
      </w:r>
    </w:p>
    <w:p w14:paraId="100114F8" w14:textId="34A6EFC2" w:rsidR="00BB085C" w:rsidRDefault="00BB085C" w:rsidP="003C68A3">
      <w:pPr>
        <w:pStyle w:val="Abstand"/>
        <w:rPr>
          <w:rFonts w:ascii="Century Gothic" w:hAnsi="Century Gothic" w:cs="Arial"/>
          <w:sz w:val="24"/>
          <w:szCs w:val="24"/>
        </w:rPr>
      </w:pPr>
    </w:p>
    <w:p w14:paraId="0348B74D" w14:textId="7CC9BB7E" w:rsidR="00BB085C" w:rsidRPr="00BB085C" w:rsidRDefault="00BB085C" w:rsidP="003C68A3">
      <w:pPr>
        <w:pStyle w:val="Abstand"/>
        <w:rPr>
          <w:rFonts w:ascii="Century Gothic" w:hAnsi="Century Gothic" w:cs="Arial"/>
          <w:b/>
          <w:bCs/>
          <w:sz w:val="24"/>
          <w:szCs w:val="24"/>
        </w:rPr>
      </w:pPr>
      <w:r w:rsidRPr="00BB085C">
        <w:rPr>
          <w:rFonts w:ascii="Century Gothic" w:hAnsi="Century Gothic" w:cs="Arial"/>
          <w:b/>
          <w:bCs/>
          <w:sz w:val="24"/>
          <w:szCs w:val="24"/>
        </w:rPr>
        <w:t>Component Production:</w:t>
      </w:r>
    </w:p>
    <w:p w14:paraId="5E1B5B8D" w14:textId="7EF11DFE" w:rsidR="00BB085C" w:rsidRDefault="00BB085C" w:rsidP="003C68A3">
      <w:pPr>
        <w:pStyle w:val="Abstand"/>
        <w:rPr>
          <w:rFonts w:ascii="Century Gothic" w:hAnsi="Century Gothic"/>
          <w:sz w:val="20"/>
          <w:szCs w:val="20"/>
        </w:rPr>
      </w:pPr>
      <w:r>
        <w:rPr>
          <w:noProof/>
          <w:lang w:val="en-US" w:eastAsia="en-US"/>
        </w:rPr>
        <w:drawing>
          <wp:inline distT="0" distB="0" distL="0" distR="0" wp14:anchorId="435B266A" wp14:editId="5F34D46F">
            <wp:extent cx="6112933" cy="2209800"/>
            <wp:effectExtent l="0" t="0" r="254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b="32628"/>
                    <a:stretch/>
                  </pic:blipFill>
                  <pic:spPr bwMode="auto">
                    <a:xfrm>
                      <a:off x="0" y="0"/>
                      <a:ext cx="6183066" cy="2235153"/>
                    </a:xfrm>
                    <a:prstGeom prst="rect">
                      <a:avLst/>
                    </a:prstGeom>
                    <a:ln>
                      <a:noFill/>
                    </a:ln>
                    <a:extLst>
                      <a:ext uri="{53640926-AAD7-44D8-BBD7-CCE9431645EC}">
                        <a14:shadowObscured xmlns:a14="http://schemas.microsoft.com/office/drawing/2010/main"/>
                      </a:ext>
                    </a:extLst>
                  </pic:spPr>
                </pic:pic>
              </a:graphicData>
            </a:graphic>
          </wp:inline>
        </w:drawing>
      </w:r>
    </w:p>
    <w:p w14:paraId="622ABA0C" w14:textId="2A3F6BE8" w:rsidR="00BB085C" w:rsidRDefault="00BB085C" w:rsidP="003C68A3">
      <w:pPr>
        <w:pStyle w:val="Abstand"/>
        <w:rPr>
          <w:rFonts w:ascii="Century Gothic" w:hAnsi="Century Gothic"/>
          <w:sz w:val="20"/>
          <w:szCs w:val="20"/>
        </w:rPr>
      </w:pPr>
      <w:r>
        <w:rPr>
          <w:noProof/>
          <w:lang w:val="en-US" w:eastAsia="en-US"/>
        </w:rPr>
        <w:lastRenderedPageBreak/>
        <w:drawing>
          <wp:inline distT="0" distB="0" distL="0" distR="0" wp14:anchorId="6B256910" wp14:editId="6D0CA1EC">
            <wp:extent cx="6113198" cy="981075"/>
            <wp:effectExtent l="0" t="0" r="1905"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70091"/>
                    <a:stretch/>
                  </pic:blipFill>
                  <pic:spPr bwMode="auto">
                    <a:xfrm>
                      <a:off x="0" y="0"/>
                      <a:ext cx="6184134" cy="992459"/>
                    </a:xfrm>
                    <a:prstGeom prst="rect">
                      <a:avLst/>
                    </a:prstGeom>
                    <a:ln>
                      <a:noFill/>
                    </a:ln>
                    <a:extLst>
                      <a:ext uri="{53640926-AAD7-44D8-BBD7-CCE9431645EC}">
                        <a14:shadowObscured xmlns:a14="http://schemas.microsoft.com/office/drawing/2010/main"/>
                      </a:ext>
                    </a:extLst>
                  </pic:spPr>
                </pic:pic>
              </a:graphicData>
            </a:graphic>
          </wp:inline>
        </w:drawing>
      </w:r>
    </w:p>
    <w:p w14:paraId="6939BE83" w14:textId="6954FACE" w:rsidR="00BB085C" w:rsidRDefault="00BB085C" w:rsidP="003C68A3">
      <w:pPr>
        <w:pStyle w:val="Abstand"/>
        <w:rPr>
          <w:rFonts w:ascii="Century Gothic" w:hAnsi="Century Gothic"/>
          <w:sz w:val="20"/>
          <w:szCs w:val="20"/>
        </w:rPr>
      </w:pPr>
    </w:p>
    <w:p w14:paraId="33DB4256" w14:textId="559B84B7" w:rsidR="00BB085C" w:rsidRDefault="00BB085C" w:rsidP="003C68A3">
      <w:pPr>
        <w:pStyle w:val="Abstand"/>
        <w:rPr>
          <w:rFonts w:ascii="Century Gothic" w:hAnsi="Century Gothic"/>
          <w:b/>
          <w:bCs/>
          <w:sz w:val="24"/>
          <w:szCs w:val="24"/>
        </w:rPr>
      </w:pPr>
      <w:r>
        <w:rPr>
          <w:noProof/>
          <w:lang w:val="en-US" w:eastAsia="en-US"/>
        </w:rPr>
        <w:drawing>
          <wp:inline distT="0" distB="0" distL="0" distR="0" wp14:anchorId="34D1BF8F" wp14:editId="50F7EC4F">
            <wp:extent cx="6120765" cy="3037205"/>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20765" cy="3037205"/>
                    </a:xfrm>
                    <a:prstGeom prst="rect">
                      <a:avLst/>
                    </a:prstGeom>
                  </pic:spPr>
                </pic:pic>
              </a:graphicData>
            </a:graphic>
          </wp:inline>
        </w:drawing>
      </w:r>
    </w:p>
    <w:p w14:paraId="4FF0448B" w14:textId="69F196B7" w:rsidR="003C780D" w:rsidRPr="003C780D" w:rsidRDefault="003C780D" w:rsidP="003C780D">
      <w:pPr>
        <w:pStyle w:val="Caption"/>
        <w:jc w:val="center"/>
        <w:rPr>
          <w:rFonts w:ascii="Century Gothic" w:hAnsi="Century Gothic"/>
          <w:b/>
          <w:bCs/>
          <w:sz w:val="20"/>
          <w:szCs w:val="20"/>
        </w:rPr>
      </w:pPr>
      <w:bookmarkStart w:id="162" w:name="_Toc91756003"/>
      <w:r w:rsidRPr="003C780D">
        <w:rPr>
          <w:rFonts w:ascii="Century Gothic" w:hAnsi="Century Gothic"/>
          <w:b/>
          <w:bCs/>
          <w:sz w:val="20"/>
          <w:szCs w:val="20"/>
        </w:rPr>
        <w:t xml:space="preserve">Fig. </w:t>
      </w:r>
      <w:r w:rsidRPr="003C780D">
        <w:rPr>
          <w:rFonts w:ascii="Century Gothic" w:hAnsi="Century Gothic"/>
          <w:b/>
          <w:bCs/>
          <w:sz w:val="20"/>
          <w:szCs w:val="20"/>
        </w:rPr>
        <w:fldChar w:fldCharType="begin"/>
      </w:r>
      <w:r w:rsidRPr="003C780D">
        <w:rPr>
          <w:rFonts w:ascii="Century Gothic" w:hAnsi="Century Gothic"/>
          <w:b/>
          <w:bCs/>
          <w:sz w:val="20"/>
          <w:szCs w:val="20"/>
        </w:rPr>
        <w:instrText xml:space="preserve"> SEQ Fig. \* ARABIC </w:instrText>
      </w:r>
      <w:r w:rsidRPr="003C780D">
        <w:rPr>
          <w:rFonts w:ascii="Century Gothic" w:hAnsi="Century Gothic"/>
          <w:b/>
          <w:bCs/>
          <w:sz w:val="20"/>
          <w:szCs w:val="20"/>
        </w:rPr>
        <w:fldChar w:fldCharType="separate"/>
      </w:r>
      <w:r w:rsidR="00D128A2">
        <w:rPr>
          <w:rFonts w:ascii="Century Gothic" w:hAnsi="Century Gothic"/>
          <w:b/>
          <w:bCs/>
          <w:noProof/>
          <w:sz w:val="20"/>
          <w:szCs w:val="20"/>
        </w:rPr>
        <w:t>40</w:t>
      </w:r>
      <w:r w:rsidRPr="003C780D">
        <w:rPr>
          <w:rFonts w:ascii="Century Gothic" w:hAnsi="Century Gothic"/>
          <w:b/>
          <w:bCs/>
          <w:sz w:val="20"/>
          <w:szCs w:val="20"/>
        </w:rPr>
        <w:fldChar w:fldCharType="end"/>
      </w:r>
      <w:r w:rsidRPr="003C780D">
        <w:rPr>
          <w:rFonts w:ascii="Century Gothic" w:hAnsi="Century Gothic"/>
          <w:b/>
          <w:bCs/>
          <w:sz w:val="20"/>
          <w:szCs w:val="20"/>
          <w:lang w:val="en-US"/>
        </w:rPr>
        <w:t>: P</w:t>
      </w:r>
      <w:r w:rsidRPr="003C780D">
        <w:rPr>
          <w:rFonts w:ascii="Century Gothic" w:hAnsi="Century Gothic" w:cs="Arial"/>
          <w:b/>
          <w:bCs/>
          <w:sz w:val="20"/>
          <w:szCs w:val="20"/>
        </w:rPr>
        <w:t>roduction process of PEM fuel cell components</w:t>
      </w:r>
      <w:bookmarkEnd w:id="162"/>
    </w:p>
    <w:p w14:paraId="4A3F342D" w14:textId="0471D4F5" w:rsidR="00BB085C" w:rsidRDefault="00BB085C" w:rsidP="003C68A3">
      <w:pPr>
        <w:pStyle w:val="Abstand"/>
        <w:rPr>
          <w:rFonts w:ascii="Century Gothic" w:hAnsi="Century Gothic"/>
          <w:b/>
          <w:bCs/>
          <w:sz w:val="24"/>
          <w:szCs w:val="24"/>
        </w:rPr>
      </w:pPr>
    </w:p>
    <w:p w14:paraId="1E035BE6" w14:textId="5E911E63" w:rsidR="00BB085C" w:rsidRDefault="00BB085C" w:rsidP="003C68A3">
      <w:pPr>
        <w:pStyle w:val="Abstand"/>
        <w:rPr>
          <w:rFonts w:ascii="Century Gothic" w:hAnsi="Century Gothic"/>
          <w:b/>
          <w:bCs/>
          <w:sz w:val="24"/>
          <w:szCs w:val="24"/>
        </w:rPr>
      </w:pPr>
    </w:p>
    <w:p w14:paraId="00479FC6" w14:textId="79B37F5C" w:rsidR="00925408" w:rsidRPr="00925408" w:rsidRDefault="00925408" w:rsidP="00A34C59">
      <w:pPr>
        <w:pStyle w:val="Abstand"/>
        <w:numPr>
          <w:ilvl w:val="0"/>
          <w:numId w:val="4"/>
        </w:numPr>
        <w:tabs>
          <w:tab w:val="clear" w:pos="1985"/>
          <w:tab w:val="left" w:pos="450"/>
        </w:tabs>
        <w:outlineLvl w:val="0"/>
        <w:rPr>
          <w:rFonts w:ascii="Century Gothic" w:hAnsi="Century Gothic"/>
          <w:b/>
          <w:bCs/>
          <w:sz w:val="28"/>
          <w:szCs w:val="28"/>
        </w:rPr>
      </w:pPr>
      <w:bookmarkStart w:id="163" w:name="_Toc82286727"/>
      <w:bookmarkStart w:id="164" w:name="_Toc91756194"/>
      <w:r w:rsidRPr="00925408">
        <w:rPr>
          <w:rFonts w:ascii="Century Gothic" w:hAnsi="Century Gothic" w:cs="Arial"/>
          <w:b/>
          <w:bCs/>
          <w:sz w:val="28"/>
          <w:szCs w:val="28"/>
        </w:rPr>
        <w:t>Overview</w:t>
      </w:r>
      <w:r w:rsidR="007D6A15">
        <w:rPr>
          <w:rFonts w:ascii="Century Gothic" w:hAnsi="Century Gothic" w:cs="Arial"/>
          <w:b/>
          <w:bCs/>
          <w:sz w:val="28"/>
          <w:szCs w:val="28"/>
        </w:rPr>
        <w:t xml:space="preserve"> </w:t>
      </w:r>
      <w:r w:rsidRPr="00925408">
        <w:rPr>
          <w:rFonts w:ascii="Century Gothic" w:hAnsi="Century Gothic" w:cs="Arial"/>
          <w:b/>
          <w:bCs/>
          <w:sz w:val="28"/>
          <w:szCs w:val="28"/>
        </w:rPr>
        <w:t>of PEM fuel cell components</w:t>
      </w:r>
      <w:bookmarkEnd w:id="163"/>
      <w:bookmarkEnd w:id="164"/>
    </w:p>
    <w:p w14:paraId="7187594C" w14:textId="08345FDC" w:rsidR="00925408" w:rsidRDefault="00925408" w:rsidP="00857B07">
      <w:pPr>
        <w:pStyle w:val="Abstand"/>
        <w:rPr>
          <w:rFonts w:ascii="Century Gothic" w:hAnsi="Century Gothic"/>
          <w:b/>
          <w:bCs/>
          <w:sz w:val="24"/>
          <w:szCs w:val="24"/>
        </w:rPr>
      </w:pPr>
      <w:r>
        <w:rPr>
          <w:noProof/>
          <w:lang w:val="en-US" w:eastAsia="en-US"/>
        </w:rPr>
        <w:drawing>
          <wp:inline distT="0" distB="0" distL="0" distR="0" wp14:anchorId="47A8FCA4" wp14:editId="1854E81D">
            <wp:extent cx="6120765" cy="3408045"/>
            <wp:effectExtent l="0" t="0" r="0" b="190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20765" cy="3408045"/>
                    </a:xfrm>
                    <a:prstGeom prst="rect">
                      <a:avLst/>
                    </a:prstGeom>
                  </pic:spPr>
                </pic:pic>
              </a:graphicData>
            </a:graphic>
          </wp:inline>
        </w:drawing>
      </w:r>
    </w:p>
    <w:p w14:paraId="5C4E26FA" w14:textId="36227A62" w:rsidR="007D6A15" w:rsidRPr="003C780D" w:rsidRDefault="003C780D" w:rsidP="003C780D">
      <w:pPr>
        <w:pStyle w:val="Caption"/>
        <w:jc w:val="center"/>
        <w:rPr>
          <w:rFonts w:ascii="Century Gothic" w:hAnsi="Century Gothic"/>
          <w:b/>
          <w:bCs/>
          <w:sz w:val="28"/>
          <w:szCs w:val="28"/>
        </w:rPr>
      </w:pPr>
      <w:bookmarkStart w:id="165" w:name="_Toc91756004"/>
      <w:r w:rsidRPr="003C780D">
        <w:rPr>
          <w:rFonts w:ascii="Century Gothic" w:hAnsi="Century Gothic"/>
          <w:b/>
          <w:bCs/>
          <w:sz w:val="20"/>
          <w:szCs w:val="20"/>
        </w:rPr>
        <w:t xml:space="preserve">Fig. </w:t>
      </w:r>
      <w:r w:rsidRPr="003C780D">
        <w:rPr>
          <w:rFonts w:ascii="Century Gothic" w:hAnsi="Century Gothic"/>
          <w:b/>
          <w:bCs/>
          <w:sz w:val="20"/>
          <w:szCs w:val="20"/>
        </w:rPr>
        <w:fldChar w:fldCharType="begin"/>
      </w:r>
      <w:r w:rsidRPr="003C780D">
        <w:rPr>
          <w:rFonts w:ascii="Century Gothic" w:hAnsi="Century Gothic"/>
          <w:b/>
          <w:bCs/>
          <w:sz w:val="20"/>
          <w:szCs w:val="20"/>
        </w:rPr>
        <w:instrText xml:space="preserve"> SEQ Fig. \* ARABIC </w:instrText>
      </w:r>
      <w:r w:rsidRPr="003C780D">
        <w:rPr>
          <w:rFonts w:ascii="Century Gothic" w:hAnsi="Century Gothic"/>
          <w:b/>
          <w:bCs/>
          <w:sz w:val="20"/>
          <w:szCs w:val="20"/>
        </w:rPr>
        <w:fldChar w:fldCharType="separate"/>
      </w:r>
      <w:r w:rsidR="00D128A2">
        <w:rPr>
          <w:rFonts w:ascii="Century Gothic" w:hAnsi="Century Gothic"/>
          <w:b/>
          <w:bCs/>
          <w:noProof/>
          <w:sz w:val="20"/>
          <w:szCs w:val="20"/>
        </w:rPr>
        <w:t>41</w:t>
      </w:r>
      <w:r w:rsidRPr="003C780D">
        <w:rPr>
          <w:rFonts w:ascii="Century Gothic" w:hAnsi="Century Gothic"/>
          <w:b/>
          <w:bCs/>
          <w:sz w:val="20"/>
          <w:szCs w:val="20"/>
        </w:rPr>
        <w:fldChar w:fldCharType="end"/>
      </w:r>
      <w:r w:rsidRPr="003C780D">
        <w:rPr>
          <w:rFonts w:ascii="Century Gothic" w:hAnsi="Century Gothic"/>
          <w:b/>
          <w:bCs/>
          <w:sz w:val="20"/>
          <w:szCs w:val="20"/>
          <w:lang w:val="en-US"/>
        </w:rPr>
        <w:t>: Overview of catalyst coated membrane</w:t>
      </w:r>
      <w:bookmarkEnd w:id="165"/>
    </w:p>
    <w:p w14:paraId="28BD0D07" w14:textId="5664E162" w:rsidR="007D6A15" w:rsidRDefault="007D6A15" w:rsidP="00857B07">
      <w:pPr>
        <w:pStyle w:val="Abstand"/>
        <w:rPr>
          <w:rFonts w:ascii="Century Gothic" w:hAnsi="Century Gothic"/>
          <w:b/>
          <w:bCs/>
          <w:sz w:val="24"/>
          <w:szCs w:val="24"/>
        </w:rPr>
      </w:pPr>
      <w:r>
        <w:rPr>
          <w:noProof/>
          <w:lang w:val="en-US" w:eastAsia="en-US"/>
        </w:rPr>
        <w:lastRenderedPageBreak/>
        <w:drawing>
          <wp:inline distT="0" distB="0" distL="0" distR="0" wp14:anchorId="72245D8D" wp14:editId="7CBCD199">
            <wp:extent cx="6120765" cy="326136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20765" cy="3261360"/>
                    </a:xfrm>
                    <a:prstGeom prst="rect">
                      <a:avLst/>
                    </a:prstGeom>
                  </pic:spPr>
                </pic:pic>
              </a:graphicData>
            </a:graphic>
          </wp:inline>
        </w:drawing>
      </w:r>
    </w:p>
    <w:p w14:paraId="7727575F" w14:textId="19B51273" w:rsidR="007D6A15" w:rsidRPr="003C780D" w:rsidRDefault="003C780D" w:rsidP="003C780D">
      <w:pPr>
        <w:pStyle w:val="Caption"/>
        <w:jc w:val="center"/>
        <w:rPr>
          <w:rFonts w:ascii="Century Gothic" w:hAnsi="Century Gothic"/>
          <w:b/>
          <w:bCs/>
          <w:sz w:val="20"/>
          <w:szCs w:val="20"/>
        </w:rPr>
      </w:pPr>
      <w:bookmarkStart w:id="166" w:name="_Toc91756005"/>
      <w:r w:rsidRPr="003C780D">
        <w:rPr>
          <w:rFonts w:ascii="Century Gothic" w:hAnsi="Century Gothic"/>
          <w:b/>
          <w:bCs/>
          <w:sz w:val="20"/>
          <w:szCs w:val="20"/>
        </w:rPr>
        <w:t xml:space="preserve">Fig. </w:t>
      </w:r>
      <w:r w:rsidRPr="003C780D">
        <w:rPr>
          <w:rFonts w:ascii="Century Gothic" w:hAnsi="Century Gothic"/>
          <w:b/>
          <w:bCs/>
          <w:sz w:val="20"/>
          <w:szCs w:val="20"/>
        </w:rPr>
        <w:fldChar w:fldCharType="begin"/>
      </w:r>
      <w:r w:rsidRPr="003C780D">
        <w:rPr>
          <w:rFonts w:ascii="Century Gothic" w:hAnsi="Century Gothic"/>
          <w:b/>
          <w:bCs/>
          <w:sz w:val="20"/>
          <w:szCs w:val="20"/>
        </w:rPr>
        <w:instrText xml:space="preserve"> SEQ Fig. \* ARABIC </w:instrText>
      </w:r>
      <w:r w:rsidRPr="003C780D">
        <w:rPr>
          <w:rFonts w:ascii="Century Gothic" w:hAnsi="Century Gothic"/>
          <w:b/>
          <w:bCs/>
          <w:sz w:val="20"/>
          <w:szCs w:val="20"/>
        </w:rPr>
        <w:fldChar w:fldCharType="separate"/>
      </w:r>
      <w:r w:rsidR="00D128A2">
        <w:rPr>
          <w:rFonts w:ascii="Century Gothic" w:hAnsi="Century Gothic"/>
          <w:b/>
          <w:bCs/>
          <w:noProof/>
          <w:sz w:val="20"/>
          <w:szCs w:val="20"/>
        </w:rPr>
        <w:t>42</w:t>
      </w:r>
      <w:r w:rsidRPr="003C780D">
        <w:rPr>
          <w:rFonts w:ascii="Century Gothic" w:hAnsi="Century Gothic"/>
          <w:b/>
          <w:bCs/>
          <w:sz w:val="20"/>
          <w:szCs w:val="20"/>
        </w:rPr>
        <w:fldChar w:fldCharType="end"/>
      </w:r>
      <w:r w:rsidRPr="003C780D">
        <w:rPr>
          <w:rFonts w:ascii="Century Gothic" w:hAnsi="Century Gothic"/>
          <w:b/>
          <w:bCs/>
          <w:sz w:val="20"/>
          <w:szCs w:val="20"/>
          <w:lang w:val="en-US"/>
        </w:rPr>
        <w:t>: Overview of Gas diffusion layer (GDL)</w:t>
      </w:r>
      <w:bookmarkEnd w:id="166"/>
    </w:p>
    <w:p w14:paraId="66FE4A97" w14:textId="5E380739" w:rsidR="007D6A15" w:rsidRDefault="007D6A15" w:rsidP="00857B07">
      <w:pPr>
        <w:pStyle w:val="Abstand"/>
        <w:rPr>
          <w:rFonts w:ascii="Century Gothic" w:hAnsi="Century Gothic"/>
          <w:b/>
          <w:bCs/>
          <w:sz w:val="24"/>
          <w:szCs w:val="24"/>
        </w:rPr>
      </w:pPr>
      <w:r>
        <w:rPr>
          <w:noProof/>
          <w:lang w:val="en-US" w:eastAsia="en-US"/>
        </w:rPr>
        <w:drawing>
          <wp:inline distT="0" distB="0" distL="0" distR="0" wp14:anchorId="44A14CA9" wp14:editId="0A394F6A">
            <wp:extent cx="6120765" cy="3381375"/>
            <wp:effectExtent l="0" t="0" r="0" b="952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20765" cy="3381375"/>
                    </a:xfrm>
                    <a:prstGeom prst="rect">
                      <a:avLst/>
                    </a:prstGeom>
                  </pic:spPr>
                </pic:pic>
              </a:graphicData>
            </a:graphic>
          </wp:inline>
        </w:drawing>
      </w:r>
    </w:p>
    <w:p w14:paraId="5A3890C7" w14:textId="52C53CAC" w:rsidR="007D6A15" w:rsidRPr="003C780D" w:rsidRDefault="003C780D" w:rsidP="003C780D">
      <w:pPr>
        <w:pStyle w:val="Caption"/>
        <w:jc w:val="center"/>
        <w:rPr>
          <w:rFonts w:ascii="Century Gothic" w:hAnsi="Century Gothic"/>
          <w:b/>
          <w:bCs/>
          <w:sz w:val="20"/>
          <w:szCs w:val="20"/>
        </w:rPr>
      </w:pPr>
      <w:bookmarkStart w:id="167" w:name="_Toc91756006"/>
      <w:r w:rsidRPr="003C780D">
        <w:rPr>
          <w:rFonts w:ascii="Century Gothic" w:hAnsi="Century Gothic"/>
          <w:b/>
          <w:bCs/>
          <w:sz w:val="20"/>
          <w:szCs w:val="20"/>
        </w:rPr>
        <w:t xml:space="preserve">Fig. </w:t>
      </w:r>
      <w:r w:rsidRPr="003C780D">
        <w:rPr>
          <w:rFonts w:ascii="Century Gothic" w:hAnsi="Century Gothic"/>
          <w:b/>
          <w:bCs/>
          <w:sz w:val="20"/>
          <w:szCs w:val="20"/>
        </w:rPr>
        <w:fldChar w:fldCharType="begin"/>
      </w:r>
      <w:r w:rsidRPr="003C780D">
        <w:rPr>
          <w:rFonts w:ascii="Century Gothic" w:hAnsi="Century Gothic"/>
          <w:b/>
          <w:bCs/>
          <w:sz w:val="20"/>
          <w:szCs w:val="20"/>
        </w:rPr>
        <w:instrText xml:space="preserve"> SEQ Fig. \* ARABIC </w:instrText>
      </w:r>
      <w:r w:rsidRPr="003C780D">
        <w:rPr>
          <w:rFonts w:ascii="Century Gothic" w:hAnsi="Century Gothic"/>
          <w:b/>
          <w:bCs/>
          <w:sz w:val="20"/>
          <w:szCs w:val="20"/>
        </w:rPr>
        <w:fldChar w:fldCharType="separate"/>
      </w:r>
      <w:r w:rsidR="00D128A2">
        <w:rPr>
          <w:rFonts w:ascii="Century Gothic" w:hAnsi="Century Gothic"/>
          <w:b/>
          <w:bCs/>
          <w:noProof/>
          <w:sz w:val="20"/>
          <w:szCs w:val="20"/>
        </w:rPr>
        <w:t>43</w:t>
      </w:r>
      <w:r w:rsidRPr="003C780D">
        <w:rPr>
          <w:rFonts w:ascii="Century Gothic" w:hAnsi="Century Gothic"/>
          <w:b/>
          <w:bCs/>
          <w:sz w:val="20"/>
          <w:szCs w:val="20"/>
        </w:rPr>
        <w:fldChar w:fldCharType="end"/>
      </w:r>
      <w:r w:rsidRPr="003C780D">
        <w:rPr>
          <w:rFonts w:ascii="Century Gothic" w:hAnsi="Century Gothic"/>
          <w:b/>
          <w:bCs/>
          <w:sz w:val="20"/>
          <w:szCs w:val="20"/>
          <w:lang w:val="en-US"/>
        </w:rPr>
        <w:t>: Overview of bipolar plate</w:t>
      </w:r>
      <w:bookmarkEnd w:id="167"/>
    </w:p>
    <w:p w14:paraId="6EE98207" w14:textId="739E7B8F" w:rsidR="007D6A15" w:rsidRDefault="007D6A15" w:rsidP="00857B07">
      <w:pPr>
        <w:pStyle w:val="Abstand"/>
        <w:rPr>
          <w:rFonts w:ascii="Century Gothic" w:hAnsi="Century Gothic"/>
          <w:b/>
          <w:bCs/>
          <w:sz w:val="24"/>
          <w:szCs w:val="24"/>
        </w:rPr>
      </w:pPr>
    </w:p>
    <w:p w14:paraId="3596D9AE" w14:textId="77777777" w:rsidR="00B32F45" w:rsidRPr="00B32F45" w:rsidRDefault="00B32F45" w:rsidP="00B32F45">
      <w:pPr>
        <w:tabs>
          <w:tab w:val="clear" w:pos="1985"/>
        </w:tabs>
        <w:autoSpaceDE w:val="0"/>
        <w:autoSpaceDN w:val="0"/>
        <w:adjustRightInd w:val="0"/>
        <w:spacing w:after="0" w:line="240" w:lineRule="auto"/>
        <w:jc w:val="left"/>
        <w:rPr>
          <w:rFonts w:ascii="Martel" w:hAnsi="Martel" w:cs="Martel"/>
          <w:color w:val="000000"/>
          <w:sz w:val="24"/>
          <w:szCs w:val="24"/>
          <w:lang w:val="en-US"/>
        </w:rPr>
      </w:pPr>
    </w:p>
    <w:p w14:paraId="40C5A2C8" w14:textId="34324D95" w:rsidR="00C400D7" w:rsidRDefault="00B32F45" w:rsidP="00C053E0">
      <w:pPr>
        <w:pStyle w:val="ListParagraph"/>
        <w:numPr>
          <w:ilvl w:val="0"/>
          <w:numId w:val="4"/>
        </w:numPr>
        <w:ind w:left="450" w:hanging="450"/>
        <w:outlineLvl w:val="0"/>
        <w:rPr>
          <w:rFonts w:ascii="Century Gothic" w:hAnsi="Century Gothic"/>
          <w:b/>
          <w:bCs/>
          <w:sz w:val="28"/>
          <w:szCs w:val="28"/>
        </w:rPr>
      </w:pPr>
      <w:bookmarkStart w:id="168" w:name="_Toc91756195"/>
      <w:r w:rsidRPr="00B32F45">
        <w:rPr>
          <w:rFonts w:ascii="Century Gothic" w:eastAsia="Times New Roman" w:hAnsi="Century Gothic"/>
          <w:b/>
          <w:bCs/>
          <w:sz w:val="28"/>
          <w:szCs w:val="28"/>
        </w:rPr>
        <w:t xml:space="preserve">Thermal Engineering Performance Evaluation of a Polymer Electrolyte Membrane </w:t>
      </w:r>
      <w:r>
        <w:rPr>
          <w:rFonts w:ascii="Century Gothic" w:eastAsia="Times New Roman" w:hAnsi="Century Gothic"/>
          <w:b/>
          <w:bCs/>
          <w:sz w:val="28"/>
          <w:szCs w:val="28"/>
        </w:rPr>
        <w:t>Fuel Cell Stack at Partial Load</w:t>
      </w:r>
      <w:r w:rsidR="00823A9C" w:rsidRPr="00B32F45">
        <w:rPr>
          <w:rFonts w:ascii="Century Gothic" w:hAnsi="Century Gothic"/>
          <w:b/>
          <w:bCs/>
          <w:sz w:val="28"/>
          <w:szCs w:val="28"/>
        </w:rPr>
        <w:t xml:space="preserve"> </w:t>
      </w:r>
      <w:r w:rsidR="00823A9C">
        <w:rPr>
          <w:rStyle w:val="FootnoteReference"/>
          <w:rFonts w:ascii="Century Gothic" w:hAnsi="Century Gothic"/>
          <w:b/>
          <w:bCs/>
          <w:sz w:val="28"/>
          <w:szCs w:val="28"/>
        </w:rPr>
        <w:footnoteReference w:id="12"/>
      </w:r>
      <w:bookmarkEnd w:id="168"/>
    </w:p>
    <w:p w14:paraId="7F668D94" w14:textId="5A40BCE8" w:rsidR="00C77EA1" w:rsidRPr="00C053E0" w:rsidRDefault="00B32F45" w:rsidP="00C053E0">
      <w:pPr>
        <w:pStyle w:val="ListParagraph"/>
        <w:numPr>
          <w:ilvl w:val="1"/>
          <w:numId w:val="4"/>
        </w:numPr>
        <w:outlineLvl w:val="1"/>
        <w:rPr>
          <w:rFonts w:ascii="Century Gothic" w:hAnsi="Century Gothic"/>
          <w:b/>
          <w:bCs/>
          <w:sz w:val="24"/>
          <w:szCs w:val="24"/>
        </w:rPr>
      </w:pPr>
      <w:bookmarkStart w:id="169" w:name="_Toc91756196"/>
      <w:r w:rsidRPr="00C053E0">
        <w:rPr>
          <w:rFonts w:ascii="Century Gothic" w:hAnsi="Century Gothic"/>
          <w:b/>
          <w:bCs/>
          <w:sz w:val="24"/>
          <w:szCs w:val="24"/>
        </w:rPr>
        <w:lastRenderedPageBreak/>
        <w:t>Thermal Engineering Analysis</w:t>
      </w:r>
      <w:bookmarkEnd w:id="169"/>
    </w:p>
    <w:p w14:paraId="21F7161C" w14:textId="0ABEAFA7" w:rsidR="007D6A15" w:rsidRDefault="00C400D7" w:rsidP="00C400D7">
      <w:pPr>
        <w:pStyle w:val="Abstand"/>
        <w:rPr>
          <w:rFonts w:ascii="Century Gothic" w:hAnsi="Century Gothic"/>
          <w:sz w:val="24"/>
          <w:szCs w:val="24"/>
        </w:rPr>
      </w:pPr>
      <w:r w:rsidRPr="00C400D7">
        <w:rPr>
          <w:rFonts w:ascii="Century Gothic" w:hAnsi="Century Gothic"/>
          <w:sz w:val="24"/>
          <w:szCs w:val="24"/>
        </w:rPr>
        <w:t>Stack heat generation is a theoretical heat quantity based on the conversion efficiency of the fuel cells. The theoretical maximum voltage for a single cell based on the Higher Heating Value of hydrogen is 1.482</w:t>
      </w:r>
      <w:r w:rsidR="00C053E0">
        <w:rPr>
          <w:rFonts w:ascii="Century Gothic" w:hAnsi="Century Gothic"/>
          <w:sz w:val="24"/>
          <w:szCs w:val="24"/>
        </w:rPr>
        <w:t xml:space="preserve"> </w:t>
      </w:r>
      <w:r w:rsidRPr="00C400D7">
        <w:rPr>
          <w:rFonts w:ascii="Century Gothic" w:hAnsi="Century Gothic"/>
          <w:sz w:val="24"/>
          <w:szCs w:val="24"/>
        </w:rPr>
        <w:t>V when the products are all in liquid state. The stack for this work has a design rating of 45% efficiency at full load, and the theoretical heat generation for the stack can be estimated using Equation (</w:t>
      </w:r>
      <w:r w:rsidR="00C053E0">
        <w:rPr>
          <w:rFonts w:ascii="Century Gothic" w:hAnsi="Century Gothic"/>
          <w:sz w:val="24"/>
          <w:szCs w:val="24"/>
        </w:rPr>
        <w:t>6</w:t>
      </w:r>
      <w:r w:rsidRPr="00C400D7">
        <w:rPr>
          <w:rFonts w:ascii="Century Gothic" w:hAnsi="Century Gothic"/>
          <w:sz w:val="24"/>
          <w:szCs w:val="24"/>
        </w:rPr>
        <w:t>).</w:t>
      </w:r>
    </w:p>
    <w:p w14:paraId="4929B9E6" w14:textId="77777777" w:rsidR="00B32F45" w:rsidRDefault="00B32F45" w:rsidP="00C400D7">
      <w:pPr>
        <w:pStyle w:val="Abstand"/>
        <w:rPr>
          <w:rFonts w:ascii="Century Gothic" w:hAnsi="Century Gothic"/>
          <w:sz w:val="24"/>
          <w:szCs w:val="24"/>
        </w:rPr>
      </w:pPr>
    </w:p>
    <w:p w14:paraId="3AFB8D64" w14:textId="2041404A" w:rsidR="00C400D7" w:rsidRPr="00C053E0" w:rsidRDefault="00C400D7" w:rsidP="00C400D7">
      <w:pPr>
        <w:pStyle w:val="Abstand"/>
        <w:jc w:val="center"/>
        <w:rPr>
          <w:rFonts w:ascii="Century Gothic" w:hAnsi="Century Gothic"/>
          <w:b/>
          <w:bCs/>
          <w:i/>
          <w:iCs/>
          <w:sz w:val="28"/>
          <w:szCs w:val="28"/>
        </w:rPr>
      </w:pPr>
      <w:r w:rsidRPr="00C053E0">
        <w:rPr>
          <w:b/>
          <w:bCs/>
          <w:i/>
          <w:iCs/>
          <w:noProof/>
          <w:sz w:val="12"/>
          <w:szCs w:val="12"/>
          <w:lang w:val="en-US" w:eastAsia="en-US"/>
        </w:rPr>
        <w:drawing>
          <wp:inline distT="0" distB="0" distL="0" distR="0" wp14:anchorId="4975664E" wp14:editId="183F23E3">
            <wp:extent cx="2181225" cy="295275"/>
            <wp:effectExtent l="0" t="0" r="0" b="952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r="44249" b="-3333"/>
                    <a:stretch/>
                  </pic:blipFill>
                  <pic:spPr bwMode="auto">
                    <a:xfrm>
                      <a:off x="0" y="0"/>
                      <a:ext cx="2275291" cy="308009"/>
                    </a:xfrm>
                    <a:prstGeom prst="rect">
                      <a:avLst/>
                    </a:prstGeom>
                    <a:ln>
                      <a:noFill/>
                    </a:ln>
                    <a:extLst>
                      <a:ext uri="{53640926-AAD7-44D8-BBD7-CCE9431645EC}">
                        <a14:shadowObscured xmlns:a14="http://schemas.microsoft.com/office/drawing/2010/main"/>
                      </a:ext>
                    </a:extLst>
                  </pic:spPr>
                </pic:pic>
              </a:graphicData>
            </a:graphic>
          </wp:inline>
        </w:drawing>
      </w:r>
      <w:r w:rsidR="00C053E0" w:rsidRPr="00C053E0">
        <w:rPr>
          <w:rFonts w:ascii="Century Gothic" w:hAnsi="Century Gothic"/>
          <w:b/>
          <w:bCs/>
          <w:i/>
          <w:iCs/>
          <w:sz w:val="28"/>
          <w:szCs w:val="28"/>
        </w:rPr>
        <w:t>(6)</w:t>
      </w:r>
    </w:p>
    <w:p w14:paraId="435A1698" w14:textId="77777777" w:rsidR="00B32F45" w:rsidRDefault="00B32F45" w:rsidP="00C400D7">
      <w:pPr>
        <w:pStyle w:val="Abstand"/>
        <w:jc w:val="center"/>
        <w:rPr>
          <w:rFonts w:ascii="Century Gothic" w:hAnsi="Century Gothic"/>
          <w:sz w:val="24"/>
          <w:szCs w:val="24"/>
        </w:rPr>
      </w:pPr>
    </w:p>
    <w:p w14:paraId="4245CDFC" w14:textId="1EFA488F" w:rsidR="00C400D7" w:rsidRDefault="00C400D7" w:rsidP="00C400D7">
      <w:pPr>
        <w:pStyle w:val="Default"/>
        <w:rPr>
          <w:rFonts w:ascii="Century Gothic" w:hAnsi="Century Gothic"/>
        </w:rPr>
      </w:pPr>
      <w:r w:rsidRPr="00C400D7">
        <w:rPr>
          <w:rFonts w:ascii="Century Gothic" w:hAnsi="Century Gothic"/>
        </w:rPr>
        <w:t>In equation (</w:t>
      </w:r>
      <w:r w:rsidR="00C053E0">
        <w:rPr>
          <w:rFonts w:ascii="Century Gothic" w:hAnsi="Century Gothic"/>
        </w:rPr>
        <w:t>6</w:t>
      </w:r>
      <w:r w:rsidRPr="00C400D7">
        <w:rPr>
          <w:rFonts w:ascii="Century Gothic" w:hAnsi="Century Gothic"/>
        </w:rPr>
        <w:t xml:space="preserve">), </w:t>
      </w:r>
      <w:r w:rsidRPr="00C400D7">
        <w:rPr>
          <w:rFonts w:ascii="Century Gothic" w:hAnsi="Century Gothic"/>
          <w:i/>
          <w:iCs/>
        </w:rPr>
        <w:t xml:space="preserve">I </w:t>
      </w:r>
      <w:r w:rsidRPr="00C400D7">
        <w:rPr>
          <w:rFonts w:ascii="Century Gothic" w:hAnsi="Century Gothic"/>
        </w:rPr>
        <w:t xml:space="preserve">represent the stack current in Ampere (A) and </w:t>
      </w:r>
      <w:proofErr w:type="spellStart"/>
      <w:r w:rsidRPr="00C400D7">
        <w:rPr>
          <w:rFonts w:ascii="Century Gothic" w:hAnsi="Century Gothic"/>
          <w:i/>
          <w:iCs/>
        </w:rPr>
        <w:t>n</w:t>
      </w:r>
      <w:r w:rsidRPr="00C400D7">
        <w:rPr>
          <w:rFonts w:ascii="Century Gothic" w:hAnsi="Century Gothic"/>
          <w:i/>
          <w:iCs/>
          <w:vertAlign w:val="subscript"/>
        </w:rPr>
        <w:t>cell</w:t>
      </w:r>
      <w:proofErr w:type="spellEnd"/>
      <w:r w:rsidRPr="00C400D7">
        <w:rPr>
          <w:rFonts w:ascii="Century Gothic" w:hAnsi="Century Gothic"/>
          <w:i/>
          <w:iCs/>
        </w:rPr>
        <w:t xml:space="preserve"> </w:t>
      </w:r>
      <w:r w:rsidRPr="00C400D7">
        <w:rPr>
          <w:rFonts w:ascii="Century Gothic" w:hAnsi="Century Gothic"/>
        </w:rPr>
        <w:t xml:space="preserve">is the number of cells of the stack. </w:t>
      </w:r>
    </w:p>
    <w:p w14:paraId="70F147A9" w14:textId="77777777" w:rsidR="00C400D7" w:rsidRPr="00C400D7" w:rsidRDefault="00C400D7" w:rsidP="00C400D7">
      <w:pPr>
        <w:pStyle w:val="Default"/>
        <w:rPr>
          <w:rFonts w:ascii="Century Gothic" w:hAnsi="Century Gothic"/>
        </w:rPr>
      </w:pPr>
    </w:p>
    <w:p w14:paraId="0AFC1C16" w14:textId="5D15DFF1" w:rsidR="00C400D7" w:rsidRDefault="00C400D7" w:rsidP="00C400D7">
      <w:pPr>
        <w:pStyle w:val="Default"/>
        <w:rPr>
          <w:rFonts w:ascii="Century Gothic" w:hAnsi="Century Gothic"/>
        </w:rPr>
      </w:pPr>
      <w:r w:rsidRPr="00C400D7">
        <w:rPr>
          <w:rFonts w:ascii="Century Gothic" w:hAnsi="Century Gothic"/>
        </w:rPr>
        <w:t xml:space="preserve">Equations </w:t>
      </w:r>
      <w:r w:rsidR="00C053E0">
        <w:rPr>
          <w:rFonts w:ascii="Century Gothic" w:hAnsi="Century Gothic"/>
        </w:rPr>
        <w:t>7</w:t>
      </w:r>
      <w:r w:rsidRPr="00C400D7">
        <w:rPr>
          <w:rFonts w:ascii="Century Gothic" w:hAnsi="Century Gothic"/>
        </w:rPr>
        <w:t xml:space="preserve"> to 1</w:t>
      </w:r>
      <w:r w:rsidR="00C053E0">
        <w:rPr>
          <w:rFonts w:ascii="Century Gothic" w:hAnsi="Century Gothic"/>
        </w:rPr>
        <w:t>9</w:t>
      </w:r>
      <w:r w:rsidRPr="00C400D7">
        <w:rPr>
          <w:rFonts w:ascii="Century Gothic" w:hAnsi="Century Gothic"/>
        </w:rPr>
        <w:t xml:space="preserve"> are applied accordingly for the analysis where the scope covers the relation of stack thermal conditions to output power, active-to-passive cooling contributions, and cooling system effectiveness. </w:t>
      </w:r>
    </w:p>
    <w:p w14:paraId="1567F1D2" w14:textId="77777777" w:rsidR="00C400D7" w:rsidRPr="00C400D7" w:rsidRDefault="00C400D7" w:rsidP="00C400D7">
      <w:pPr>
        <w:pStyle w:val="Default"/>
        <w:rPr>
          <w:rFonts w:ascii="Century Gothic" w:hAnsi="Century Gothic"/>
        </w:rPr>
      </w:pPr>
    </w:p>
    <w:p w14:paraId="71C9B35B" w14:textId="68B08518" w:rsidR="00C400D7" w:rsidRDefault="00C400D7" w:rsidP="00C400D7">
      <w:pPr>
        <w:pStyle w:val="Abstand"/>
        <w:jc w:val="left"/>
        <w:rPr>
          <w:rFonts w:ascii="Century Gothic" w:hAnsi="Century Gothic"/>
          <w:sz w:val="24"/>
          <w:szCs w:val="24"/>
        </w:rPr>
      </w:pPr>
      <w:r w:rsidRPr="00C400D7">
        <w:rPr>
          <w:rFonts w:ascii="Century Gothic" w:hAnsi="Century Gothic"/>
          <w:sz w:val="24"/>
          <w:szCs w:val="24"/>
        </w:rPr>
        <w:t>The electrical power output in Watts,</w:t>
      </w:r>
    </w:p>
    <w:p w14:paraId="56EEE37A" w14:textId="52A74BF7" w:rsidR="00C400D7" w:rsidRPr="00C053E0" w:rsidRDefault="00C400D7" w:rsidP="00C400D7">
      <w:pPr>
        <w:pStyle w:val="Abstand"/>
        <w:jc w:val="center"/>
        <w:rPr>
          <w:rFonts w:ascii="Century Gothic" w:hAnsi="Century Gothic"/>
          <w:b/>
          <w:bCs/>
          <w:i/>
          <w:iCs/>
          <w:sz w:val="28"/>
          <w:szCs w:val="28"/>
        </w:rPr>
      </w:pPr>
      <w:r w:rsidRPr="00C053E0">
        <w:rPr>
          <w:b/>
          <w:bCs/>
          <w:i/>
          <w:iCs/>
          <w:noProof/>
          <w:sz w:val="12"/>
          <w:szCs w:val="12"/>
          <w:lang w:val="en-US" w:eastAsia="en-US"/>
        </w:rPr>
        <w:drawing>
          <wp:inline distT="0" distB="0" distL="0" distR="0" wp14:anchorId="3ADEA070" wp14:editId="28D1BD3A">
            <wp:extent cx="933450" cy="24892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r="60800"/>
                    <a:stretch/>
                  </pic:blipFill>
                  <pic:spPr bwMode="auto">
                    <a:xfrm>
                      <a:off x="0" y="0"/>
                      <a:ext cx="947734" cy="252729"/>
                    </a:xfrm>
                    <a:prstGeom prst="rect">
                      <a:avLst/>
                    </a:prstGeom>
                    <a:ln>
                      <a:noFill/>
                    </a:ln>
                    <a:extLst>
                      <a:ext uri="{53640926-AAD7-44D8-BBD7-CCE9431645EC}">
                        <a14:shadowObscured xmlns:a14="http://schemas.microsoft.com/office/drawing/2010/main"/>
                      </a:ext>
                    </a:extLst>
                  </pic:spPr>
                </pic:pic>
              </a:graphicData>
            </a:graphic>
          </wp:inline>
        </w:drawing>
      </w:r>
      <w:r w:rsidR="00C053E0" w:rsidRPr="00C053E0">
        <w:rPr>
          <w:rFonts w:ascii="Century Gothic" w:hAnsi="Century Gothic"/>
          <w:b/>
          <w:bCs/>
          <w:i/>
          <w:iCs/>
          <w:sz w:val="28"/>
          <w:szCs w:val="28"/>
        </w:rPr>
        <w:t>(7)</w:t>
      </w:r>
    </w:p>
    <w:p w14:paraId="4F046461" w14:textId="0EF1180C" w:rsidR="007D6A15" w:rsidRPr="00C400D7" w:rsidRDefault="00C400D7" w:rsidP="00C400D7">
      <w:pPr>
        <w:pStyle w:val="Abstand"/>
        <w:rPr>
          <w:rFonts w:ascii="Century Gothic" w:hAnsi="Century Gothic"/>
          <w:sz w:val="28"/>
          <w:szCs w:val="28"/>
        </w:rPr>
      </w:pPr>
      <w:r w:rsidRPr="00C400D7">
        <w:rPr>
          <w:rFonts w:ascii="Century Gothic" w:hAnsi="Century Gothic"/>
          <w:sz w:val="24"/>
          <w:szCs w:val="24"/>
        </w:rPr>
        <w:t>For a single cell, the cell efficiency</w:t>
      </w:r>
    </w:p>
    <w:p w14:paraId="2AFFE7EC" w14:textId="23308B49" w:rsidR="00EC0E0A" w:rsidRPr="00C053E0" w:rsidRDefault="00C400D7" w:rsidP="00C400D7">
      <w:pPr>
        <w:pStyle w:val="Abstand"/>
        <w:jc w:val="center"/>
        <w:rPr>
          <w:rFonts w:ascii="Century Gothic" w:hAnsi="Century Gothic"/>
          <w:b/>
          <w:bCs/>
          <w:i/>
          <w:iCs/>
          <w:sz w:val="28"/>
          <w:szCs w:val="28"/>
        </w:rPr>
      </w:pPr>
      <w:r w:rsidRPr="00C053E0">
        <w:rPr>
          <w:i/>
          <w:iCs/>
          <w:noProof/>
          <w:sz w:val="12"/>
          <w:szCs w:val="12"/>
          <w:lang w:val="en-US" w:eastAsia="en-US"/>
        </w:rPr>
        <w:drawing>
          <wp:inline distT="0" distB="0" distL="0" distR="0" wp14:anchorId="031C9D44" wp14:editId="33E038B3">
            <wp:extent cx="1552575" cy="415925"/>
            <wp:effectExtent l="0" t="0" r="9525" b="317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r="36268"/>
                    <a:stretch/>
                  </pic:blipFill>
                  <pic:spPr bwMode="auto">
                    <a:xfrm>
                      <a:off x="0" y="0"/>
                      <a:ext cx="1580321" cy="423358"/>
                    </a:xfrm>
                    <a:prstGeom prst="rect">
                      <a:avLst/>
                    </a:prstGeom>
                    <a:ln>
                      <a:noFill/>
                    </a:ln>
                    <a:extLst>
                      <a:ext uri="{53640926-AAD7-44D8-BBD7-CCE9431645EC}">
                        <a14:shadowObscured xmlns:a14="http://schemas.microsoft.com/office/drawing/2010/main"/>
                      </a:ext>
                    </a:extLst>
                  </pic:spPr>
                </pic:pic>
              </a:graphicData>
            </a:graphic>
          </wp:inline>
        </w:drawing>
      </w:r>
      <w:r w:rsidR="00C053E0" w:rsidRPr="00C053E0">
        <w:rPr>
          <w:rFonts w:ascii="Century Gothic" w:hAnsi="Century Gothic"/>
          <w:b/>
          <w:bCs/>
          <w:i/>
          <w:iCs/>
          <w:sz w:val="28"/>
          <w:szCs w:val="28"/>
        </w:rPr>
        <w:t>(8)</w:t>
      </w:r>
    </w:p>
    <w:p w14:paraId="047EAAF4" w14:textId="13BF451F" w:rsidR="00C400D7" w:rsidRPr="00C400D7" w:rsidRDefault="00C400D7" w:rsidP="00C400D7">
      <w:pPr>
        <w:pStyle w:val="Abstand"/>
        <w:rPr>
          <w:rFonts w:ascii="Century Gothic" w:hAnsi="Century Gothic"/>
          <w:b/>
          <w:bCs/>
          <w:sz w:val="28"/>
          <w:szCs w:val="28"/>
        </w:rPr>
      </w:pPr>
      <w:r w:rsidRPr="00C400D7">
        <w:rPr>
          <w:rFonts w:ascii="Century Gothic" w:hAnsi="Century Gothic"/>
          <w:sz w:val="24"/>
          <w:szCs w:val="24"/>
        </w:rPr>
        <w:t>Thus, the stack efficiency was evaluated using</w:t>
      </w:r>
    </w:p>
    <w:p w14:paraId="560DB9D1" w14:textId="4E287B64" w:rsidR="00C400D7" w:rsidRPr="00C053E0" w:rsidRDefault="00C400D7" w:rsidP="00C400D7">
      <w:pPr>
        <w:pStyle w:val="Abstand"/>
        <w:jc w:val="center"/>
        <w:rPr>
          <w:rFonts w:ascii="Century Gothic" w:hAnsi="Century Gothic"/>
          <w:b/>
          <w:bCs/>
          <w:i/>
          <w:iCs/>
          <w:sz w:val="28"/>
          <w:szCs w:val="28"/>
        </w:rPr>
      </w:pPr>
      <w:r w:rsidRPr="00C053E0">
        <w:rPr>
          <w:i/>
          <w:iCs/>
          <w:noProof/>
          <w:sz w:val="12"/>
          <w:szCs w:val="12"/>
          <w:lang w:val="en-US" w:eastAsia="en-US"/>
        </w:rPr>
        <w:drawing>
          <wp:inline distT="0" distB="0" distL="0" distR="0" wp14:anchorId="632FBBB6" wp14:editId="23853EC9">
            <wp:extent cx="2667000" cy="44069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r="14875"/>
                    <a:stretch/>
                  </pic:blipFill>
                  <pic:spPr bwMode="auto">
                    <a:xfrm>
                      <a:off x="0" y="0"/>
                      <a:ext cx="2713950" cy="448448"/>
                    </a:xfrm>
                    <a:prstGeom prst="rect">
                      <a:avLst/>
                    </a:prstGeom>
                    <a:ln>
                      <a:noFill/>
                    </a:ln>
                    <a:extLst>
                      <a:ext uri="{53640926-AAD7-44D8-BBD7-CCE9431645EC}">
                        <a14:shadowObscured xmlns:a14="http://schemas.microsoft.com/office/drawing/2010/main"/>
                      </a:ext>
                    </a:extLst>
                  </pic:spPr>
                </pic:pic>
              </a:graphicData>
            </a:graphic>
          </wp:inline>
        </w:drawing>
      </w:r>
      <w:r w:rsidR="00C053E0" w:rsidRPr="00C053E0">
        <w:rPr>
          <w:rFonts w:ascii="Century Gothic" w:hAnsi="Century Gothic"/>
          <w:b/>
          <w:bCs/>
          <w:i/>
          <w:iCs/>
          <w:sz w:val="28"/>
          <w:szCs w:val="28"/>
        </w:rPr>
        <w:t xml:space="preserve"> (9)</w:t>
      </w:r>
    </w:p>
    <w:p w14:paraId="4BF2069F" w14:textId="06ED7CE4" w:rsidR="00C400D7" w:rsidRDefault="00C400D7" w:rsidP="00C400D7">
      <w:pPr>
        <w:pStyle w:val="Abstand"/>
        <w:rPr>
          <w:rFonts w:ascii="Century Gothic" w:hAnsi="Century Gothic"/>
          <w:sz w:val="24"/>
          <w:szCs w:val="24"/>
        </w:rPr>
      </w:pPr>
      <w:r w:rsidRPr="00C400D7">
        <w:rPr>
          <w:rFonts w:ascii="Century Gothic" w:hAnsi="Century Gothic"/>
          <w:sz w:val="24"/>
          <w:szCs w:val="24"/>
        </w:rPr>
        <w:t xml:space="preserve">The cooling mechanism of the fuel cell stack is categorized as active cooling and passive cooling. Active cooling is achieved by circulating cooling water internally and using an air-cooled heat exchanger (radiator) to dissipate the heat to the surrounding. Active cooling theoretically contributes at least 90% [12] of the total cooling effect. Passive cooling plays only a minor role, but the effects are more significant as the stack temperature increases. </w:t>
      </w:r>
    </w:p>
    <w:p w14:paraId="5FDCF1F2" w14:textId="77777777" w:rsidR="00C400D7" w:rsidRPr="00C400D7" w:rsidRDefault="00C400D7" w:rsidP="00C400D7">
      <w:pPr>
        <w:pStyle w:val="Abstand"/>
        <w:rPr>
          <w:rFonts w:ascii="Century Gothic" w:hAnsi="Century Gothic"/>
          <w:sz w:val="24"/>
          <w:szCs w:val="24"/>
        </w:rPr>
      </w:pPr>
    </w:p>
    <w:p w14:paraId="72D87F13" w14:textId="1EF4CE91" w:rsidR="00C400D7" w:rsidRPr="00C400D7" w:rsidRDefault="00C400D7" w:rsidP="00C400D7">
      <w:pPr>
        <w:pStyle w:val="Abstand"/>
        <w:rPr>
          <w:rFonts w:ascii="Century Gothic" w:hAnsi="Century Gothic"/>
          <w:sz w:val="24"/>
          <w:szCs w:val="24"/>
        </w:rPr>
      </w:pPr>
      <w:r w:rsidRPr="00C400D7">
        <w:rPr>
          <w:rFonts w:ascii="Century Gothic" w:hAnsi="Century Gothic"/>
          <w:sz w:val="24"/>
          <w:szCs w:val="24"/>
        </w:rPr>
        <w:t>The calculation of active cooling rate is based on the energy property changes of the cooling water as it carries away the heat from the fuel cell stack.</w:t>
      </w:r>
    </w:p>
    <w:p w14:paraId="53E20534" w14:textId="3724A400" w:rsidR="00EC0E0A" w:rsidRDefault="00EC0E0A" w:rsidP="00857B07">
      <w:pPr>
        <w:pStyle w:val="Abstand"/>
        <w:rPr>
          <w:rFonts w:ascii="Century Gothic" w:hAnsi="Century Gothic"/>
          <w:b/>
          <w:bCs/>
          <w:sz w:val="24"/>
          <w:szCs w:val="24"/>
        </w:rPr>
      </w:pPr>
    </w:p>
    <w:p w14:paraId="13B46A3F" w14:textId="542B0805" w:rsidR="00C400D7" w:rsidRPr="00C400D7" w:rsidRDefault="00C400D7" w:rsidP="00C400D7">
      <w:pPr>
        <w:pStyle w:val="Abstand"/>
        <w:rPr>
          <w:rFonts w:ascii="Century Gothic" w:hAnsi="Century Gothic"/>
          <w:b/>
          <w:bCs/>
          <w:sz w:val="28"/>
          <w:szCs w:val="28"/>
        </w:rPr>
      </w:pPr>
      <w:r w:rsidRPr="00C400D7">
        <w:rPr>
          <w:rFonts w:ascii="Century Gothic" w:hAnsi="Century Gothic"/>
          <w:sz w:val="24"/>
          <w:szCs w:val="24"/>
        </w:rPr>
        <w:t>Cooling water energy changes,</w:t>
      </w:r>
    </w:p>
    <w:p w14:paraId="491AC83D" w14:textId="5D8E2E34" w:rsidR="00C400D7" w:rsidRPr="00C053E0" w:rsidRDefault="00C400D7" w:rsidP="00860F57">
      <w:pPr>
        <w:pStyle w:val="Abstand"/>
        <w:jc w:val="center"/>
        <w:rPr>
          <w:rFonts w:ascii="Century Gothic" w:hAnsi="Century Gothic"/>
          <w:b/>
          <w:bCs/>
          <w:i/>
          <w:iCs/>
          <w:sz w:val="28"/>
          <w:szCs w:val="28"/>
        </w:rPr>
      </w:pPr>
      <w:r w:rsidRPr="00C053E0">
        <w:rPr>
          <w:i/>
          <w:iCs/>
          <w:noProof/>
          <w:sz w:val="12"/>
          <w:szCs w:val="12"/>
          <w:lang w:val="en-US" w:eastAsia="en-US"/>
        </w:rPr>
        <w:drawing>
          <wp:inline distT="0" distB="0" distL="0" distR="0" wp14:anchorId="7E5F53AA" wp14:editId="2A6F4F4D">
            <wp:extent cx="2581275" cy="401320"/>
            <wp:effectExtent l="0" t="0" r="9525"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r="18112"/>
                    <a:stretch/>
                  </pic:blipFill>
                  <pic:spPr bwMode="auto">
                    <a:xfrm>
                      <a:off x="0" y="0"/>
                      <a:ext cx="2675523" cy="415973"/>
                    </a:xfrm>
                    <a:prstGeom prst="rect">
                      <a:avLst/>
                    </a:prstGeom>
                    <a:ln>
                      <a:noFill/>
                    </a:ln>
                    <a:extLst>
                      <a:ext uri="{53640926-AAD7-44D8-BBD7-CCE9431645EC}">
                        <a14:shadowObscured xmlns:a14="http://schemas.microsoft.com/office/drawing/2010/main"/>
                      </a:ext>
                    </a:extLst>
                  </pic:spPr>
                </pic:pic>
              </a:graphicData>
            </a:graphic>
          </wp:inline>
        </w:drawing>
      </w:r>
      <w:r w:rsidR="003C780D">
        <w:rPr>
          <w:rFonts w:ascii="Century Gothic" w:hAnsi="Century Gothic"/>
          <w:b/>
          <w:bCs/>
          <w:i/>
          <w:iCs/>
          <w:sz w:val="28"/>
          <w:szCs w:val="28"/>
        </w:rPr>
        <w:t xml:space="preserve">   </w:t>
      </w:r>
      <w:r w:rsidR="00C053E0" w:rsidRPr="00C053E0">
        <w:rPr>
          <w:rFonts w:ascii="Century Gothic" w:hAnsi="Century Gothic"/>
          <w:b/>
          <w:bCs/>
          <w:i/>
          <w:iCs/>
          <w:sz w:val="28"/>
          <w:szCs w:val="28"/>
        </w:rPr>
        <w:t>(10)</w:t>
      </w:r>
    </w:p>
    <w:p w14:paraId="7E0B71C2" w14:textId="29B3A81E" w:rsidR="00C400D7" w:rsidRPr="00860F57" w:rsidRDefault="00860F57" w:rsidP="00860F57">
      <w:pPr>
        <w:pStyle w:val="Abstand"/>
        <w:rPr>
          <w:rFonts w:ascii="Century Gothic" w:hAnsi="Century Gothic"/>
          <w:b/>
          <w:bCs/>
          <w:sz w:val="28"/>
          <w:szCs w:val="28"/>
        </w:rPr>
      </w:pPr>
      <w:r w:rsidRPr="00860F57">
        <w:rPr>
          <w:rFonts w:ascii="Century Gothic" w:hAnsi="Century Gothic"/>
          <w:sz w:val="24"/>
          <w:szCs w:val="24"/>
        </w:rPr>
        <w:t>Air energy changes,</w:t>
      </w:r>
    </w:p>
    <w:p w14:paraId="4939314E" w14:textId="633310AB" w:rsidR="00EC0E0A" w:rsidRPr="00C053E0" w:rsidRDefault="00860F57" w:rsidP="00860F57">
      <w:pPr>
        <w:pStyle w:val="Abstand"/>
        <w:jc w:val="center"/>
        <w:rPr>
          <w:rFonts w:ascii="Century Gothic" w:hAnsi="Century Gothic"/>
          <w:b/>
          <w:bCs/>
          <w:i/>
          <w:iCs/>
          <w:sz w:val="28"/>
          <w:szCs w:val="28"/>
        </w:rPr>
      </w:pPr>
      <w:r w:rsidRPr="00C053E0">
        <w:rPr>
          <w:i/>
          <w:iCs/>
          <w:noProof/>
          <w:sz w:val="12"/>
          <w:szCs w:val="12"/>
          <w:lang w:val="en-US" w:eastAsia="en-US"/>
        </w:rPr>
        <w:drawing>
          <wp:inline distT="0" distB="0" distL="0" distR="0" wp14:anchorId="5E454225" wp14:editId="585F37D0">
            <wp:extent cx="2181225" cy="412750"/>
            <wp:effectExtent l="0" t="0" r="9525" b="635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r="30132"/>
                    <a:stretch/>
                  </pic:blipFill>
                  <pic:spPr bwMode="auto">
                    <a:xfrm>
                      <a:off x="0" y="0"/>
                      <a:ext cx="2223312" cy="420714"/>
                    </a:xfrm>
                    <a:prstGeom prst="rect">
                      <a:avLst/>
                    </a:prstGeom>
                    <a:ln>
                      <a:noFill/>
                    </a:ln>
                    <a:extLst>
                      <a:ext uri="{53640926-AAD7-44D8-BBD7-CCE9431645EC}">
                        <a14:shadowObscured xmlns:a14="http://schemas.microsoft.com/office/drawing/2010/main"/>
                      </a:ext>
                    </a:extLst>
                  </pic:spPr>
                </pic:pic>
              </a:graphicData>
            </a:graphic>
          </wp:inline>
        </w:drawing>
      </w:r>
      <w:r w:rsidR="003C780D">
        <w:rPr>
          <w:rFonts w:ascii="Century Gothic" w:hAnsi="Century Gothic"/>
          <w:b/>
          <w:bCs/>
          <w:i/>
          <w:iCs/>
          <w:sz w:val="28"/>
          <w:szCs w:val="28"/>
        </w:rPr>
        <w:t xml:space="preserve">      </w:t>
      </w:r>
      <w:r w:rsidR="00C053E0" w:rsidRPr="00C053E0">
        <w:rPr>
          <w:rFonts w:ascii="Century Gothic" w:hAnsi="Century Gothic"/>
          <w:b/>
          <w:bCs/>
          <w:i/>
          <w:iCs/>
          <w:sz w:val="28"/>
          <w:szCs w:val="28"/>
        </w:rPr>
        <w:t>(11)</w:t>
      </w:r>
    </w:p>
    <w:p w14:paraId="3104C1EA" w14:textId="060A0A20" w:rsidR="00860F57" w:rsidRPr="00860F57" w:rsidRDefault="00860F57" w:rsidP="00857B07">
      <w:pPr>
        <w:pStyle w:val="Abstand"/>
        <w:rPr>
          <w:rFonts w:ascii="Century Gothic" w:hAnsi="Century Gothic"/>
          <w:sz w:val="24"/>
          <w:szCs w:val="24"/>
        </w:rPr>
      </w:pPr>
      <w:r w:rsidRPr="00860F57">
        <w:rPr>
          <w:rFonts w:ascii="Century Gothic" w:hAnsi="Century Gothic"/>
          <w:sz w:val="24"/>
          <w:szCs w:val="24"/>
        </w:rPr>
        <w:t>The subscripts cw and a are for cooling water and air respectively, while subscripts e is for the exit state and i for the inlet state. The net heat in the stack related to the temperature difference over a certain time period,</w:t>
      </w:r>
    </w:p>
    <w:p w14:paraId="42BAD54B" w14:textId="2222D8F3" w:rsidR="00860F57" w:rsidRPr="00C053E0" w:rsidRDefault="00860F57" w:rsidP="00860F57">
      <w:pPr>
        <w:pStyle w:val="Abstand"/>
        <w:jc w:val="center"/>
        <w:rPr>
          <w:rFonts w:ascii="Century Gothic" w:hAnsi="Century Gothic"/>
          <w:b/>
          <w:bCs/>
          <w:i/>
          <w:iCs/>
          <w:sz w:val="28"/>
          <w:szCs w:val="28"/>
        </w:rPr>
      </w:pPr>
      <w:r w:rsidRPr="00C053E0">
        <w:rPr>
          <w:i/>
          <w:iCs/>
          <w:noProof/>
          <w:sz w:val="12"/>
          <w:szCs w:val="12"/>
          <w:lang w:val="en-US" w:eastAsia="en-US"/>
        </w:rPr>
        <w:lastRenderedPageBreak/>
        <w:drawing>
          <wp:inline distT="0" distB="0" distL="0" distR="0" wp14:anchorId="0ACDAFBD" wp14:editId="093F98A2">
            <wp:extent cx="2438400" cy="428625"/>
            <wp:effectExtent l="0" t="0" r="0" b="952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r="19123" b="-4006"/>
                    <a:stretch/>
                  </pic:blipFill>
                  <pic:spPr bwMode="auto">
                    <a:xfrm>
                      <a:off x="0" y="0"/>
                      <a:ext cx="2505597" cy="440437"/>
                    </a:xfrm>
                    <a:prstGeom prst="rect">
                      <a:avLst/>
                    </a:prstGeom>
                    <a:ln>
                      <a:noFill/>
                    </a:ln>
                    <a:extLst>
                      <a:ext uri="{53640926-AAD7-44D8-BBD7-CCE9431645EC}">
                        <a14:shadowObscured xmlns:a14="http://schemas.microsoft.com/office/drawing/2010/main"/>
                      </a:ext>
                    </a:extLst>
                  </pic:spPr>
                </pic:pic>
              </a:graphicData>
            </a:graphic>
          </wp:inline>
        </w:drawing>
      </w:r>
      <w:r w:rsidR="003C780D">
        <w:rPr>
          <w:rFonts w:ascii="Century Gothic" w:hAnsi="Century Gothic"/>
          <w:b/>
          <w:bCs/>
          <w:i/>
          <w:iCs/>
          <w:sz w:val="28"/>
          <w:szCs w:val="28"/>
        </w:rPr>
        <w:t xml:space="preserve">      </w:t>
      </w:r>
      <w:r w:rsidR="00C053E0" w:rsidRPr="00C053E0">
        <w:rPr>
          <w:rFonts w:ascii="Century Gothic" w:hAnsi="Century Gothic"/>
          <w:b/>
          <w:bCs/>
          <w:i/>
          <w:iCs/>
          <w:sz w:val="28"/>
          <w:szCs w:val="28"/>
        </w:rPr>
        <w:t>(12)</w:t>
      </w:r>
    </w:p>
    <w:p w14:paraId="10B7F572" w14:textId="382CC3BC" w:rsidR="00860F57" w:rsidRDefault="00860F57" w:rsidP="00857B07">
      <w:pPr>
        <w:pStyle w:val="Abstand"/>
        <w:rPr>
          <w:rFonts w:ascii="Century Gothic" w:hAnsi="Century Gothic"/>
          <w:sz w:val="24"/>
          <w:szCs w:val="24"/>
        </w:rPr>
      </w:pPr>
      <w:r w:rsidRPr="00860F57">
        <w:rPr>
          <w:rFonts w:ascii="Century Gothic" w:hAnsi="Century Gothic"/>
          <w:sz w:val="24"/>
          <w:szCs w:val="24"/>
        </w:rPr>
        <w:t>Passive cooling over the exposed stack surfaces consists of free (natural) convection by the ambient surroundings as well as heat transfer by radiation. The free convection cooling effect is based on</w:t>
      </w:r>
    </w:p>
    <w:p w14:paraId="285DDEC9" w14:textId="77777777" w:rsidR="00B32F45" w:rsidRPr="00860F57" w:rsidRDefault="00B32F45" w:rsidP="00857B07">
      <w:pPr>
        <w:pStyle w:val="Abstand"/>
        <w:rPr>
          <w:rFonts w:ascii="Century Gothic" w:hAnsi="Century Gothic"/>
          <w:sz w:val="24"/>
          <w:szCs w:val="24"/>
        </w:rPr>
      </w:pPr>
    </w:p>
    <w:p w14:paraId="2AEFE5AA" w14:textId="41288108" w:rsidR="00860F57" w:rsidRPr="00C053E0" w:rsidRDefault="00860F57" w:rsidP="00860F57">
      <w:pPr>
        <w:pStyle w:val="Abstand"/>
        <w:jc w:val="center"/>
        <w:rPr>
          <w:rFonts w:ascii="Century Gothic" w:hAnsi="Century Gothic"/>
          <w:b/>
          <w:bCs/>
          <w:i/>
          <w:iCs/>
          <w:sz w:val="28"/>
          <w:szCs w:val="28"/>
        </w:rPr>
      </w:pPr>
      <w:r w:rsidRPr="00C053E0">
        <w:rPr>
          <w:i/>
          <w:iCs/>
          <w:noProof/>
          <w:sz w:val="12"/>
          <w:szCs w:val="12"/>
          <w:lang w:val="en-US" w:eastAsia="en-US"/>
        </w:rPr>
        <w:drawing>
          <wp:inline distT="0" distB="0" distL="0" distR="0" wp14:anchorId="04E1F801" wp14:editId="575C92FD">
            <wp:extent cx="2400300" cy="302895"/>
            <wp:effectExtent l="0" t="0" r="0" b="190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r="25765"/>
                    <a:stretch/>
                  </pic:blipFill>
                  <pic:spPr bwMode="auto">
                    <a:xfrm>
                      <a:off x="0" y="0"/>
                      <a:ext cx="2437617" cy="307604"/>
                    </a:xfrm>
                    <a:prstGeom prst="rect">
                      <a:avLst/>
                    </a:prstGeom>
                    <a:ln>
                      <a:noFill/>
                    </a:ln>
                    <a:extLst>
                      <a:ext uri="{53640926-AAD7-44D8-BBD7-CCE9431645EC}">
                        <a14:shadowObscured xmlns:a14="http://schemas.microsoft.com/office/drawing/2010/main"/>
                      </a:ext>
                    </a:extLst>
                  </pic:spPr>
                </pic:pic>
              </a:graphicData>
            </a:graphic>
          </wp:inline>
        </w:drawing>
      </w:r>
      <w:r w:rsidR="003C780D">
        <w:rPr>
          <w:rFonts w:ascii="Century Gothic" w:hAnsi="Century Gothic"/>
          <w:b/>
          <w:bCs/>
          <w:i/>
          <w:iCs/>
          <w:sz w:val="28"/>
          <w:szCs w:val="28"/>
        </w:rPr>
        <w:t xml:space="preserve">         </w:t>
      </w:r>
      <w:r w:rsidR="00C053E0" w:rsidRPr="00C053E0">
        <w:rPr>
          <w:rFonts w:ascii="Century Gothic" w:hAnsi="Century Gothic"/>
          <w:b/>
          <w:bCs/>
          <w:i/>
          <w:iCs/>
          <w:sz w:val="28"/>
          <w:szCs w:val="28"/>
        </w:rPr>
        <w:t xml:space="preserve"> (13)</w:t>
      </w:r>
    </w:p>
    <w:p w14:paraId="32DC70E0" w14:textId="77777777" w:rsidR="00860F57" w:rsidRDefault="00860F57" w:rsidP="00857B07">
      <w:pPr>
        <w:pStyle w:val="Abstand"/>
        <w:rPr>
          <w:rFonts w:ascii="Century Gothic" w:hAnsi="Century Gothic"/>
          <w:b/>
          <w:bCs/>
          <w:sz w:val="24"/>
          <w:szCs w:val="24"/>
        </w:rPr>
      </w:pPr>
    </w:p>
    <w:p w14:paraId="7E7995B1" w14:textId="485690D5" w:rsidR="00860F57" w:rsidRDefault="00860F57" w:rsidP="00860F57">
      <w:pPr>
        <w:pStyle w:val="Abstand"/>
        <w:rPr>
          <w:rFonts w:ascii="Century Gothic" w:hAnsi="Century Gothic"/>
          <w:sz w:val="24"/>
          <w:szCs w:val="24"/>
        </w:rPr>
      </w:pPr>
      <w:r w:rsidRPr="00860F57">
        <w:rPr>
          <w:rFonts w:ascii="Century Gothic" w:hAnsi="Century Gothic"/>
          <w:sz w:val="24"/>
          <w:szCs w:val="24"/>
        </w:rPr>
        <w:t>In this case, the surface areas involved are two vertical flat side surfaces, two vertical flat end surfaces, and one horizontal surface with heated surface facing upward. The Nusselt number correlations were calculated for each orientation and the respective free convection coefficient, h, and surface cooling is calculated.</w:t>
      </w:r>
    </w:p>
    <w:p w14:paraId="3BFF160B" w14:textId="77777777" w:rsidR="00860F57" w:rsidRPr="00860F57" w:rsidRDefault="00860F57" w:rsidP="00860F57">
      <w:pPr>
        <w:pStyle w:val="Abstand"/>
        <w:rPr>
          <w:rFonts w:ascii="Century Gothic" w:hAnsi="Century Gothic"/>
          <w:sz w:val="24"/>
          <w:szCs w:val="24"/>
        </w:rPr>
      </w:pPr>
    </w:p>
    <w:p w14:paraId="5CBD427B" w14:textId="1970B525" w:rsidR="00860F57" w:rsidRPr="00860F57" w:rsidRDefault="00860F57" w:rsidP="00860F57">
      <w:pPr>
        <w:pStyle w:val="Abstand"/>
        <w:rPr>
          <w:rFonts w:ascii="Century Gothic" w:hAnsi="Century Gothic"/>
          <w:sz w:val="24"/>
          <w:szCs w:val="24"/>
        </w:rPr>
      </w:pPr>
      <w:r w:rsidRPr="00860F57">
        <w:rPr>
          <w:rFonts w:ascii="Century Gothic" w:hAnsi="Century Gothic"/>
          <w:sz w:val="24"/>
          <w:szCs w:val="24"/>
        </w:rPr>
        <w:t>Cooling by radiation heat transfer is expressed by</w:t>
      </w:r>
    </w:p>
    <w:p w14:paraId="354A20AE" w14:textId="5A7C72D3" w:rsidR="00860F57" w:rsidRPr="009A6D5D" w:rsidRDefault="00860F57" w:rsidP="00860F57">
      <w:pPr>
        <w:pStyle w:val="Abstand"/>
        <w:jc w:val="center"/>
        <w:rPr>
          <w:rFonts w:ascii="Century Gothic" w:hAnsi="Century Gothic"/>
          <w:b/>
          <w:bCs/>
          <w:i/>
          <w:iCs/>
          <w:sz w:val="28"/>
          <w:szCs w:val="28"/>
        </w:rPr>
      </w:pPr>
      <w:r w:rsidRPr="009A6D5D">
        <w:rPr>
          <w:i/>
          <w:iCs/>
          <w:noProof/>
          <w:sz w:val="12"/>
          <w:szCs w:val="12"/>
          <w:lang w:val="en-US" w:eastAsia="en-US"/>
        </w:rPr>
        <w:drawing>
          <wp:inline distT="0" distB="0" distL="0" distR="0" wp14:anchorId="572B6B30" wp14:editId="7A8785D9">
            <wp:extent cx="2457450" cy="352425"/>
            <wp:effectExtent l="0" t="0" r="0" b="952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1" r="17538" b="-6937"/>
                    <a:stretch/>
                  </pic:blipFill>
                  <pic:spPr bwMode="auto">
                    <a:xfrm>
                      <a:off x="0" y="0"/>
                      <a:ext cx="2504516" cy="359175"/>
                    </a:xfrm>
                    <a:prstGeom prst="rect">
                      <a:avLst/>
                    </a:prstGeom>
                    <a:ln>
                      <a:noFill/>
                    </a:ln>
                    <a:extLst>
                      <a:ext uri="{53640926-AAD7-44D8-BBD7-CCE9431645EC}">
                        <a14:shadowObscured xmlns:a14="http://schemas.microsoft.com/office/drawing/2010/main"/>
                      </a:ext>
                    </a:extLst>
                  </pic:spPr>
                </pic:pic>
              </a:graphicData>
            </a:graphic>
          </wp:inline>
        </w:drawing>
      </w:r>
      <w:r w:rsidR="003C780D">
        <w:rPr>
          <w:rFonts w:ascii="Century Gothic" w:hAnsi="Century Gothic"/>
          <w:b/>
          <w:bCs/>
          <w:i/>
          <w:iCs/>
          <w:sz w:val="28"/>
          <w:szCs w:val="28"/>
        </w:rPr>
        <w:t xml:space="preserve">       </w:t>
      </w:r>
      <w:r w:rsidR="009A6D5D" w:rsidRPr="009A6D5D">
        <w:rPr>
          <w:rFonts w:ascii="Century Gothic" w:hAnsi="Century Gothic"/>
          <w:b/>
          <w:bCs/>
          <w:i/>
          <w:iCs/>
          <w:sz w:val="28"/>
          <w:szCs w:val="28"/>
        </w:rPr>
        <w:t>(14)</w:t>
      </w:r>
    </w:p>
    <w:p w14:paraId="4644D1AE" w14:textId="77777777" w:rsidR="00860F57" w:rsidRDefault="00860F57" w:rsidP="00857B07">
      <w:pPr>
        <w:pStyle w:val="Abstand"/>
        <w:rPr>
          <w:rFonts w:ascii="Century Gothic" w:hAnsi="Century Gothic"/>
          <w:b/>
          <w:bCs/>
          <w:sz w:val="24"/>
          <w:szCs w:val="24"/>
        </w:rPr>
      </w:pPr>
    </w:p>
    <w:p w14:paraId="37E05DEF" w14:textId="23F3C12A" w:rsidR="00860F57" w:rsidRDefault="00860F57" w:rsidP="00860F57">
      <w:pPr>
        <w:pStyle w:val="Default"/>
        <w:rPr>
          <w:rFonts w:ascii="Century Gothic" w:hAnsi="Century Gothic"/>
        </w:rPr>
      </w:pPr>
      <w:r w:rsidRPr="00860F57">
        <w:rPr>
          <w:rFonts w:ascii="Century Gothic" w:hAnsi="Century Gothic"/>
        </w:rPr>
        <w:t xml:space="preserve">σ is the Stefan-Boltzmann constant, equals to 5.67 x 10-8, and ε is the surface emissivity. </w:t>
      </w:r>
    </w:p>
    <w:p w14:paraId="59463F66" w14:textId="77777777" w:rsidR="00860F57" w:rsidRPr="00860F57" w:rsidRDefault="00860F57" w:rsidP="00860F57">
      <w:pPr>
        <w:pStyle w:val="Default"/>
        <w:rPr>
          <w:rFonts w:ascii="Century Gothic" w:hAnsi="Century Gothic"/>
        </w:rPr>
      </w:pPr>
    </w:p>
    <w:p w14:paraId="010305E7" w14:textId="3C761A8F" w:rsidR="00860F57" w:rsidRDefault="00860F57" w:rsidP="00860F57">
      <w:pPr>
        <w:pStyle w:val="Abstand"/>
        <w:rPr>
          <w:rFonts w:ascii="Century Gothic" w:hAnsi="Century Gothic"/>
          <w:sz w:val="24"/>
          <w:szCs w:val="24"/>
        </w:rPr>
      </w:pPr>
      <w:r w:rsidRPr="00860F57">
        <w:rPr>
          <w:rFonts w:ascii="Century Gothic" w:hAnsi="Century Gothic"/>
          <w:sz w:val="24"/>
          <w:szCs w:val="24"/>
        </w:rPr>
        <w:t>Thus, the passive cooling rate is the summation of free convection and radiative cooling over the stack surfaces,</w:t>
      </w:r>
    </w:p>
    <w:p w14:paraId="19E5A7CF" w14:textId="77777777" w:rsidR="00B32F45" w:rsidRPr="00860F57" w:rsidRDefault="00B32F45" w:rsidP="00860F57">
      <w:pPr>
        <w:pStyle w:val="Abstand"/>
        <w:rPr>
          <w:rFonts w:ascii="Century Gothic" w:hAnsi="Century Gothic"/>
          <w:b/>
          <w:bCs/>
          <w:sz w:val="24"/>
          <w:szCs w:val="24"/>
        </w:rPr>
      </w:pPr>
    </w:p>
    <w:p w14:paraId="4FB03503" w14:textId="446ACEF6" w:rsidR="00860F57" w:rsidRPr="009A6D5D" w:rsidRDefault="00860F57" w:rsidP="00860F57">
      <w:pPr>
        <w:pStyle w:val="Abstand"/>
        <w:jc w:val="center"/>
        <w:rPr>
          <w:rFonts w:ascii="Century Gothic" w:hAnsi="Century Gothic"/>
          <w:b/>
          <w:bCs/>
          <w:i/>
          <w:iCs/>
          <w:sz w:val="28"/>
          <w:szCs w:val="28"/>
        </w:rPr>
      </w:pPr>
      <w:r w:rsidRPr="009A6D5D">
        <w:rPr>
          <w:i/>
          <w:iCs/>
          <w:noProof/>
          <w:sz w:val="12"/>
          <w:szCs w:val="12"/>
          <w:lang w:val="en-US" w:eastAsia="en-US"/>
        </w:rPr>
        <w:drawing>
          <wp:inline distT="0" distB="0" distL="0" distR="0" wp14:anchorId="0486FEEC" wp14:editId="4E883657">
            <wp:extent cx="2105025" cy="247650"/>
            <wp:effectExtent l="0" t="0" r="9525"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r="36597"/>
                    <a:stretch/>
                  </pic:blipFill>
                  <pic:spPr bwMode="auto">
                    <a:xfrm>
                      <a:off x="0" y="0"/>
                      <a:ext cx="2155898" cy="253635"/>
                    </a:xfrm>
                    <a:prstGeom prst="rect">
                      <a:avLst/>
                    </a:prstGeom>
                    <a:ln>
                      <a:noFill/>
                    </a:ln>
                    <a:extLst>
                      <a:ext uri="{53640926-AAD7-44D8-BBD7-CCE9431645EC}">
                        <a14:shadowObscured xmlns:a14="http://schemas.microsoft.com/office/drawing/2010/main"/>
                      </a:ext>
                    </a:extLst>
                  </pic:spPr>
                </pic:pic>
              </a:graphicData>
            </a:graphic>
          </wp:inline>
        </w:drawing>
      </w:r>
      <w:r w:rsidR="003C780D">
        <w:rPr>
          <w:rFonts w:ascii="Century Gothic" w:hAnsi="Century Gothic"/>
          <w:b/>
          <w:bCs/>
          <w:i/>
          <w:iCs/>
          <w:sz w:val="28"/>
          <w:szCs w:val="28"/>
        </w:rPr>
        <w:t xml:space="preserve">      </w:t>
      </w:r>
      <w:r w:rsidR="009A6D5D" w:rsidRPr="009A6D5D">
        <w:rPr>
          <w:rFonts w:ascii="Century Gothic" w:hAnsi="Century Gothic"/>
          <w:b/>
          <w:bCs/>
          <w:i/>
          <w:iCs/>
          <w:sz w:val="28"/>
          <w:szCs w:val="28"/>
        </w:rPr>
        <w:t>(15)</w:t>
      </w:r>
    </w:p>
    <w:p w14:paraId="29257534" w14:textId="77777777" w:rsidR="00B32F45" w:rsidRDefault="00B32F45" w:rsidP="00860F57">
      <w:pPr>
        <w:pStyle w:val="Abstand"/>
        <w:jc w:val="center"/>
        <w:rPr>
          <w:rFonts w:ascii="Century Gothic" w:hAnsi="Century Gothic"/>
          <w:b/>
          <w:bCs/>
          <w:sz w:val="24"/>
          <w:szCs w:val="24"/>
        </w:rPr>
      </w:pPr>
    </w:p>
    <w:p w14:paraId="3243D5BD" w14:textId="09049C4B" w:rsidR="00860F57" w:rsidRDefault="00860F57" w:rsidP="00860F57">
      <w:pPr>
        <w:pStyle w:val="Default"/>
        <w:rPr>
          <w:rFonts w:ascii="Century Gothic" w:hAnsi="Century Gothic"/>
        </w:rPr>
      </w:pPr>
      <w:r w:rsidRPr="00860F57">
        <w:rPr>
          <w:rFonts w:ascii="Century Gothic" w:hAnsi="Century Gothic"/>
        </w:rPr>
        <w:t xml:space="preserve">The total cooling effect is the summation of active and passive cooling rates. </w:t>
      </w:r>
    </w:p>
    <w:p w14:paraId="10ECA292" w14:textId="77777777" w:rsidR="00B32F45" w:rsidRPr="00860F57" w:rsidRDefault="00B32F45" w:rsidP="00860F57">
      <w:pPr>
        <w:pStyle w:val="Default"/>
        <w:rPr>
          <w:rFonts w:ascii="Century Gothic" w:hAnsi="Century Gothic"/>
        </w:rPr>
      </w:pPr>
    </w:p>
    <w:p w14:paraId="1DFC0C3D" w14:textId="59D3D56A" w:rsidR="00860F57" w:rsidRPr="009A6D5D" w:rsidRDefault="00860F57" w:rsidP="00B32F45">
      <w:pPr>
        <w:pStyle w:val="Default"/>
        <w:jc w:val="center"/>
        <w:rPr>
          <w:rFonts w:ascii="Century Gothic" w:hAnsi="Century Gothic"/>
          <w:b/>
          <w:bCs/>
          <w:i/>
          <w:iCs/>
          <w:sz w:val="28"/>
          <w:szCs w:val="28"/>
        </w:rPr>
      </w:pPr>
      <w:r w:rsidRPr="009A6D5D">
        <w:rPr>
          <w:b/>
          <w:bCs/>
          <w:i/>
          <w:iCs/>
          <w:noProof/>
          <w:sz w:val="28"/>
          <w:szCs w:val="28"/>
          <w:lang w:eastAsia="en-US"/>
        </w:rPr>
        <w:drawing>
          <wp:inline distT="0" distB="0" distL="0" distR="0" wp14:anchorId="32E65F13" wp14:editId="4140211A">
            <wp:extent cx="2266950" cy="295275"/>
            <wp:effectExtent l="0" t="0" r="0" b="952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r="26211" b="-14532"/>
                    <a:stretch/>
                  </pic:blipFill>
                  <pic:spPr bwMode="auto">
                    <a:xfrm>
                      <a:off x="0" y="0"/>
                      <a:ext cx="2318539" cy="301995"/>
                    </a:xfrm>
                    <a:prstGeom prst="rect">
                      <a:avLst/>
                    </a:prstGeom>
                    <a:ln>
                      <a:noFill/>
                    </a:ln>
                    <a:extLst>
                      <a:ext uri="{53640926-AAD7-44D8-BBD7-CCE9431645EC}">
                        <a14:shadowObscured xmlns:a14="http://schemas.microsoft.com/office/drawing/2010/main"/>
                      </a:ext>
                    </a:extLst>
                  </pic:spPr>
                </pic:pic>
              </a:graphicData>
            </a:graphic>
          </wp:inline>
        </w:drawing>
      </w:r>
      <w:r w:rsidR="003C780D">
        <w:rPr>
          <w:rFonts w:ascii="Century Gothic" w:hAnsi="Century Gothic"/>
          <w:b/>
          <w:bCs/>
          <w:i/>
          <w:iCs/>
          <w:sz w:val="28"/>
          <w:szCs w:val="28"/>
        </w:rPr>
        <w:t xml:space="preserve">      </w:t>
      </w:r>
      <w:r w:rsidR="009A6D5D" w:rsidRPr="009A6D5D">
        <w:rPr>
          <w:rFonts w:ascii="Century Gothic" w:hAnsi="Century Gothic"/>
          <w:b/>
          <w:bCs/>
          <w:i/>
          <w:iCs/>
          <w:sz w:val="28"/>
          <w:szCs w:val="28"/>
        </w:rPr>
        <w:t>(16)</w:t>
      </w:r>
    </w:p>
    <w:p w14:paraId="7EC4672D" w14:textId="77777777" w:rsidR="00B32F45" w:rsidRDefault="00B32F45" w:rsidP="00B32F45">
      <w:pPr>
        <w:pStyle w:val="Default"/>
        <w:jc w:val="center"/>
        <w:rPr>
          <w:rFonts w:ascii="Century Gothic" w:hAnsi="Century Gothic"/>
        </w:rPr>
      </w:pPr>
    </w:p>
    <w:p w14:paraId="0C48775D" w14:textId="3E51113A" w:rsidR="00860F57" w:rsidRDefault="00860F57" w:rsidP="00860F57">
      <w:pPr>
        <w:pStyle w:val="Default"/>
        <w:rPr>
          <w:rFonts w:ascii="Century Gothic" w:hAnsi="Century Gothic"/>
        </w:rPr>
      </w:pPr>
      <w:r w:rsidRPr="00860F57">
        <w:rPr>
          <w:rFonts w:ascii="Century Gothic" w:hAnsi="Century Gothic"/>
        </w:rPr>
        <w:t xml:space="preserve">From equations (7) and (11), the total stack thermal power can be calculated. </w:t>
      </w:r>
    </w:p>
    <w:p w14:paraId="470EBA9B" w14:textId="77777777" w:rsidR="00B32F45" w:rsidRPr="00860F57" w:rsidRDefault="00B32F45" w:rsidP="00860F57">
      <w:pPr>
        <w:pStyle w:val="Default"/>
        <w:rPr>
          <w:rFonts w:ascii="Century Gothic" w:hAnsi="Century Gothic"/>
        </w:rPr>
      </w:pPr>
    </w:p>
    <w:p w14:paraId="71404F6B" w14:textId="270D0C06" w:rsidR="00860F57" w:rsidRPr="009A6D5D" w:rsidRDefault="00860F57" w:rsidP="00B32F45">
      <w:pPr>
        <w:pStyle w:val="Abstand"/>
        <w:jc w:val="center"/>
        <w:rPr>
          <w:rFonts w:ascii="Century Gothic" w:hAnsi="Century Gothic"/>
          <w:b/>
          <w:bCs/>
          <w:i/>
          <w:iCs/>
          <w:sz w:val="28"/>
          <w:szCs w:val="28"/>
        </w:rPr>
      </w:pPr>
      <w:r w:rsidRPr="009A6D5D">
        <w:rPr>
          <w:b/>
          <w:bCs/>
          <w:i/>
          <w:iCs/>
          <w:noProof/>
          <w:sz w:val="12"/>
          <w:szCs w:val="12"/>
          <w:lang w:val="en-US" w:eastAsia="en-US"/>
        </w:rPr>
        <w:drawing>
          <wp:inline distT="0" distB="0" distL="0" distR="0" wp14:anchorId="65880B3B" wp14:editId="7E747B4C">
            <wp:extent cx="1952625" cy="276225"/>
            <wp:effectExtent l="0" t="0" r="0" b="952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r="36203" b="-13875"/>
                    <a:stretch/>
                  </pic:blipFill>
                  <pic:spPr bwMode="auto">
                    <a:xfrm>
                      <a:off x="0" y="0"/>
                      <a:ext cx="1982900" cy="280508"/>
                    </a:xfrm>
                    <a:prstGeom prst="rect">
                      <a:avLst/>
                    </a:prstGeom>
                    <a:ln>
                      <a:noFill/>
                    </a:ln>
                    <a:extLst>
                      <a:ext uri="{53640926-AAD7-44D8-BBD7-CCE9431645EC}">
                        <a14:shadowObscured xmlns:a14="http://schemas.microsoft.com/office/drawing/2010/main"/>
                      </a:ext>
                    </a:extLst>
                  </pic:spPr>
                </pic:pic>
              </a:graphicData>
            </a:graphic>
          </wp:inline>
        </w:drawing>
      </w:r>
      <w:r w:rsidR="003C780D">
        <w:rPr>
          <w:rFonts w:ascii="Century Gothic" w:hAnsi="Century Gothic"/>
          <w:b/>
          <w:bCs/>
          <w:i/>
          <w:iCs/>
          <w:sz w:val="28"/>
          <w:szCs w:val="28"/>
        </w:rPr>
        <w:t xml:space="preserve">      </w:t>
      </w:r>
      <w:r w:rsidR="009A6D5D" w:rsidRPr="009A6D5D">
        <w:rPr>
          <w:rFonts w:ascii="Century Gothic" w:hAnsi="Century Gothic"/>
          <w:b/>
          <w:bCs/>
          <w:i/>
          <w:iCs/>
          <w:sz w:val="28"/>
          <w:szCs w:val="28"/>
        </w:rPr>
        <w:t>(17)</w:t>
      </w:r>
    </w:p>
    <w:p w14:paraId="4B0EB455" w14:textId="77777777" w:rsidR="00B32F45" w:rsidRDefault="00B32F45" w:rsidP="00B32F45">
      <w:pPr>
        <w:pStyle w:val="Abstand"/>
        <w:jc w:val="center"/>
        <w:rPr>
          <w:rFonts w:ascii="Century Gothic" w:hAnsi="Century Gothic"/>
          <w:sz w:val="24"/>
          <w:szCs w:val="24"/>
        </w:rPr>
      </w:pPr>
    </w:p>
    <w:p w14:paraId="5888CC96" w14:textId="2407ACC8" w:rsidR="00860F57" w:rsidRDefault="00860F57" w:rsidP="00860F57">
      <w:pPr>
        <w:pStyle w:val="Abstand"/>
        <w:rPr>
          <w:rFonts w:ascii="Century Gothic" w:hAnsi="Century Gothic"/>
          <w:sz w:val="24"/>
          <w:szCs w:val="24"/>
        </w:rPr>
      </w:pPr>
      <w:r w:rsidRPr="00860F57">
        <w:rPr>
          <w:rFonts w:ascii="Century Gothic" w:hAnsi="Century Gothic"/>
          <w:sz w:val="24"/>
          <w:szCs w:val="24"/>
        </w:rPr>
        <w:t>For the radiator, the analysis on the radiator effectiveness is evaluated by,</w:t>
      </w:r>
    </w:p>
    <w:p w14:paraId="557C479A" w14:textId="77777777" w:rsidR="00B32F45" w:rsidRPr="00860F57" w:rsidRDefault="00B32F45" w:rsidP="00860F57">
      <w:pPr>
        <w:pStyle w:val="Abstand"/>
        <w:rPr>
          <w:rFonts w:ascii="Century Gothic" w:hAnsi="Century Gothic"/>
          <w:b/>
          <w:bCs/>
          <w:sz w:val="24"/>
          <w:szCs w:val="24"/>
        </w:rPr>
      </w:pPr>
    </w:p>
    <w:p w14:paraId="662C2A34" w14:textId="01CBA44F" w:rsidR="00860F57" w:rsidRPr="009A6D5D" w:rsidRDefault="00860F57" w:rsidP="00B32F45">
      <w:pPr>
        <w:pStyle w:val="Abstand"/>
        <w:jc w:val="center"/>
        <w:rPr>
          <w:rFonts w:ascii="Century Gothic" w:hAnsi="Century Gothic"/>
          <w:b/>
          <w:bCs/>
          <w:i/>
          <w:iCs/>
          <w:sz w:val="28"/>
          <w:szCs w:val="28"/>
        </w:rPr>
      </w:pPr>
      <w:r w:rsidRPr="009A6D5D">
        <w:rPr>
          <w:i/>
          <w:iCs/>
          <w:noProof/>
          <w:sz w:val="12"/>
          <w:szCs w:val="12"/>
          <w:lang w:val="en-US" w:eastAsia="en-US"/>
        </w:rPr>
        <w:drawing>
          <wp:inline distT="0" distB="0" distL="0" distR="0" wp14:anchorId="242A43A9" wp14:editId="1D063BBF">
            <wp:extent cx="1485900" cy="59817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r="43254"/>
                    <a:stretch/>
                  </pic:blipFill>
                  <pic:spPr bwMode="auto">
                    <a:xfrm>
                      <a:off x="0" y="0"/>
                      <a:ext cx="1502494" cy="604850"/>
                    </a:xfrm>
                    <a:prstGeom prst="rect">
                      <a:avLst/>
                    </a:prstGeom>
                    <a:ln>
                      <a:noFill/>
                    </a:ln>
                    <a:extLst>
                      <a:ext uri="{53640926-AAD7-44D8-BBD7-CCE9431645EC}">
                        <a14:shadowObscured xmlns:a14="http://schemas.microsoft.com/office/drawing/2010/main"/>
                      </a:ext>
                    </a:extLst>
                  </pic:spPr>
                </pic:pic>
              </a:graphicData>
            </a:graphic>
          </wp:inline>
        </w:drawing>
      </w:r>
      <w:r w:rsidR="003C780D">
        <w:rPr>
          <w:rFonts w:ascii="Century Gothic" w:hAnsi="Century Gothic"/>
          <w:b/>
          <w:bCs/>
          <w:i/>
          <w:iCs/>
          <w:sz w:val="28"/>
          <w:szCs w:val="28"/>
        </w:rPr>
        <w:t xml:space="preserve">    </w:t>
      </w:r>
      <w:r w:rsidR="009A6D5D" w:rsidRPr="009A6D5D">
        <w:rPr>
          <w:rFonts w:ascii="Century Gothic" w:hAnsi="Century Gothic"/>
          <w:b/>
          <w:bCs/>
          <w:i/>
          <w:iCs/>
          <w:sz w:val="28"/>
          <w:szCs w:val="28"/>
        </w:rPr>
        <w:t>(18)</w:t>
      </w:r>
    </w:p>
    <w:p w14:paraId="5FDF5132" w14:textId="77777777" w:rsidR="00B32F45" w:rsidRPr="00860F57" w:rsidRDefault="00B32F45" w:rsidP="00B32F45">
      <w:pPr>
        <w:pStyle w:val="Abstand"/>
        <w:jc w:val="center"/>
        <w:rPr>
          <w:rFonts w:ascii="Century Gothic" w:hAnsi="Century Gothic"/>
          <w:b/>
          <w:bCs/>
          <w:sz w:val="24"/>
          <w:szCs w:val="24"/>
        </w:rPr>
      </w:pPr>
    </w:p>
    <w:p w14:paraId="41E88BEF" w14:textId="2F0C4366" w:rsidR="00860F57" w:rsidRDefault="00860F57" w:rsidP="00860F57">
      <w:pPr>
        <w:pStyle w:val="Default"/>
        <w:rPr>
          <w:rFonts w:ascii="Century Gothic" w:hAnsi="Century Gothic"/>
        </w:rPr>
      </w:pPr>
      <w:r w:rsidRPr="00823A9C">
        <w:rPr>
          <w:rFonts w:ascii="Century Gothic" w:hAnsi="Century Gothic"/>
        </w:rPr>
        <w:t>The maximum possible cool</w:t>
      </w:r>
      <w:r w:rsidR="00B32F45">
        <w:rPr>
          <w:rFonts w:ascii="Century Gothic" w:hAnsi="Century Gothic"/>
        </w:rPr>
        <w:t>ing rate in a heat exchanger is</w:t>
      </w:r>
    </w:p>
    <w:p w14:paraId="4FF5786D" w14:textId="77777777" w:rsidR="00B32F45" w:rsidRPr="00823A9C" w:rsidRDefault="00B32F45" w:rsidP="00860F57">
      <w:pPr>
        <w:pStyle w:val="Default"/>
        <w:rPr>
          <w:rFonts w:ascii="Century Gothic" w:hAnsi="Century Gothic"/>
        </w:rPr>
      </w:pPr>
    </w:p>
    <w:p w14:paraId="1276BA32" w14:textId="739DF196" w:rsidR="00823A9C" w:rsidRPr="009A6D5D" w:rsidRDefault="00823A9C" w:rsidP="00B32F45">
      <w:pPr>
        <w:pStyle w:val="Abstand"/>
        <w:jc w:val="center"/>
        <w:rPr>
          <w:rFonts w:ascii="Century Gothic" w:hAnsi="Century Gothic"/>
          <w:b/>
          <w:bCs/>
          <w:i/>
          <w:iCs/>
          <w:sz w:val="28"/>
          <w:szCs w:val="28"/>
        </w:rPr>
      </w:pPr>
      <w:r w:rsidRPr="009A6D5D">
        <w:rPr>
          <w:b/>
          <w:bCs/>
          <w:i/>
          <w:iCs/>
          <w:noProof/>
          <w:sz w:val="12"/>
          <w:szCs w:val="12"/>
          <w:lang w:val="en-US" w:eastAsia="en-US"/>
        </w:rPr>
        <w:drawing>
          <wp:inline distT="0" distB="0" distL="0" distR="0" wp14:anchorId="604D1A25" wp14:editId="3AA10BDE">
            <wp:extent cx="2266950" cy="3429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 r="25977" b="-3448"/>
                    <a:stretch/>
                  </pic:blipFill>
                  <pic:spPr bwMode="auto">
                    <a:xfrm>
                      <a:off x="0" y="0"/>
                      <a:ext cx="2325896" cy="351816"/>
                    </a:xfrm>
                    <a:prstGeom prst="rect">
                      <a:avLst/>
                    </a:prstGeom>
                    <a:ln>
                      <a:noFill/>
                    </a:ln>
                    <a:extLst>
                      <a:ext uri="{53640926-AAD7-44D8-BBD7-CCE9431645EC}">
                        <a14:shadowObscured xmlns:a14="http://schemas.microsoft.com/office/drawing/2010/main"/>
                      </a:ext>
                    </a:extLst>
                  </pic:spPr>
                </pic:pic>
              </a:graphicData>
            </a:graphic>
          </wp:inline>
        </w:drawing>
      </w:r>
      <w:r w:rsidR="003C780D">
        <w:rPr>
          <w:rFonts w:ascii="Century Gothic" w:hAnsi="Century Gothic"/>
          <w:b/>
          <w:bCs/>
          <w:i/>
          <w:iCs/>
          <w:sz w:val="28"/>
          <w:szCs w:val="28"/>
        </w:rPr>
        <w:t xml:space="preserve">         </w:t>
      </w:r>
      <w:r w:rsidR="009A6D5D" w:rsidRPr="009A6D5D">
        <w:rPr>
          <w:rFonts w:ascii="Century Gothic" w:hAnsi="Century Gothic"/>
          <w:b/>
          <w:bCs/>
          <w:i/>
          <w:iCs/>
          <w:sz w:val="28"/>
          <w:szCs w:val="28"/>
        </w:rPr>
        <w:t>(19)</w:t>
      </w:r>
    </w:p>
    <w:p w14:paraId="50039F88" w14:textId="77777777" w:rsidR="00B32F45" w:rsidRDefault="00B32F45" w:rsidP="00B32F45">
      <w:pPr>
        <w:pStyle w:val="Abstand"/>
        <w:jc w:val="center"/>
        <w:rPr>
          <w:rFonts w:ascii="Century Gothic" w:hAnsi="Century Gothic"/>
          <w:sz w:val="24"/>
          <w:szCs w:val="24"/>
        </w:rPr>
      </w:pPr>
    </w:p>
    <w:p w14:paraId="4F2D665E" w14:textId="3DF8F515" w:rsidR="00860F57" w:rsidRPr="00823A9C" w:rsidRDefault="00860F57" w:rsidP="00823A9C">
      <w:pPr>
        <w:pStyle w:val="Abstand"/>
        <w:rPr>
          <w:rFonts w:ascii="Century Gothic" w:hAnsi="Century Gothic"/>
          <w:b/>
          <w:bCs/>
          <w:sz w:val="24"/>
          <w:szCs w:val="24"/>
          <w:lang w:val="en-US"/>
        </w:rPr>
      </w:pPr>
      <w:r w:rsidRPr="00823A9C">
        <w:rPr>
          <w:rFonts w:ascii="Century Gothic" w:hAnsi="Century Gothic"/>
          <w:sz w:val="24"/>
          <w:szCs w:val="24"/>
        </w:rPr>
        <w:t xml:space="preserve">where </w:t>
      </w:r>
      <w:r w:rsidRPr="00823A9C">
        <w:rPr>
          <w:rFonts w:ascii="Century Gothic" w:hAnsi="Century Gothic"/>
          <w:i/>
          <w:iCs/>
          <w:sz w:val="24"/>
          <w:szCs w:val="24"/>
        </w:rPr>
        <w:t>C</w:t>
      </w:r>
      <w:r w:rsidRPr="00823A9C">
        <w:rPr>
          <w:rFonts w:ascii="Century Gothic" w:hAnsi="Century Gothic"/>
          <w:i/>
          <w:iCs/>
          <w:sz w:val="24"/>
          <w:szCs w:val="24"/>
          <w:vertAlign w:val="subscript"/>
        </w:rPr>
        <w:t>min</w:t>
      </w:r>
      <w:r w:rsidRPr="00823A9C">
        <w:rPr>
          <w:rFonts w:ascii="Century Gothic" w:hAnsi="Century Gothic"/>
          <w:i/>
          <w:iCs/>
          <w:sz w:val="24"/>
          <w:szCs w:val="24"/>
        </w:rPr>
        <w:t xml:space="preserve"> </w:t>
      </w:r>
      <w:r w:rsidRPr="00823A9C">
        <w:rPr>
          <w:rFonts w:ascii="Century Gothic" w:hAnsi="Century Gothic"/>
          <w:sz w:val="24"/>
          <w:szCs w:val="24"/>
        </w:rPr>
        <w:t xml:space="preserve">is the smaller of </w:t>
      </w:r>
      <w:r w:rsidR="00823A9C">
        <w:rPr>
          <w:noProof/>
          <w:lang w:val="en-US" w:eastAsia="en-US"/>
        </w:rPr>
        <w:drawing>
          <wp:inline distT="0" distB="0" distL="0" distR="0" wp14:anchorId="18482CD0" wp14:editId="5A195FC5">
            <wp:extent cx="866775" cy="358666"/>
            <wp:effectExtent l="0" t="0" r="0" b="381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887782" cy="367359"/>
                    </a:xfrm>
                    <a:prstGeom prst="rect">
                      <a:avLst/>
                    </a:prstGeom>
                  </pic:spPr>
                </pic:pic>
              </a:graphicData>
            </a:graphic>
          </wp:inline>
        </w:drawing>
      </w:r>
      <w:r w:rsidR="00823A9C">
        <w:rPr>
          <w:rFonts w:ascii="Century Gothic" w:hAnsi="Century Gothic"/>
          <w:sz w:val="24"/>
          <w:szCs w:val="24"/>
        </w:rPr>
        <w:t xml:space="preserve"> </w:t>
      </w:r>
      <w:r w:rsidRPr="00823A9C">
        <w:rPr>
          <w:rFonts w:ascii="Century Gothic" w:hAnsi="Century Gothic"/>
          <w:sz w:val="24"/>
          <w:szCs w:val="24"/>
        </w:rPr>
        <w:t xml:space="preserve">and </w:t>
      </w:r>
      <w:r w:rsidR="00823A9C">
        <w:rPr>
          <w:noProof/>
          <w:lang w:val="en-US" w:eastAsia="en-US"/>
        </w:rPr>
        <w:drawing>
          <wp:inline distT="0" distB="0" distL="0" distR="0" wp14:anchorId="7A64299E" wp14:editId="190EA965">
            <wp:extent cx="828675" cy="29289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845108" cy="298702"/>
                    </a:xfrm>
                    <a:prstGeom prst="rect">
                      <a:avLst/>
                    </a:prstGeom>
                  </pic:spPr>
                </pic:pic>
              </a:graphicData>
            </a:graphic>
          </wp:inline>
        </w:drawing>
      </w:r>
      <w:r w:rsidR="00823A9C">
        <w:rPr>
          <w:rFonts w:ascii="Century Gothic" w:hAnsi="Century Gothic"/>
          <w:sz w:val="24"/>
          <w:szCs w:val="24"/>
        </w:rPr>
        <w:t>.</w:t>
      </w:r>
    </w:p>
    <w:p w14:paraId="18057D3F" w14:textId="78FADC72" w:rsidR="00860F57" w:rsidRDefault="00860F57" w:rsidP="00857B07">
      <w:pPr>
        <w:pStyle w:val="Abstand"/>
        <w:rPr>
          <w:rFonts w:ascii="Century Gothic" w:hAnsi="Century Gothic"/>
          <w:b/>
          <w:bCs/>
          <w:sz w:val="24"/>
          <w:szCs w:val="24"/>
        </w:rPr>
      </w:pPr>
    </w:p>
    <w:p w14:paraId="79A2990A" w14:textId="77777777" w:rsidR="00823A9C" w:rsidRDefault="00823A9C" w:rsidP="00823A9C">
      <w:pPr>
        <w:pStyle w:val="Default"/>
      </w:pPr>
    </w:p>
    <w:p w14:paraId="6DD61907" w14:textId="691E5983" w:rsidR="00823A9C" w:rsidRPr="008E69EF" w:rsidRDefault="00823A9C" w:rsidP="00C053E0">
      <w:pPr>
        <w:pStyle w:val="ListParagraph"/>
        <w:numPr>
          <w:ilvl w:val="1"/>
          <w:numId w:val="4"/>
        </w:numPr>
        <w:outlineLvl w:val="1"/>
        <w:rPr>
          <w:rFonts w:ascii="Century Gothic" w:hAnsi="Century Gothic"/>
          <w:b/>
          <w:bCs/>
          <w:sz w:val="24"/>
          <w:szCs w:val="24"/>
        </w:rPr>
      </w:pPr>
      <w:bookmarkStart w:id="170" w:name="_Toc91756197"/>
      <w:r w:rsidRPr="008E69EF">
        <w:rPr>
          <w:rFonts w:ascii="Century Gothic" w:hAnsi="Century Gothic"/>
          <w:b/>
          <w:bCs/>
          <w:sz w:val="24"/>
          <w:szCs w:val="24"/>
        </w:rPr>
        <w:t>Experimental Method</w:t>
      </w:r>
      <w:bookmarkEnd w:id="170"/>
    </w:p>
    <w:p w14:paraId="0D18451F" w14:textId="2972832C" w:rsidR="00823A9C" w:rsidRDefault="00823A9C" w:rsidP="00857B07">
      <w:pPr>
        <w:pStyle w:val="Abstand"/>
        <w:rPr>
          <w:rFonts w:ascii="Century Gothic" w:hAnsi="Century Gothic"/>
          <w:sz w:val="24"/>
          <w:szCs w:val="24"/>
        </w:rPr>
      </w:pPr>
      <w:r w:rsidRPr="00823A9C">
        <w:rPr>
          <w:rFonts w:ascii="Century Gothic" w:hAnsi="Century Gothic"/>
          <w:sz w:val="24"/>
          <w:szCs w:val="24"/>
        </w:rPr>
        <w:t xml:space="preserve">The experiment was conducted using a PEM fuel cell system designed for Uninterrupted Power Supply (UPS). The system configuration and general specifications of the hardware are presented in Figure </w:t>
      </w:r>
      <w:r w:rsidR="003C780D">
        <w:rPr>
          <w:rFonts w:ascii="Century Gothic" w:hAnsi="Century Gothic"/>
          <w:sz w:val="24"/>
          <w:szCs w:val="24"/>
        </w:rPr>
        <w:t>44 &amp; 45</w:t>
      </w:r>
      <w:r w:rsidRPr="00823A9C">
        <w:rPr>
          <w:rFonts w:ascii="Century Gothic" w:hAnsi="Century Gothic"/>
          <w:sz w:val="24"/>
          <w:szCs w:val="24"/>
        </w:rPr>
        <w:t xml:space="preserve"> respectively. The working fluids are hydrogen, reactant air, cooling water and cooling air. </w:t>
      </w:r>
      <w:r w:rsidR="003C780D">
        <w:rPr>
          <w:rFonts w:ascii="Century Gothic" w:hAnsi="Century Gothic"/>
          <w:sz w:val="24"/>
          <w:szCs w:val="24"/>
        </w:rPr>
        <w:t>Figure 46</w:t>
      </w:r>
      <w:r w:rsidRPr="00823A9C">
        <w:rPr>
          <w:rFonts w:ascii="Century Gothic" w:hAnsi="Century Gothic"/>
          <w:sz w:val="24"/>
          <w:szCs w:val="24"/>
        </w:rPr>
        <w:t xml:space="preserve"> summarizes the operating conditions of the experimental. The measurements were taken at 3 minutes intervals using a thermal scanner and K</w:t>
      </w:r>
      <w:r w:rsidR="003C780D">
        <w:rPr>
          <w:rFonts w:ascii="Century Gothic" w:hAnsi="Century Gothic"/>
          <w:sz w:val="24"/>
          <w:szCs w:val="24"/>
        </w:rPr>
        <w:t>-</w:t>
      </w:r>
      <w:r w:rsidRPr="00823A9C">
        <w:rPr>
          <w:rFonts w:ascii="Century Gothic" w:hAnsi="Century Gothic"/>
          <w:sz w:val="24"/>
          <w:szCs w:val="24"/>
        </w:rPr>
        <w:t>type thermocouples with data logger for local temperatures at 18 designated points of the stack, anemometer for air velocity and temperature, and a multi-meter for electrical power measurement at the resistant loader.</w:t>
      </w:r>
    </w:p>
    <w:p w14:paraId="731FF241" w14:textId="77777777" w:rsidR="00B32F45" w:rsidRPr="00823A9C" w:rsidRDefault="00B32F45" w:rsidP="00857B07">
      <w:pPr>
        <w:pStyle w:val="Abstand"/>
        <w:rPr>
          <w:rFonts w:ascii="Century Gothic" w:hAnsi="Century Gothic"/>
          <w:sz w:val="24"/>
          <w:szCs w:val="24"/>
        </w:rPr>
      </w:pPr>
    </w:p>
    <w:p w14:paraId="6C4FC931" w14:textId="0446041B" w:rsidR="00860F57" w:rsidRDefault="00823A9C" w:rsidP="00823A9C">
      <w:pPr>
        <w:pStyle w:val="Abstand"/>
        <w:jc w:val="center"/>
        <w:rPr>
          <w:rFonts w:ascii="Century Gothic" w:hAnsi="Century Gothic"/>
          <w:b/>
          <w:bCs/>
          <w:sz w:val="24"/>
          <w:szCs w:val="24"/>
        </w:rPr>
      </w:pPr>
      <w:r>
        <w:rPr>
          <w:noProof/>
          <w:lang w:val="en-US" w:eastAsia="en-US"/>
        </w:rPr>
        <w:drawing>
          <wp:inline distT="0" distB="0" distL="0" distR="0" wp14:anchorId="2960E2C0" wp14:editId="5C8DBB58">
            <wp:extent cx="3857625" cy="221921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882640" cy="2233607"/>
                    </a:xfrm>
                    <a:prstGeom prst="rect">
                      <a:avLst/>
                    </a:prstGeom>
                  </pic:spPr>
                </pic:pic>
              </a:graphicData>
            </a:graphic>
          </wp:inline>
        </w:drawing>
      </w:r>
    </w:p>
    <w:p w14:paraId="33AF519B" w14:textId="158C1271" w:rsidR="00823A9C" w:rsidRPr="003C780D" w:rsidRDefault="003C780D" w:rsidP="003C780D">
      <w:pPr>
        <w:pStyle w:val="Caption"/>
        <w:jc w:val="center"/>
        <w:rPr>
          <w:rFonts w:ascii="Century Gothic" w:hAnsi="Century Gothic"/>
          <w:b/>
          <w:bCs/>
          <w:i w:val="0"/>
          <w:iCs w:val="0"/>
          <w:sz w:val="20"/>
          <w:szCs w:val="20"/>
        </w:rPr>
      </w:pPr>
      <w:bookmarkStart w:id="171" w:name="_Toc91756007"/>
      <w:r w:rsidRPr="003C780D">
        <w:rPr>
          <w:rFonts w:ascii="Century Gothic" w:hAnsi="Century Gothic"/>
          <w:b/>
          <w:bCs/>
          <w:sz w:val="20"/>
          <w:szCs w:val="20"/>
        </w:rPr>
        <w:t xml:space="preserve">Fig. </w:t>
      </w:r>
      <w:r w:rsidRPr="003C780D">
        <w:rPr>
          <w:rFonts w:ascii="Century Gothic" w:hAnsi="Century Gothic"/>
          <w:b/>
          <w:bCs/>
          <w:sz w:val="20"/>
          <w:szCs w:val="20"/>
        </w:rPr>
        <w:fldChar w:fldCharType="begin"/>
      </w:r>
      <w:r w:rsidRPr="003C780D">
        <w:rPr>
          <w:rFonts w:ascii="Century Gothic" w:hAnsi="Century Gothic"/>
          <w:b/>
          <w:bCs/>
          <w:sz w:val="20"/>
          <w:szCs w:val="20"/>
        </w:rPr>
        <w:instrText xml:space="preserve"> SEQ Fig. \* ARABIC </w:instrText>
      </w:r>
      <w:r w:rsidRPr="003C780D">
        <w:rPr>
          <w:rFonts w:ascii="Century Gothic" w:hAnsi="Century Gothic"/>
          <w:b/>
          <w:bCs/>
          <w:sz w:val="20"/>
          <w:szCs w:val="20"/>
        </w:rPr>
        <w:fldChar w:fldCharType="separate"/>
      </w:r>
      <w:r w:rsidR="00D128A2">
        <w:rPr>
          <w:rFonts w:ascii="Century Gothic" w:hAnsi="Century Gothic"/>
          <w:b/>
          <w:bCs/>
          <w:noProof/>
          <w:sz w:val="20"/>
          <w:szCs w:val="20"/>
        </w:rPr>
        <w:t>44</w:t>
      </w:r>
      <w:r w:rsidRPr="003C780D">
        <w:rPr>
          <w:rFonts w:ascii="Century Gothic" w:hAnsi="Century Gothic"/>
          <w:b/>
          <w:bCs/>
          <w:sz w:val="20"/>
          <w:szCs w:val="20"/>
        </w:rPr>
        <w:fldChar w:fldCharType="end"/>
      </w:r>
      <w:r w:rsidRPr="003C780D">
        <w:rPr>
          <w:rFonts w:ascii="Century Gothic" w:hAnsi="Century Gothic"/>
          <w:b/>
          <w:bCs/>
          <w:sz w:val="20"/>
          <w:szCs w:val="20"/>
          <w:lang w:val="en-US"/>
        </w:rPr>
        <w:t>:</w:t>
      </w:r>
      <w:r w:rsidRPr="003C780D">
        <w:rPr>
          <w:rFonts w:ascii="Century Gothic" w:hAnsi="Century Gothic"/>
          <w:b/>
          <w:bCs/>
          <w:sz w:val="20"/>
          <w:szCs w:val="20"/>
        </w:rPr>
        <w:t xml:space="preserve"> </w:t>
      </w:r>
      <w:r w:rsidR="00823A9C" w:rsidRPr="003C780D">
        <w:rPr>
          <w:rFonts w:ascii="Century Gothic" w:hAnsi="Century Gothic"/>
          <w:b/>
          <w:bCs/>
          <w:sz w:val="20"/>
          <w:szCs w:val="20"/>
        </w:rPr>
        <w:t>PEM fuel cell system specifications</w:t>
      </w:r>
      <w:bookmarkEnd w:id="171"/>
    </w:p>
    <w:p w14:paraId="1FAB983B" w14:textId="06877897" w:rsidR="00823A9C" w:rsidRDefault="00823A9C" w:rsidP="00857B07">
      <w:pPr>
        <w:pStyle w:val="Abstand"/>
        <w:rPr>
          <w:rFonts w:ascii="Century Gothic" w:hAnsi="Century Gothic"/>
          <w:b/>
          <w:bCs/>
          <w:sz w:val="24"/>
          <w:szCs w:val="24"/>
        </w:rPr>
      </w:pPr>
    </w:p>
    <w:p w14:paraId="1629FFF7" w14:textId="77777777" w:rsidR="00265504" w:rsidRDefault="00265504" w:rsidP="00857B07">
      <w:pPr>
        <w:pStyle w:val="Abstand"/>
        <w:rPr>
          <w:rFonts w:ascii="Century Gothic" w:hAnsi="Century Gothic"/>
          <w:b/>
          <w:bCs/>
          <w:sz w:val="24"/>
          <w:szCs w:val="24"/>
        </w:rPr>
      </w:pPr>
    </w:p>
    <w:p w14:paraId="1E781196" w14:textId="6B6006BF" w:rsidR="00823A9C" w:rsidRDefault="00352BB9" w:rsidP="00823A9C">
      <w:pPr>
        <w:pStyle w:val="Abstand"/>
        <w:jc w:val="center"/>
        <w:rPr>
          <w:rFonts w:ascii="Century Gothic" w:hAnsi="Century Gothic"/>
          <w:b/>
          <w:bCs/>
          <w:sz w:val="24"/>
          <w:szCs w:val="24"/>
        </w:rPr>
      </w:pPr>
      <w:r>
        <w:rPr>
          <w:noProof/>
          <w:lang w:val="en-US" w:eastAsia="en-US"/>
        </w:rPr>
        <w:lastRenderedPageBreak/>
        <w:t xml:space="preserve"> </w:t>
      </w:r>
      <w:r>
        <w:rPr>
          <w:noProof/>
          <w:lang w:val="en-US" w:eastAsia="en-US"/>
        </w:rPr>
        <w:drawing>
          <wp:inline distT="0" distB="0" distL="0" distR="0" wp14:anchorId="0446B495" wp14:editId="278A677C">
            <wp:extent cx="4248150" cy="45910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248150" cy="4591050"/>
                    </a:xfrm>
                    <a:prstGeom prst="rect">
                      <a:avLst/>
                    </a:prstGeom>
                  </pic:spPr>
                </pic:pic>
              </a:graphicData>
            </a:graphic>
          </wp:inline>
        </w:drawing>
      </w:r>
      <w:r w:rsidRPr="00352BB9">
        <w:rPr>
          <w:noProof/>
          <w:lang w:val="en-US" w:eastAsia="en-US"/>
        </w:rPr>
        <w:t xml:space="preserve"> </w:t>
      </w:r>
      <w:r>
        <w:rPr>
          <w:noProof/>
          <w:lang w:val="en-US" w:eastAsia="en-US"/>
        </w:rPr>
        <w:drawing>
          <wp:inline distT="0" distB="0" distL="0" distR="0" wp14:anchorId="4393A640" wp14:editId="125DC709">
            <wp:extent cx="4257675" cy="34480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257675" cy="3448050"/>
                    </a:xfrm>
                    <a:prstGeom prst="rect">
                      <a:avLst/>
                    </a:prstGeom>
                  </pic:spPr>
                </pic:pic>
              </a:graphicData>
            </a:graphic>
          </wp:inline>
        </w:drawing>
      </w:r>
    </w:p>
    <w:p w14:paraId="16A94CDA" w14:textId="0B1DBAC2" w:rsidR="00823A9C" w:rsidRPr="004A2348" w:rsidRDefault="003C780D" w:rsidP="004A2348">
      <w:pPr>
        <w:pStyle w:val="Caption"/>
        <w:jc w:val="center"/>
        <w:rPr>
          <w:rFonts w:ascii="Century Gothic" w:hAnsi="Century Gothic"/>
          <w:b/>
          <w:bCs/>
          <w:i w:val="0"/>
          <w:iCs w:val="0"/>
          <w:sz w:val="20"/>
          <w:szCs w:val="20"/>
        </w:rPr>
      </w:pPr>
      <w:bookmarkStart w:id="172" w:name="_Toc91756008"/>
      <w:r w:rsidRPr="004A2348">
        <w:rPr>
          <w:rFonts w:ascii="Century Gothic" w:hAnsi="Century Gothic"/>
          <w:b/>
          <w:bCs/>
          <w:sz w:val="20"/>
          <w:szCs w:val="20"/>
        </w:rPr>
        <w:t xml:space="preserve">Fig. </w:t>
      </w:r>
      <w:r w:rsidRPr="004A2348">
        <w:rPr>
          <w:rFonts w:ascii="Century Gothic" w:hAnsi="Century Gothic"/>
          <w:b/>
          <w:bCs/>
          <w:sz w:val="20"/>
          <w:szCs w:val="20"/>
        </w:rPr>
        <w:fldChar w:fldCharType="begin"/>
      </w:r>
      <w:r w:rsidRPr="004A2348">
        <w:rPr>
          <w:rFonts w:ascii="Century Gothic" w:hAnsi="Century Gothic"/>
          <w:b/>
          <w:bCs/>
          <w:sz w:val="20"/>
          <w:szCs w:val="20"/>
        </w:rPr>
        <w:instrText xml:space="preserve"> SEQ Fig. \* ARABIC </w:instrText>
      </w:r>
      <w:r w:rsidRPr="004A2348">
        <w:rPr>
          <w:rFonts w:ascii="Century Gothic" w:hAnsi="Century Gothic"/>
          <w:b/>
          <w:bCs/>
          <w:sz w:val="20"/>
          <w:szCs w:val="20"/>
        </w:rPr>
        <w:fldChar w:fldCharType="separate"/>
      </w:r>
      <w:r w:rsidR="00D128A2">
        <w:rPr>
          <w:rFonts w:ascii="Century Gothic" w:hAnsi="Century Gothic"/>
          <w:b/>
          <w:bCs/>
          <w:noProof/>
          <w:sz w:val="20"/>
          <w:szCs w:val="20"/>
        </w:rPr>
        <w:t>45</w:t>
      </w:r>
      <w:r w:rsidRPr="004A2348">
        <w:rPr>
          <w:rFonts w:ascii="Century Gothic" w:hAnsi="Century Gothic"/>
          <w:b/>
          <w:bCs/>
          <w:sz w:val="20"/>
          <w:szCs w:val="20"/>
        </w:rPr>
        <w:fldChar w:fldCharType="end"/>
      </w:r>
      <w:r w:rsidRPr="004A2348">
        <w:rPr>
          <w:rFonts w:ascii="Century Gothic" w:hAnsi="Century Gothic"/>
          <w:b/>
          <w:bCs/>
          <w:sz w:val="20"/>
          <w:szCs w:val="20"/>
          <w:lang w:val="en-US"/>
        </w:rPr>
        <w:t xml:space="preserve">: </w:t>
      </w:r>
      <w:r w:rsidR="004A2348" w:rsidRPr="004A2348">
        <w:rPr>
          <w:rFonts w:ascii="Century Gothic" w:hAnsi="Century Gothic"/>
          <w:b/>
          <w:bCs/>
          <w:sz w:val="20"/>
          <w:szCs w:val="20"/>
        </w:rPr>
        <w:t xml:space="preserve"> </w:t>
      </w:r>
      <w:r w:rsidR="004A2348">
        <w:rPr>
          <w:rFonts w:ascii="Century Gothic" w:hAnsi="Century Gothic"/>
          <w:b/>
          <w:bCs/>
          <w:sz w:val="20"/>
          <w:szCs w:val="20"/>
        </w:rPr>
        <w:t>O</w:t>
      </w:r>
      <w:r w:rsidR="00823A9C" w:rsidRPr="004A2348">
        <w:rPr>
          <w:rFonts w:ascii="Century Gothic" w:hAnsi="Century Gothic"/>
          <w:b/>
          <w:bCs/>
          <w:sz w:val="20"/>
          <w:szCs w:val="20"/>
        </w:rPr>
        <w:t>perating conditions</w:t>
      </w:r>
      <w:r w:rsidR="004A2348">
        <w:rPr>
          <w:rFonts w:ascii="Century Gothic" w:hAnsi="Century Gothic"/>
          <w:b/>
          <w:bCs/>
          <w:sz w:val="20"/>
          <w:szCs w:val="20"/>
        </w:rPr>
        <w:t xml:space="preserve"> of fuel cell</w:t>
      </w:r>
      <w:bookmarkEnd w:id="172"/>
    </w:p>
    <w:p w14:paraId="53DCE1B6" w14:textId="77777777" w:rsidR="00823A9C" w:rsidRDefault="00823A9C" w:rsidP="00857B07">
      <w:pPr>
        <w:pStyle w:val="Abstand"/>
        <w:rPr>
          <w:rFonts w:ascii="Century Gothic" w:hAnsi="Century Gothic"/>
          <w:b/>
          <w:bCs/>
          <w:sz w:val="24"/>
          <w:szCs w:val="24"/>
        </w:rPr>
      </w:pPr>
    </w:p>
    <w:p w14:paraId="4F05B580" w14:textId="375EC7B0" w:rsidR="00860F57" w:rsidRDefault="006B369F" w:rsidP="00352BB9">
      <w:pPr>
        <w:pStyle w:val="Abstand"/>
        <w:jc w:val="center"/>
        <w:rPr>
          <w:rFonts w:ascii="Century Gothic" w:hAnsi="Century Gothic"/>
          <w:b/>
          <w:bCs/>
          <w:sz w:val="24"/>
          <w:szCs w:val="24"/>
        </w:rPr>
      </w:pPr>
      <w:r>
        <w:rPr>
          <w:noProof/>
          <w:lang w:val="en-US" w:eastAsia="en-US"/>
        </w:rPr>
        <w:lastRenderedPageBreak/>
        <w:drawing>
          <wp:inline distT="0" distB="0" distL="0" distR="0" wp14:anchorId="2B7EEBA3" wp14:editId="2A16131C">
            <wp:extent cx="6120765" cy="425259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20765" cy="4252595"/>
                    </a:xfrm>
                    <a:prstGeom prst="rect">
                      <a:avLst/>
                    </a:prstGeom>
                  </pic:spPr>
                </pic:pic>
              </a:graphicData>
            </a:graphic>
          </wp:inline>
        </w:drawing>
      </w:r>
    </w:p>
    <w:p w14:paraId="4A1F7CFC" w14:textId="69DFDC40" w:rsidR="006B369F" w:rsidRPr="004A2348" w:rsidRDefault="004A2348" w:rsidP="004A2348">
      <w:pPr>
        <w:pStyle w:val="Caption"/>
        <w:jc w:val="center"/>
        <w:rPr>
          <w:rFonts w:ascii="Century Gothic" w:hAnsi="Century Gothic"/>
          <w:b/>
          <w:bCs/>
          <w:i w:val="0"/>
          <w:iCs w:val="0"/>
          <w:sz w:val="20"/>
          <w:szCs w:val="20"/>
        </w:rPr>
      </w:pPr>
      <w:bookmarkStart w:id="173" w:name="_Toc91756009"/>
      <w:r w:rsidRPr="004A2348">
        <w:rPr>
          <w:rFonts w:ascii="Century Gothic" w:hAnsi="Century Gothic"/>
          <w:b/>
          <w:bCs/>
          <w:sz w:val="20"/>
          <w:szCs w:val="20"/>
        </w:rPr>
        <w:t xml:space="preserve">Fig. </w:t>
      </w:r>
      <w:r w:rsidRPr="004A2348">
        <w:rPr>
          <w:rFonts w:ascii="Century Gothic" w:hAnsi="Century Gothic"/>
          <w:b/>
          <w:bCs/>
          <w:sz w:val="20"/>
          <w:szCs w:val="20"/>
        </w:rPr>
        <w:fldChar w:fldCharType="begin"/>
      </w:r>
      <w:r w:rsidRPr="004A2348">
        <w:rPr>
          <w:rFonts w:ascii="Century Gothic" w:hAnsi="Century Gothic"/>
          <w:b/>
          <w:bCs/>
          <w:sz w:val="20"/>
          <w:szCs w:val="20"/>
        </w:rPr>
        <w:instrText xml:space="preserve"> SEQ Fig. \* ARABIC </w:instrText>
      </w:r>
      <w:r w:rsidRPr="004A2348">
        <w:rPr>
          <w:rFonts w:ascii="Century Gothic" w:hAnsi="Century Gothic"/>
          <w:b/>
          <w:bCs/>
          <w:sz w:val="20"/>
          <w:szCs w:val="20"/>
        </w:rPr>
        <w:fldChar w:fldCharType="separate"/>
      </w:r>
      <w:r w:rsidR="00D128A2">
        <w:rPr>
          <w:rFonts w:ascii="Century Gothic" w:hAnsi="Century Gothic"/>
          <w:b/>
          <w:bCs/>
          <w:noProof/>
          <w:sz w:val="20"/>
          <w:szCs w:val="20"/>
        </w:rPr>
        <w:t>46</w:t>
      </w:r>
      <w:r w:rsidRPr="004A2348">
        <w:rPr>
          <w:rFonts w:ascii="Century Gothic" w:hAnsi="Century Gothic"/>
          <w:b/>
          <w:bCs/>
          <w:sz w:val="20"/>
          <w:szCs w:val="20"/>
        </w:rPr>
        <w:fldChar w:fldCharType="end"/>
      </w:r>
      <w:r w:rsidRPr="004A2348">
        <w:rPr>
          <w:rFonts w:ascii="Century Gothic" w:hAnsi="Century Gothic"/>
          <w:b/>
          <w:bCs/>
          <w:sz w:val="20"/>
          <w:szCs w:val="20"/>
          <w:lang w:val="en-US"/>
        </w:rPr>
        <w:t xml:space="preserve">: </w:t>
      </w:r>
      <w:r w:rsidR="006B369F" w:rsidRPr="004A2348">
        <w:rPr>
          <w:rFonts w:ascii="Century Gothic" w:hAnsi="Century Gothic"/>
          <w:b/>
          <w:bCs/>
          <w:sz w:val="20"/>
          <w:szCs w:val="20"/>
        </w:rPr>
        <w:t>The fuel cell system schematic</w:t>
      </w:r>
      <w:bookmarkEnd w:id="173"/>
    </w:p>
    <w:p w14:paraId="0988F5E1" w14:textId="24FFE92D" w:rsidR="006B369F" w:rsidRDefault="006B369F" w:rsidP="00857B07">
      <w:pPr>
        <w:pStyle w:val="Abstand"/>
        <w:rPr>
          <w:rFonts w:ascii="Century Gothic" w:hAnsi="Century Gothic"/>
          <w:b/>
          <w:bCs/>
          <w:sz w:val="24"/>
          <w:szCs w:val="24"/>
        </w:rPr>
      </w:pPr>
    </w:p>
    <w:p w14:paraId="08A134B9" w14:textId="055C9952" w:rsidR="006B369F" w:rsidRDefault="006B369F" w:rsidP="00296558">
      <w:pPr>
        <w:pStyle w:val="Abstand"/>
        <w:jc w:val="center"/>
        <w:rPr>
          <w:rFonts w:ascii="Century Gothic" w:hAnsi="Century Gothic"/>
          <w:b/>
          <w:bCs/>
          <w:sz w:val="24"/>
          <w:szCs w:val="24"/>
        </w:rPr>
      </w:pPr>
    </w:p>
    <w:p w14:paraId="4C7296FC" w14:textId="77777777" w:rsidR="005177F9" w:rsidRDefault="005177F9" w:rsidP="00296558">
      <w:pPr>
        <w:pStyle w:val="Abstand"/>
        <w:jc w:val="center"/>
        <w:rPr>
          <w:rFonts w:ascii="Century Gothic" w:hAnsi="Century Gothic"/>
          <w:b/>
          <w:bCs/>
          <w:sz w:val="24"/>
          <w:szCs w:val="24"/>
        </w:rPr>
      </w:pPr>
    </w:p>
    <w:p w14:paraId="7109FB18" w14:textId="54384D62" w:rsidR="006B369F" w:rsidRDefault="00352BB9" w:rsidP="00296558">
      <w:pPr>
        <w:pStyle w:val="Abstand"/>
        <w:jc w:val="center"/>
        <w:rPr>
          <w:rFonts w:ascii="Century Gothic" w:hAnsi="Century Gothic"/>
          <w:b/>
          <w:bCs/>
          <w:sz w:val="24"/>
          <w:szCs w:val="24"/>
        </w:rPr>
      </w:pPr>
      <w:r>
        <w:rPr>
          <w:noProof/>
          <w:lang w:val="en-US" w:eastAsia="en-US"/>
        </w:rPr>
        <w:drawing>
          <wp:inline distT="0" distB="0" distL="0" distR="0" wp14:anchorId="0EFD8212" wp14:editId="34B7B5B2">
            <wp:extent cx="5848350" cy="293661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861984" cy="2943459"/>
                    </a:xfrm>
                    <a:prstGeom prst="rect">
                      <a:avLst/>
                    </a:prstGeom>
                  </pic:spPr>
                </pic:pic>
              </a:graphicData>
            </a:graphic>
          </wp:inline>
        </w:drawing>
      </w:r>
    </w:p>
    <w:p w14:paraId="354DFBBA" w14:textId="561AAF30" w:rsidR="00296558" w:rsidRPr="004A2348" w:rsidRDefault="004A2348" w:rsidP="004A2348">
      <w:pPr>
        <w:pStyle w:val="Caption"/>
        <w:jc w:val="center"/>
        <w:rPr>
          <w:rFonts w:ascii="Century Gothic" w:hAnsi="Century Gothic"/>
          <w:b/>
          <w:bCs/>
          <w:i w:val="0"/>
          <w:iCs w:val="0"/>
          <w:sz w:val="20"/>
          <w:szCs w:val="20"/>
        </w:rPr>
      </w:pPr>
      <w:bookmarkStart w:id="174" w:name="_Toc91756010"/>
      <w:r w:rsidRPr="004A2348">
        <w:rPr>
          <w:rFonts w:ascii="Century Gothic" w:hAnsi="Century Gothic"/>
          <w:b/>
          <w:bCs/>
          <w:sz w:val="20"/>
          <w:szCs w:val="20"/>
        </w:rPr>
        <w:t xml:space="preserve">Fig. </w:t>
      </w:r>
      <w:r w:rsidRPr="004A2348">
        <w:rPr>
          <w:rFonts w:ascii="Century Gothic" w:hAnsi="Century Gothic"/>
          <w:b/>
          <w:bCs/>
          <w:sz w:val="20"/>
          <w:szCs w:val="20"/>
        </w:rPr>
        <w:fldChar w:fldCharType="begin"/>
      </w:r>
      <w:r w:rsidRPr="004A2348">
        <w:rPr>
          <w:rFonts w:ascii="Century Gothic" w:hAnsi="Century Gothic"/>
          <w:b/>
          <w:bCs/>
          <w:sz w:val="20"/>
          <w:szCs w:val="20"/>
        </w:rPr>
        <w:instrText xml:space="preserve"> SEQ Fig. \* ARABIC </w:instrText>
      </w:r>
      <w:r w:rsidRPr="004A2348">
        <w:rPr>
          <w:rFonts w:ascii="Century Gothic" w:hAnsi="Century Gothic"/>
          <w:b/>
          <w:bCs/>
          <w:sz w:val="20"/>
          <w:szCs w:val="20"/>
        </w:rPr>
        <w:fldChar w:fldCharType="separate"/>
      </w:r>
      <w:r w:rsidR="00D128A2">
        <w:rPr>
          <w:rFonts w:ascii="Century Gothic" w:hAnsi="Century Gothic"/>
          <w:b/>
          <w:bCs/>
          <w:noProof/>
          <w:sz w:val="20"/>
          <w:szCs w:val="20"/>
        </w:rPr>
        <w:t>47</w:t>
      </w:r>
      <w:r w:rsidRPr="004A2348">
        <w:rPr>
          <w:rFonts w:ascii="Century Gothic" w:hAnsi="Century Gothic"/>
          <w:b/>
          <w:bCs/>
          <w:sz w:val="20"/>
          <w:szCs w:val="20"/>
        </w:rPr>
        <w:fldChar w:fldCharType="end"/>
      </w:r>
      <w:r w:rsidRPr="004A2348">
        <w:rPr>
          <w:rFonts w:ascii="Century Gothic" w:hAnsi="Century Gothic"/>
          <w:b/>
          <w:bCs/>
          <w:sz w:val="20"/>
          <w:szCs w:val="20"/>
          <w:lang w:val="en-US"/>
        </w:rPr>
        <w:t xml:space="preserve">: </w:t>
      </w:r>
      <w:r w:rsidR="00296558" w:rsidRPr="004A2348">
        <w:rPr>
          <w:rFonts w:ascii="Century Gothic" w:hAnsi="Century Gothic"/>
          <w:b/>
          <w:bCs/>
          <w:sz w:val="20"/>
          <w:szCs w:val="20"/>
        </w:rPr>
        <w:t>Relation of stack temperature to electrical power</w:t>
      </w:r>
      <w:bookmarkEnd w:id="174"/>
    </w:p>
    <w:p w14:paraId="4EEAF9AD" w14:textId="1A17BBA4" w:rsidR="006B369F" w:rsidRDefault="006B369F" w:rsidP="00296558">
      <w:pPr>
        <w:pStyle w:val="Abstand"/>
        <w:jc w:val="center"/>
        <w:rPr>
          <w:rFonts w:ascii="Century Gothic" w:hAnsi="Century Gothic"/>
          <w:b/>
          <w:bCs/>
          <w:sz w:val="24"/>
          <w:szCs w:val="24"/>
        </w:rPr>
      </w:pPr>
    </w:p>
    <w:p w14:paraId="1B8639A7" w14:textId="3D4FEDC7" w:rsidR="006B369F" w:rsidRDefault="00352BB9" w:rsidP="00296558">
      <w:pPr>
        <w:pStyle w:val="Abstand"/>
        <w:jc w:val="center"/>
        <w:rPr>
          <w:rFonts w:ascii="Century Gothic" w:hAnsi="Century Gothic"/>
          <w:b/>
          <w:bCs/>
          <w:sz w:val="24"/>
          <w:szCs w:val="24"/>
        </w:rPr>
      </w:pPr>
      <w:r>
        <w:rPr>
          <w:noProof/>
          <w:lang w:val="en-US" w:eastAsia="en-US"/>
        </w:rPr>
        <w:lastRenderedPageBreak/>
        <w:drawing>
          <wp:inline distT="0" distB="0" distL="0" distR="0" wp14:anchorId="3E61C31C" wp14:editId="16C0367F">
            <wp:extent cx="6120765" cy="338963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20765" cy="3389630"/>
                    </a:xfrm>
                    <a:prstGeom prst="rect">
                      <a:avLst/>
                    </a:prstGeom>
                  </pic:spPr>
                </pic:pic>
              </a:graphicData>
            </a:graphic>
          </wp:inline>
        </w:drawing>
      </w:r>
    </w:p>
    <w:p w14:paraId="5644EC73" w14:textId="56A6AF72" w:rsidR="00860F57" w:rsidRPr="004A2348" w:rsidRDefault="004A2348" w:rsidP="004A2348">
      <w:pPr>
        <w:pStyle w:val="Caption"/>
        <w:jc w:val="center"/>
        <w:rPr>
          <w:rFonts w:ascii="Century Gothic" w:hAnsi="Century Gothic"/>
          <w:b/>
          <w:bCs/>
          <w:i w:val="0"/>
          <w:iCs w:val="0"/>
          <w:sz w:val="20"/>
          <w:szCs w:val="20"/>
        </w:rPr>
      </w:pPr>
      <w:bookmarkStart w:id="175" w:name="_Toc91756011"/>
      <w:r w:rsidRPr="004A2348">
        <w:rPr>
          <w:rFonts w:ascii="Century Gothic" w:hAnsi="Century Gothic"/>
          <w:b/>
          <w:bCs/>
          <w:sz w:val="20"/>
          <w:szCs w:val="20"/>
        </w:rPr>
        <w:t xml:space="preserve">Fig. </w:t>
      </w:r>
      <w:r w:rsidRPr="004A2348">
        <w:rPr>
          <w:rFonts w:ascii="Century Gothic" w:hAnsi="Century Gothic"/>
          <w:b/>
          <w:bCs/>
          <w:sz w:val="20"/>
          <w:szCs w:val="20"/>
        </w:rPr>
        <w:fldChar w:fldCharType="begin"/>
      </w:r>
      <w:r w:rsidRPr="004A2348">
        <w:rPr>
          <w:rFonts w:ascii="Century Gothic" w:hAnsi="Century Gothic"/>
          <w:b/>
          <w:bCs/>
          <w:sz w:val="20"/>
          <w:szCs w:val="20"/>
        </w:rPr>
        <w:instrText xml:space="preserve"> SEQ Fig. \* ARABIC </w:instrText>
      </w:r>
      <w:r w:rsidRPr="004A2348">
        <w:rPr>
          <w:rFonts w:ascii="Century Gothic" w:hAnsi="Century Gothic"/>
          <w:b/>
          <w:bCs/>
          <w:sz w:val="20"/>
          <w:szCs w:val="20"/>
        </w:rPr>
        <w:fldChar w:fldCharType="separate"/>
      </w:r>
      <w:r w:rsidR="00D128A2">
        <w:rPr>
          <w:rFonts w:ascii="Century Gothic" w:hAnsi="Century Gothic"/>
          <w:b/>
          <w:bCs/>
          <w:noProof/>
          <w:sz w:val="20"/>
          <w:szCs w:val="20"/>
        </w:rPr>
        <w:t>48</w:t>
      </w:r>
      <w:r w:rsidRPr="004A2348">
        <w:rPr>
          <w:rFonts w:ascii="Century Gothic" w:hAnsi="Century Gothic"/>
          <w:b/>
          <w:bCs/>
          <w:sz w:val="20"/>
          <w:szCs w:val="20"/>
        </w:rPr>
        <w:fldChar w:fldCharType="end"/>
      </w:r>
      <w:r w:rsidRPr="004A2348">
        <w:rPr>
          <w:rFonts w:ascii="Century Gothic" w:hAnsi="Century Gothic"/>
          <w:b/>
          <w:bCs/>
          <w:sz w:val="20"/>
          <w:szCs w:val="20"/>
          <w:lang w:val="en-US"/>
        </w:rPr>
        <w:t>:</w:t>
      </w:r>
      <w:r w:rsidR="00296558" w:rsidRPr="004A2348">
        <w:rPr>
          <w:rFonts w:ascii="Century Gothic" w:hAnsi="Century Gothic"/>
          <w:b/>
          <w:bCs/>
          <w:sz w:val="20"/>
          <w:szCs w:val="20"/>
        </w:rPr>
        <w:t>The total stack thermal energy compared to combined cooling effects</w:t>
      </w:r>
      <w:bookmarkEnd w:id="175"/>
    </w:p>
    <w:p w14:paraId="7BBC92D2" w14:textId="2CECC23F" w:rsidR="00296558" w:rsidRDefault="00296558" w:rsidP="00296558">
      <w:pPr>
        <w:pStyle w:val="Abstand"/>
        <w:jc w:val="center"/>
        <w:rPr>
          <w:rFonts w:ascii="Century Gothic" w:hAnsi="Century Gothic"/>
          <w:b/>
          <w:bCs/>
          <w:i/>
          <w:iCs/>
          <w:sz w:val="24"/>
          <w:szCs w:val="24"/>
        </w:rPr>
      </w:pPr>
    </w:p>
    <w:p w14:paraId="11E4A45C" w14:textId="0414BCFE" w:rsidR="005177F9" w:rsidRDefault="005177F9" w:rsidP="00296558">
      <w:pPr>
        <w:pStyle w:val="Abstand"/>
        <w:jc w:val="center"/>
        <w:rPr>
          <w:rFonts w:ascii="Century Gothic" w:hAnsi="Century Gothic"/>
          <w:b/>
          <w:bCs/>
          <w:i/>
          <w:iCs/>
          <w:sz w:val="24"/>
          <w:szCs w:val="24"/>
        </w:rPr>
      </w:pPr>
    </w:p>
    <w:p w14:paraId="2AA2FD9E" w14:textId="678D70F0" w:rsidR="005177F9" w:rsidRDefault="005177F9" w:rsidP="00296558">
      <w:pPr>
        <w:pStyle w:val="Abstand"/>
        <w:jc w:val="center"/>
        <w:rPr>
          <w:rFonts w:ascii="Century Gothic" w:hAnsi="Century Gothic"/>
          <w:b/>
          <w:bCs/>
          <w:i/>
          <w:iCs/>
          <w:sz w:val="24"/>
          <w:szCs w:val="24"/>
        </w:rPr>
      </w:pPr>
    </w:p>
    <w:p w14:paraId="383292DC" w14:textId="77777777" w:rsidR="005177F9" w:rsidRPr="00296558" w:rsidRDefault="005177F9" w:rsidP="00296558">
      <w:pPr>
        <w:pStyle w:val="Abstand"/>
        <w:jc w:val="center"/>
        <w:rPr>
          <w:rFonts w:ascii="Century Gothic" w:hAnsi="Century Gothic"/>
          <w:b/>
          <w:bCs/>
          <w:i/>
          <w:iCs/>
          <w:sz w:val="24"/>
          <w:szCs w:val="24"/>
        </w:rPr>
      </w:pPr>
    </w:p>
    <w:p w14:paraId="25E984BC" w14:textId="06F63D03" w:rsidR="00296558" w:rsidRDefault="00352BB9" w:rsidP="00296558">
      <w:pPr>
        <w:pStyle w:val="Abstand"/>
        <w:jc w:val="center"/>
        <w:rPr>
          <w:rFonts w:ascii="Century Gothic" w:hAnsi="Century Gothic"/>
          <w:b/>
          <w:bCs/>
          <w:i/>
          <w:iCs/>
          <w:sz w:val="24"/>
          <w:szCs w:val="24"/>
        </w:rPr>
      </w:pPr>
      <w:r>
        <w:rPr>
          <w:noProof/>
          <w:lang w:val="en-US" w:eastAsia="en-US"/>
        </w:rPr>
        <w:drawing>
          <wp:inline distT="0" distB="0" distL="0" distR="0" wp14:anchorId="2F8F4082" wp14:editId="3BAE81E9">
            <wp:extent cx="6120765" cy="3271520"/>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20765" cy="3271520"/>
                    </a:xfrm>
                    <a:prstGeom prst="rect">
                      <a:avLst/>
                    </a:prstGeom>
                  </pic:spPr>
                </pic:pic>
              </a:graphicData>
            </a:graphic>
          </wp:inline>
        </w:drawing>
      </w:r>
    </w:p>
    <w:p w14:paraId="71DE8F12" w14:textId="3FF18EF2" w:rsidR="00296558" w:rsidRPr="004A2348" w:rsidRDefault="004A2348" w:rsidP="004A2348">
      <w:pPr>
        <w:pStyle w:val="Caption"/>
        <w:jc w:val="center"/>
        <w:rPr>
          <w:rFonts w:ascii="Century Gothic" w:hAnsi="Century Gothic"/>
          <w:b/>
          <w:bCs/>
          <w:i w:val="0"/>
          <w:iCs w:val="0"/>
          <w:sz w:val="20"/>
          <w:szCs w:val="20"/>
        </w:rPr>
      </w:pPr>
      <w:bookmarkStart w:id="176" w:name="_Toc91756012"/>
      <w:r w:rsidRPr="004A2348">
        <w:rPr>
          <w:rFonts w:ascii="Century Gothic" w:hAnsi="Century Gothic"/>
          <w:b/>
          <w:bCs/>
          <w:sz w:val="20"/>
          <w:szCs w:val="20"/>
        </w:rPr>
        <w:t xml:space="preserve">Fig. </w:t>
      </w:r>
      <w:r w:rsidRPr="004A2348">
        <w:rPr>
          <w:rFonts w:ascii="Century Gothic" w:hAnsi="Century Gothic"/>
          <w:b/>
          <w:bCs/>
          <w:sz w:val="20"/>
          <w:szCs w:val="20"/>
        </w:rPr>
        <w:fldChar w:fldCharType="begin"/>
      </w:r>
      <w:r w:rsidRPr="004A2348">
        <w:rPr>
          <w:rFonts w:ascii="Century Gothic" w:hAnsi="Century Gothic"/>
          <w:b/>
          <w:bCs/>
          <w:sz w:val="20"/>
          <w:szCs w:val="20"/>
        </w:rPr>
        <w:instrText xml:space="preserve"> SEQ Fig. \* ARABIC </w:instrText>
      </w:r>
      <w:r w:rsidRPr="004A2348">
        <w:rPr>
          <w:rFonts w:ascii="Century Gothic" w:hAnsi="Century Gothic"/>
          <w:b/>
          <w:bCs/>
          <w:sz w:val="20"/>
          <w:szCs w:val="20"/>
        </w:rPr>
        <w:fldChar w:fldCharType="separate"/>
      </w:r>
      <w:r w:rsidR="00D128A2">
        <w:rPr>
          <w:rFonts w:ascii="Century Gothic" w:hAnsi="Century Gothic"/>
          <w:b/>
          <w:bCs/>
          <w:noProof/>
          <w:sz w:val="20"/>
          <w:szCs w:val="20"/>
        </w:rPr>
        <w:t>49</w:t>
      </w:r>
      <w:r w:rsidRPr="004A2348">
        <w:rPr>
          <w:rFonts w:ascii="Century Gothic" w:hAnsi="Century Gothic"/>
          <w:b/>
          <w:bCs/>
          <w:sz w:val="20"/>
          <w:szCs w:val="20"/>
        </w:rPr>
        <w:fldChar w:fldCharType="end"/>
      </w:r>
      <w:r w:rsidRPr="004A2348">
        <w:rPr>
          <w:rFonts w:ascii="Century Gothic" w:hAnsi="Century Gothic"/>
          <w:b/>
          <w:bCs/>
          <w:sz w:val="20"/>
          <w:szCs w:val="20"/>
          <w:lang w:val="en-US"/>
        </w:rPr>
        <w:t xml:space="preserve">: </w:t>
      </w:r>
      <w:r w:rsidR="00296558" w:rsidRPr="004A2348">
        <w:rPr>
          <w:rFonts w:ascii="Century Gothic" w:hAnsi="Century Gothic"/>
          <w:b/>
          <w:bCs/>
          <w:sz w:val="20"/>
          <w:szCs w:val="20"/>
        </w:rPr>
        <w:t>Relation of stack heat and stack-to-cooling water temperature profile</w:t>
      </w:r>
      <w:bookmarkEnd w:id="176"/>
    </w:p>
    <w:p w14:paraId="3F8F0E29" w14:textId="44EC7084" w:rsidR="00296558" w:rsidRPr="00296558" w:rsidRDefault="00296558" w:rsidP="00296558">
      <w:pPr>
        <w:pStyle w:val="Abstand"/>
        <w:jc w:val="center"/>
        <w:rPr>
          <w:rFonts w:ascii="Century Gothic" w:hAnsi="Century Gothic"/>
          <w:b/>
          <w:bCs/>
          <w:i/>
          <w:iCs/>
          <w:sz w:val="24"/>
          <w:szCs w:val="24"/>
        </w:rPr>
      </w:pPr>
    </w:p>
    <w:p w14:paraId="3DA54B46" w14:textId="1A1F6F18" w:rsidR="00296558" w:rsidRPr="00296558" w:rsidRDefault="00352BB9" w:rsidP="00296558">
      <w:pPr>
        <w:pStyle w:val="Abstand"/>
        <w:jc w:val="center"/>
        <w:rPr>
          <w:rFonts w:ascii="Century Gothic" w:hAnsi="Century Gothic"/>
          <w:b/>
          <w:bCs/>
          <w:i/>
          <w:iCs/>
          <w:sz w:val="24"/>
          <w:szCs w:val="24"/>
        </w:rPr>
      </w:pPr>
      <w:r>
        <w:rPr>
          <w:noProof/>
          <w:lang w:val="en-US" w:eastAsia="en-US"/>
        </w:rPr>
        <w:lastRenderedPageBreak/>
        <w:drawing>
          <wp:inline distT="0" distB="0" distL="0" distR="0" wp14:anchorId="42F59C7F" wp14:editId="6381977D">
            <wp:extent cx="5953125" cy="360997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53125" cy="3609975"/>
                    </a:xfrm>
                    <a:prstGeom prst="rect">
                      <a:avLst/>
                    </a:prstGeom>
                  </pic:spPr>
                </pic:pic>
              </a:graphicData>
            </a:graphic>
          </wp:inline>
        </w:drawing>
      </w:r>
    </w:p>
    <w:p w14:paraId="543C3F34" w14:textId="7A8F5F6F" w:rsidR="00296558" w:rsidRPr="004A2348" w:rsidRDefault="004A2348" w:rsidP="004A2348">
      <w:pPr>
        <w:pStyle w:val="Caption"/>
        <w:jc w:val="center"/>
        <w:rPr>
          <w:rFonts w:ascii="Century Gothic" w:hAnsi="Century Gothic"/>
          <w:b/>
          <w:bCs/>
          <w:i w:val="0"/>
          <w:iCs w:val="0"/>
          <w:sz w:val="20"/>
          <w:szCs w:val="20"/>
        </w:rPr>
      </w:pPr>
      <w:bookmarkStart w:id="177" w:name="_Toc91756013"/>
      <w:r w:rsidRPr="004A2348">
        <w:rPr>
          <w:rFonts w:ascii="Century Gothic" w:hAnsi="Century Gothic"/>
          <w:b/>
          <w:bCs/>
          <w:sz w:val="20"/>
          <w:szCs w:val="20"/>
        </w:rPr>
        <w:t xml:space="preserve">Fig. </w:t>
      </w:r>
      <w:r w:rsidRPr="004A2348">
        <w:rPr>
          <w:rFonts w:ascii="Century Gothic" w:hAnsi="Century Gothic"/>
          <w:b/>
          <w:bCs/>
          <w:sz w:val="20"/>
          <w:szCs w:val="20"/>
        </w:rPr>
        <w:fldChar w:fldCharType="begin"/>
      </w:r>
      <w:r w:rsidRPr="004A2348">
        <w:rPr>
          <w:rFonts w:ascii="Century Gothic" w:hAnsi="Century Gothic"/>
          <w:b/>
          <w:bCs/>
          <w:sz w:val="20"/>
          <w:szCs w:val="20"/>
        </w:rPr>
        <w:instrText xml:space="preserve"> SEQ Fig. \* ARABIC </w:instrText>
      </w:r>
      <w:r w:rsidRPr="004A2348">
        <w:rPr>
          <w:rFonts w:ascii="Century Gothic" w:hAnsi="Century Gothic"/>
          <w:b/>
          <w:bCs/>
          <w:sz w:val="20"/>
          <w:szCs w:val="20"/>
        </w:rPr>
        <w:fldChar w:fldCharType="separate"/>
      </w:r>
      <w:r w:rsidR="00D128A2">
        <w:rPr>
          <w:rFonts w:ascii="Century Gothic" w:hAnsi="Century Gothic"/>
          <w:b/>
          <w:bCs/>
          <w:noProof/>
          <w:sz w:val="20"/>
          <w:szCs w:val="20"/>
        </w:rPr>
        <w:t>50</w:t>
      </w:r>
      <w:r w:rsidRPr="004A2348">
        <w:rPr>
          <w:rFonts w:ascii="Century Gothic" w:hAnsi="Century Gothic"/>
          <w:b/>
          <w:bCs/>
          <w:sz w:val="20"/>
          <w:szCs w:val="20"/>
        </w:rPr>
        <w:fldChar w:fldCharType="end"/>
      </w:r>
      <w:r w:rsidRPr="004A2348">
        <w:rPr>
          <w:rFonts w:ascii="Century Gothic" w:hAnsi="Century Gothic"/>
          <w:b/>
          <w:bCs/>
          <w:sz w:val="20"/>
          <w:szCs w:val="20"/>
          <w:lang w:val="en-US"/>
        </w:rPr>
        <w:t xml:space="preserve">: </w:t>
      </w:r>
      <w:r w:rsidR="00296558" w:rsidRPr="004A2348">
        <w:rPr>
          <w:rFonts w:ascii="Century Gothic" w:hAnsi="Century Gothic"/>
          <w:b/>
          <w:bCs/>
          <w:sz w:val="20"/>
          <w:szCs w:val="20"/>
        </w:rPr>
        <w:t>Active and passive cooling contribution percentages</w:t>
      </w:r>
      <w:bookmarkEnd w:id="177"/>
    </w:p>
    <w:p w14:paraId="1DAACE82" w14:textId="6E886D84" w:rsidR="005177F9" w:rsidRDefault="005177F9" w:rsidP="0098155B">
      <w:pPr>
        <w:pStyle w:val="Abstand"/>
        <w:rPr>
          <w:rFonts w:ascii="Century Gothic" w:hAnsi="Century Gothic"/>
          <w:b/>
          <w:bCs/>
          <w:i/>
          <w:iCs/>
          <w:sz w:val="24"/>
          <w:szCs w:val="24"/>
        </w:rPr>
      </w:pPr>
    </w:p>
    <w:p w14:paraId="02DE41FD" w14:textId="77777777" w:rsidR="0098155B" w:rsidRDefault="0098155B" w:rsidP="0098155B">
      <w:pPr>
        <w:pStyle w:val="Abstand"/>
        <w:rPr>
          <w:rFonts w:ascii="Century Gothic" w:hAnsi="Century Gothic"/>
          <w:b/>
          <w:bCs/>
          <w:i/>
          <w:iCs/>
          <w:sz w:val="24"/>
          <w:szCs w:val="24"/>
        </w:rPr>
      </w:pPr>
    </w:p>
    <w:p w14:paraId="651A6E06" w14:textId="77777777" w:rsidR="005177F9" w:rsidRPr="00296558" w:rsidRDefault="005177F9" w:rsidP="00296558">
      <w:pPr>
        <w:pStyle w:val="Abstand"/>
        <w:jc w:val="center"/>
        <w:rPr>
          <w:rFonts w:ascii="Century Gothic" w:hAnsi="Century Gothic"/>
          <w:b/>
          <w:bCs/>
          <w:i/>
          <w:iCs/>
          <w:sz w:val="24"/>
          <w:szCs w:val="24"/>
        </w:rPr>
      </w:pPr>
    </w:p>
    <w:p w14:paraId="400B5C44" w14:textId="1AEF9AEF" w:rsidR="00296558" w:rsidRDefault="00296558" w:rsidP="00296558">
      <w:pPr>
        <w:pStyle w:val="Abstand"/>
        <w:jc w:val="center"/>
        <w:rPr>
          <w:rFonts w:ascii="Century Gothic" w:hAnsi="Century Gothic"/>
          <w:b/>
          <w:bCs/>
          <w:i/>
          <w:iCs/>
          <w:sz w:val="24"/>
          <w:szCs w:val="24"/>
        </w:rPr>
      </w:pPr>
      <w:r>
        <w:rPr>
          <w:noProof/>
          <w:lang w:val="en-US" w:eastAsia="en-US"/>
        </w:rPr>
        <w:drawing>
          <wp:inline distT="0" distB="0" distL="0" distR="0" wp14:anchorId="534C15F0" wp14:editId="28F28429">
            <wp:extent cx="5838825" cy="34766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838825" cy="3476625"/>
                    </a:xfrm>
                    <a:prstGeom prst="rect">
                      <a:avLst/>
                    </a:prstGeom>
                  </pic:spPr>
                </pic:pic>
              </a:graphicData>
            </a:graphic>
          </wp:inline>
        </w:drawing>
      </w:r>
    </w:p>
    <w:p w14:paraId="75177566" w14:textId="0DE533E5" w:rsidR="00296558" w:rsidRPr="004A2348" w:rsidRDefault="004A2348" w:rsidP="004A2348">
      <w:pPr>
        <w:pStyle w:val="Caption"/>
        <w:jc w:val="center"/>
        <w:rPr>
          <w:rFonts w:ascii="Century Gothic" w:hAnsi="Century Gothic"/>
          <w:b/>
          <w:bCs/>
          <w:i w:val="0"/>
          <w:iCs w:val="0"/>
          <w:sz w:val="20"/>
          <w:szCs w:val="20"/>
        </w:rPr>
      </w:pPr>
      <w:bookmarkStart w:id="178" w:name="_Toc91756014"/>
      <w:r w:rsidRPr="004A2348">
        <w:rPr>
          <w:rFonts w:ascii="Century Gothic" w:hAnsi="Century Gothic"/>
          <w:b/>
          <w:bCs/>
          <w:sz w:val="20"/>
          <w:szCs w:val="20"/>
        </w:rPr>
        <w:t xml:space="preserve">Fig. </w:t>
      </w:r>
      <w:r w:rsidRPr="004A2348">
        <w:rPr>
          <w:rFonts w:ascii="Century Gothic" w:hAnsi="Century Gothic"/>
          <w:b/>
          <w:bCs/>
          <w:sz w:val="20"/>
          <w:szCs w:val="20"/>
        </w:rPr>
        <w:fldChar w:fldCharType="begin"/>
      </w:r>
      <w:r w:rsidRPr="004A2348">
        <w:rPr>
          <w:rFonts w:ascii="Century Gothic" w:hAnsi="Century Gothic"/>
          <w:b/>
          <w:bCs/>
          <w:sz w:val="20"/>
          <w:szCs w:val="20"/>
        </w:rPr>
        <w:instrText xml:space="preserve"> SEQ Fig. \* ARABIC </w:instrText>
      </w:r>
      <w:r w:rsidRPr="004A2348">
        <w:rPr>
          <w:rFonts w:ascii="Century Gothic" w:hAnsi="Century Gothic"/>
          <w:b/>
          <w:bCs/>
          <w:sz w:val="20"/>
          <w:szCs w:val="20"/>
        </w:rPr>
        <w:fldChar w:fldCharType="separate"/>
      </w:r>
      <w:r w:rsidR="00D128A2">
        <w:rPr>
          <w:rFonts w:ascii="Century Gothic" w:hAnsi="Century Gothic"/>
          <w:b/>
          <w:bCs/>
          <w:noProof/>
          <w:sz w:val="20"/>
          <w:szCs w:val="20"/>
        </w:rPr>
        <w:t>51</w:t>
      </w:r>
      <w:r w:rsidRPr="004A2348">
        <w:rPr>
          <w:rFonts w:ascii="Century Gothic" w:hAnsi="Century Gothic"/>
          <w:b/>
          <w:bCs/>
          <w:sz w:val="20"/>
          <w:szCs w:val="20"/>
        </w:rPr>
        <w:fldChar w:fldCharType="end"/>
      </w:r>
      <w:r w:rsidRPr="004A2348">
        <w:rPr>
          <w:rFonts w:ascii="Century Gothic" w:hAnsi="Century Gothic"/>
          <w:b/>
          <w:bCs/>
          <w:sz w:val="20"/>
          <w:szCs w:val="20"/>
          <w:lang w:val="en-US"/>
        </w:rPr>
        <w:t xml:space="preserve">: </w:t>
      </w:r>
      <w:r w:rsidR="00296558" w:rsidRPr="004A2348">
        <w:rPr>
          <w:rFonts w:ascii="Century Gothic" w:hAnsi="Century Gothic"/>
          <w:b/>
          <w:bCs/>
          <w:sz w:val="20"/>
          <w:szCs w:val="20"/>
        </w:rPr>
        <w:t>Theoretical optimum cooling contributions of passive and active cooling</w:t>
      </w:r>
      <w:bookmarkEnd w:id="178"/>
    </w:p>
    <w:p w14:paraId="269220EC" w14:textId="6A91E3E8" w:rsidR="00296558" w:rsidRDefault="00296558" w:rsidP="00296558">
      <w:pPr>
        <w:pStyle w:val="Abstand"/>
        <w:jc w:val="center"/>
        <w:rPr>
          <w:rFonts w:ascii="Century Gothic" w:hAnsi="Century Gothic"/>
          <w:b/>
          <w:bCs/>
          <w:i/>
          <w:iCs/>
          <w:sz w:val="24"/>
          <w:szCs w:val="24"/>
        </w:rPr>
      </w:pPr>
    </w:p>
    <w:p w14:paraId="79E11917" w14:textId="2D5071E4" w:rsidR="00352BB9" w:rsidRDefault="00352BB9" w:rsidP="00296558">
      <w:pPr>
        <w:pStyle w:val="Abstand"/>
        <w:jc w:val="center"/>
        <w:rPr>
          <w:rFonts w:ascii="Century Gothic" w:hAnsi="Century Gothic"/>
          <w:b/>
          <w:bCs/>
          <w:i/>
          <w:iCs/>
          <w:sz w:val="24"/>
          <w:szCs w:val="24"/>
        </w:rPr>
      </w:pPr>
    </w:p>
    <w:p w14:paraId="022DF340" w14:textId="1A07B390" w:rsidR="005177F9" w:rsidRDefault="005177F9" w:rsidP="00296558">
      <w:pPr>
        <w:pStyle w:val="Abstand"/>
        <w:jc w:val="center"/>
        <w:rPr>
          <w:rFonts w:ascii="Century Gothic" w:hAnsi="Century Gothic"/>
          <w:b/>
          <w:bCs/>
          <w:i/>
          <w:iCs/>
          <w:sz w:val="24"/>
          <w:szCs w:val="24"/>
        </w:rPr>
      </w:pPr>
    </w:p>
    <w:p w14:paraId="34805190" w14:textId="77777777" w:rsidR="005177F9" w:rsidRPr="00296558" w:rsidRDefault="005177F9" w:rsidP="00296558">
      <w:pPr>
        <w:pStyle w:val="Abstand"/>
        <w:jc w:val="center"/>
        <w:rPr>
          <w:rFonts w:ascii="Century Gothic" w:hAnsi="Century Gothic"/>
          <w:b/>
          <w:bCs/>
          <w:i/>
          <w:iCs/>
          <w:sz w:val="24"/>
          <w:szCs w:val="24"/>
        </w:rPr>
      </w:pPr>
    </w:p>
    <w:p w14:paraId="6C0FE532" w14:textId="042487BF" w:rsidR="00296558" w:rsidRPr="008E69EF" w:rsidRDefault="00296558" w:rsidP="009A6D5D">
      <w:pPr>
        <w:pStyle w:val="ListParagraph"/>
        <w:numPr>
          <w:ilvl w:val="1"/>
          <w:numId w:val="4"/>
        </w:numPr>
        <w:outlineLvl w:val="1"/>
        <w:rPr>
          <w:rFonts w:ascii="Century Gothic" w:hAnsi="Century Gothic"/>
          <w:b/>
          <w:bCs/>
          <w:sz w:val="32"/>
          <w:szCs w:val="32"/>
        </w:rPr>
      </w:pPr>
      <w:bookmarkStart w:id="179" w:name="_Toc91756198"/>
      <w:r w:rsidRPr="008E69EF">
        <w:rPr>
          <w:rFonts w:ascii="Century Gothic" w:hAnsi="Century Gothic"/>
          <w:b/>
          <w:bCs/>
          <w:sz w:val="24"/>
          <w:szCs w:val="24"/>
        </w:rPr>
        <w:t>Cooling Performance</w:t>
      </w:r>
      <w:bookmarkEnd w:id="179"/>
    </w:p>
    <w:p w14:paraId="12814DFB" w14:textId="2A64B0B4" w:rsidR="00296558" w:rsidRDefault="00352BB9" w:rsidP="00296558">
      <w:pPr>
        <w:pStyle w:val="Abstand"/>
        <w:jc w:val="center"/>
        <w:rPr>
          <w:rFonts w:ascii="Century Gothic" w:hAnsi="Century Gothic"/>
          <w:b/>
          <w:bCs/>
          <w:sz w:val="24"/>
          <w:szCs w:val="24"/>
        </w:rPr>
      </w:pPr>
      <w:r>
        <w:rPr>
          <w:noProof/>
          <w:lang w:val="en-US" w:eastAsia="en-US"/>
        </w:rPr>
        <w:lastRenderedPageBreak/>
        <w:drawing>
          <wp:inline distT="0" distB="0" distL="0" distR="0" wp14:anchorId="73DBC4F3" wp14:editId="35E5323F">
            <wp:extent cx="6120765" cy="33724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20765" cy="3372485"/>
                    </a:xfrm>
                    <a:prstGeom prst="rect">
                      <a:avLst/>
                    </a:prstGeom>
                  </pic:spPr>
                </pic:pic>
              </a:graphicData>
            </a:graphic>
          </wp:inline>
        </w:drawing>
      </w:r>
    </w:p>
    <w:p w14:paraId="133BB4FB" w14:textId="60CF24AF" w:rsidR="00296558" w:rsidRPr="004A2348" w:rsidRDefault="004A2348" w:rsidP="004A2348">
      <w:pPr>
        <w:pStyle w:val="Caption"/>
        <w:jc w:val="center"/>
        <w:rPr>
          <w:rFonts w:ascii="Century Gothic" w:hAnsi="Century Gothic"/>
          <w:b/>
          <w:bCs/>
          <w:i w:val="0"/>
          <w:iCs w:val="0"/>
          <w:sz w:val="20"/>
          <w:szCs w:val="20"/>
        </w:rPr>
      </w:pPr>
      <w:bookmarkStart w:id="180" w:name="_Toc91756015"/>
      <w:r w:rsidRPr="004A2348">
        <w:rPr>
          <w:rFonts w:ascii="Century Gothic" w:hAnsi="Century Gothic"/>
          <w:b/>
          <w:bCs/>
          <w:sz w:val="20"/>
          <w:szCs w:val="20"/>
        </w:rPr>
        <w:t xml:space="preserve">Fig. </w:t>
      </w:r>
      <w:r w:rsidRPr="004A2348">
        <w:rPr>
          <w:rFonts w:ascii="Century Gothic" w:hAnsi="Century Gothic"/>
          <w:b/>
          <w:bCs/>
          <w:sz w:val="20"/>
          <w:szCs w:val="20"/>
        </w:rPr>
        <w:fldChar w:fldCharType="begin"/>
      </w:r>
      <w:r w:rsidRPr="004A2348">
        <w:rPr>
          <w:rFonts w:ascii="Century Gothic" w:hAnsi="Century Gothic"/>
          <w:b/>
          <w:bCs/>
          <w:sz w:val="20"/>
          <w:szCs w:val="20"/>
        </w:rPr>
        <w:instrText xml:space="preserve"> SEQ Fig. \* ARABIC </w:instrText>
      </w:r>
      <w:r w:rsidRPr="004A2348">
        <w:rPr>
          <w:rFonts w:ascii="Century Gothic" w:hAnsi="Century Gothic"/>
          <w:b/>
          <w:bCs/>
          <w:sz w:val="20"/>
          <w:szCs w:val="20"/>
        </w:rPr>
        <w:fldChar w:fldCharType="separate"/>
      </w:r>
      <w:r w:rsidR="00D128A2">
        <w:rPr>
          <w:rFonts w:ascii="Century Gothic" w:hAnsi="Century Gothic"/>
          <w:b/>
          <w:bCs/>
          <w:noProof/>
          <w:sz w:val="20"/>
          <w:szCs w:val="20"/>
        </w:rPr>
        <w:t>52</w:t>
      </w:r>
      <w:r w:rsidRPr="004A2348">
        <w:rPr>
          <w:rFonts w:ascii="Century Gothic" w:hAnsi="Century Gothic"/>
          <w:b/>
          <w:bCs/>
          <w:sz w:val="20"/>
          <w:szCs w:val="20"/>
        </w:rPr>
        <w:fldChar w:fldCharType="end"/>
      </w:r>
      <w:r w:rsidRPr="004A2348">
        <w:rPr>
          <w:rFonts w:ascii="Century Gothic" w:hAnsi="Century Gothic"/>
          <w:b/>
          <w:bCs/>
          <w:sz w:val="20"/>
          <w:szCs w:val="20"/>
          <w:lang w:val="en-US"/>
        </w:rPr>
        <w:t>:</w:t>
      </w:r>
      <w:r w:rsidR="0098155B">
        <w:rPr>
          <w:rFonts w:ascii="Century Gothic" w:hAnsi="Century Gothic"/>
          <w:b/>
          <w:bCs/>
          <w:sz w:val="20"/>
          <w:szCs w:val="20"/>
          <w:lang w:val="en-US"/>
        </w:rPr>
        <w:t xml:space="preserve"> </w:t>
      </w:r>
      <w:r w:rsidR="00296558" w:rsidRPr="004A2348">
        <w:rPr>
          <w:rFonts w:ascii="Century Gothic" w:hAnsi="Century Gothic"/>
          <w:b/>
          <w:bCs/>
          <w:sz w:val="20"/>
          <w:szCs w:val="20"/>
        </w:rPr>
        <w:t>Temperature profile at heat exchanger</w:t>
      </w:r>
      <w:bookmarkEnd w:id="180"/>
    </w:p>
    <w:p w14:paraId="28410E70" w14:textId="48BC87B2" w:rsidR="00296558" w:rsidRDefault="00296558" w:rsidP="00296558">
      <w:pPr>
        <w:pStyle w:val="Abstand"/>
        <w:jc w:val="center"/>
        <w:rPr>
          <w:rFonts w:ascii="Century Gothic" w:hAnsi="Century Gothic"/>
          <w:b/>
          <w:bCs/>
          <w:sz w:val="24"/>
          <w:szCs w:val="24"/>
        </w:rPr>
      </w:pPr>
    </w:p>
    <w:p w14:paraId="03AE964D" w14:textId="035E73F5" w:rsidR="00296558" w:rsidRDefault="00352BB9" w:rsidP="00296558">
      <w:pPr>
        <w:pStyle w:val="Abstand"/>
        <w:jc w:val="center"/>
        <w:rPr>
          <w:rFonts w:ascii="Century Gothic" w:hAnsi="Century Gothic"/>
          <w:b/>
          <w:bCs/>
          <w:sz w:val="24"/>
          <w:szCs w:val="24"/>
        </w:rPr>
      </w:pPr>
      <w:r>
        <w:rPr>
          <w:noProof/>
          <w:lang w:val="en-US" w:eastAsia="en-US"/>
        </w:rPr>
        <w:drawing>
          <wp:inline distT="0" distB="0" distL="0" distR="0" wp14:anchorId="59932650" wp14:editId="13AAD737">
            <wp:extent cx="6120765" cy="324231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20765" cy="3242310"/>
                    </a:xfrm>
                    <a:prstGeom prst="rect">
                      <a:avLst/>
                    </a:prstGeom>
                  </pic:spPr>
                </pic:pic>
              </a:graphicData>
            </a:graphic>
          </wp:inline>
        </w:drawing>
      </w:r>
    </w:p>
    <w:p w14:paraId="6AFDFEAE" w14:textId="5571C8AC" w:rsidR="00296558" w:rsidRPr="004A2348" w:rsidRDefault="004A2348" w:rsidP="004A2348">
      <w:pPr>
        <w:pStyle w:val="Caption"/>
        <w:jc w:val="center"/>
        <w:rPr>
          <w:rFonts w:ascii="Century Gothic" w:hAnsi="Century Gothic"/>
          <w:b/>
          <w:bCs/>
          <w:i w:val="0"/>
          <w:iCs w:val="0"/>
          <w:sz w:val="20"/>
          <w:szCs w:val="20"/>
        </w:rPr>
      </w:pPr>
      <w:bookmarkStart w:id="181" w:name="_Toc91756016"/>
      <w:r w:rsidRPr="004A2348">
        <w:rPr>
          <w:rFonts w:ascii="Century Gothic" w:hAnsi="Century Gothic"/>
          <w:b/>
          <w:bCs/>
          <w:sz w:val="20"/>
          <w:szCs w:val="20"/>
        </w:rPr>
        <w:t xml:space="preserve">Fig. </w:t>
      </w:r>
      <w:r w:rsidRPr="004A2348">
        <w:rPr>
          <w:rFonts w:ascii="Century Gothic" w:hAnsi="Century Gothic"/>
          <w:b/>
          <w:bCs/>
          <w:sz w:val="20"/>
          <w:szCs w:val="20"/>
        </w:rPr>
        <w:fldChar w:fldCharType="begin"/>
      </w:r>
      <w:r w:rsidRPr="004A2348">
        <w:rPr>
          <w:rFonts w:ascii="Century Gothic" w:hAnsi="Century Gothic"/>
          <w:b/>
          <w:bCs/>
          <w:sz w:val="20"/>
          <w:szCs w:val="20"/>
        </w:rPr>
        <w:instrText xml:space="preserve"> SEQ Fig. \* ARABIC </w:instrText>
      </w:r>
      <w:r w:rsidRPr="004A2348">
        <w:rPr>
          <w:rFonts w:ascii="Century Gothic" w:hAnsi="Century Gothic"/>
          <w:b/>
          <w:bCs/>
          <w:sz w:val="20"/>
          <w:szCs w:val="20"/>
        </w:rPr>
        <w:fldChar w:fldCharType="separate"/>
      </w:r>
      <w:r w:rsidR="00D128A2">
        <w:rPr>
          <w:rFonts w:ascii="Century Gothic" w:hAnsi="Century Gothic"/>
          <w:b/>
          <w:bCs/>
          <w:noProof/>
          <w:sz w:val="20"/>
          <w:szCs w:val="20"/>
        </w:rPr>
        <w:t>53</w:t>
      </w:r>
      <w:r w:rsidRPr="004A2348">
        <w:rPr>
          <w:rFonts w:ascii="Century Gothic" w:hAnsi="Century Gothic"/>
          <w:b/>
          <w:bCs/>
          <w:sz w:val="20"/>
          <w:szCs w:val="20"/>
        </w:rPr>
        <w:fldChar w:fldCharType="end"/>
      </w:r>
      <w:r w:rsidRPr="004A2348">
        <w:rPr>
          <w:rFonts w:ascii="Century Gothic" w:hAnsi="Century Gothic"/>
          <w:b/>
          <w:bCs/>
          <w:sz w:val="20"/>
          <w:szCs w:val="20"/>
          <w:lang w:val="en-US"/>
        </w:rPr>
        <w:t xml:space="preserve">: </w:t>
      </w:r>
      <w:r w:rsidR="00296558" w:rsidRPr="004A2348">
        <w:rPr>
          <w:rFonts w:ascii="Century Gothic" w:hAnsi="Century Gothic"/>
          <w:b/>
          <w:bCs/>
          <w:sz w:val="20"/>
          <w:szCs w:val="20"/>
        </w:rPr>
        <w:t>Effectiveness of the heat exchanger at steady-state</w:t>
      </w:r>
      <w:bookmarkEnd w:id="181"/>
    </w:p>
    <w:p w14:paraId="3FE31D3D" w14:textId="6BDEE166" w:rsidR="00296558" w:rsidRDefault="00296558" w:rsidP="00857B07">
      <w:pPr>
        <w:pStyle w:val="Abstand"/>
        <w:rPr>
          <w:rFonts w:ascii="Century Gothic" w:hAnsi="Century Gothic"/>
          <w:b/>
          <w:bCs/>
          <w:sz w:val="24"/>
          <w:szCs w:val="24"/>
        </w:rPr>
      </w:pPr>
    </w:p>
    <w:p w14:paraId="6079FB64" w14:textId="3D48341A" w:rsidR="00296558" w:rsidRDefault="00296558" w:rsidP="00857B07">
      <w:pPr>
        <w:pStyle w:val="Abstand"/>
        <w:rPr>
          <w:rFonts w:ascii="Century Gothic" w:hAnsi="Century Gothic"/>
          <w:b/>
          <w:bCs/>
          <w:sz w:val="24"/>
          <w:szCs w:val="24"/>
        </w:rPr>
      </w:pPr>
    </w:p>
    <w:p w14:paraId="1E218BA5" w14:textId="77777777" w:rsidR="00296558" w:rsidRDefault="00296558" w:rsidP="00296558">
      <w:pPr>
        <w:pStyle w:val="Default"/>
      </w:pPr>
    </w:p>
    <w:p w14:paraId="07F7029A" w14:textId="1761591F" w:rsidR="00296558" w:rsidRPr="008E69EF" w:rsidRDefault="00296558" w:rsidP="00C053E0">
      <w:pPr>
        <w:pStyle w:val="ListParagraph"/>
        <w:numPr>
          <w:ilvl w:val="1"/>
          <w:numId w:val="4"/>
        </w:numPr>
        <w:outlineLvl w:val="1"/>
        <w:rPr>
          <w:rFonts w:ascii="Century Gothic" w:hAnsi="Century Gothic"/>
          <w:b/>
          <w:bCs/>
          <w:sz w:val="24"/>
          <w:szCs w:val="24"/>
        </w:rPr>
      </w:pPr>
      <w:bookmarkStart w:id="182" w:name="_Toc91756199"/>
      <w:r w:rsidRPr="008E69EF">
        <w:rPr>
          <w:rFonts w:ascii="Century Gothic" w:hAnsi="Century Gothic"/>
          <w:b/>
          <w:bCs/>
          <w:sz w:val="24"/>
          <w:szCs w:val="24"/>
        </w:rPr>
        <w:t>Conclusions</w:t>
      </w:r>
      <w:bookmarkEnd w:id="182"/>
    </w:p>
    <w:p w14:paraId="16039C8B" w14:textId="2094457B" w:rsidR="00296558" w:rsidRPr="00296558" w:rsidRDefault="00296558" w:rsidP="00857B07">
      <w:pPr>
        <w:pStyle w:val="Abstand"/>
        <w:rPr>
          <w:rFonts w:ascii="Century Gothic" w:hAnsi="Century Gothic"/>
          <w:sz w:val="24"/>
          <w:szCs w:val="24"/>
        </w:rPr>
      </w:pPr>
      <w:r w:rsidRPr="00296558">
        <w:rPr>
          <w:rFonts w:ascii="Century Gothic" w:hAnsi="Century Gothic"/>
          <w:sz w:val="24"/>
          <w:szCs w:val="24"/>
        </w:rPr>
        <w:t xml:space="preserve">Experimental analysis of a water-cooled PEM fuel cell system shows that the stack temperature can be largely influenced by the coolant. The stack temperature increased to unacceptable levels due to the influence from the cooling water </w:t>
      </w:r>
      <w:r w:rsidRPr="00296558">
        <w:rPr>
          <w:rFonts w:ascii="Century Gothic" w:hAnsi="Century Gothic"/>
          <w:sz w:val="24"/>
          <w:szCs w:val="24"/>
        </w:rPr>
        <w:lastRenderedPageBreak/>
        <w:t>temperature. To maintain the stack at the required</w:t>
      </w:r>
      <w:r w:rsidR="00290EF6">
        <w:rPr>
          <w:rFonts w:ascii="Century Gothic" w:hAnsi="Century Gothic"/>
          <w:sz w:val="24"/>
          <w:szCs w:val="24"/>
        </w:rPr>
        <w:t xml:space="preserve"> operating temperature below 50</w:t>
      </w:r>
      <w:r w:rsidR="00290EF6">
        <w:rPr>
          <w:rFonts w:ascii="Georgia" w:hAnsi="Georgia"/>
          <w:sz w:val="24"/>
          <w:szCs w:val="24"/>
        </w:rPr>
        <w:t>˚</w:t>
      </w:r>
      <w:r w:rsidRPr="00296558">
        <w:rPr>
          <w:rFonts w:ascii="Century Gothic" w:hAnsi="Century Gothic"/>
          <w:sz w:val="24"/>
          <w:szCs w:val="24"/>
        </w:rPr>
        <w:t>C, the generated heat needs to be adequately dissipated by an active cooling system operating higher than 90% cooling effectiveness, and the cooling water temperature at the inlet and outlets of the stack m</w:t>
      </w:r>
      <w:r w:rsidR="00290EF6">
        <w:rPr>
          <w:rFonts w:ascii="Century Gothic" w:hAnsi="Century Gothic"/>
          <w:sz w:val="24"/>
          <w:szCs w:val="24"/>
        </w:rPr>
        <w:t>ust also be controlled below 40</w:t>
      </w:r>
      <w:r w:rsidR="00290EF6">
        <w:rPr>
          <w:rFonts w:ascii="Georgia" w:hAnsi="Georgia"/>
          <w:sz w:val="24"/>
          <w:szCs w:val="24"/>
        </w:rPr>
        <w:t>˚</w:t>
      </w:r>
      <w:r w:rsidRPr="00296558">
        <w:rPr>
          <w:rFonts w:ascii="Century Gothic" w:hAnsi="Century Gothic"/>
          <w:sz w:val="24"/>
          <w:szCs w:val="24"/>
        </w:rPr>
        <w:t>C at all times. With a registered effectiveness of less than 50%, unsuitable operating conditions of the heat exchanger was identified as the main cause for the thermal problem facing the stack, especially regarding the flow rates of both fluids.</w:t>
      </w:r>
    </w:p>
    <w:p w14:paraId="4ABD9D0B" w14:textId="77777777" w:rsidR="00296558" w:rsidRDefault="00296558" w:rsidP="00857B07">
      <w:pPr>
        <w:pStyle w:val="Abstand"/>
        <w:rPr>
          <w:rFonts w:ascii="Century Gothic" w:hAnsi="Century Gothic"/>
          <w:b/>
          <w:bCs/>
          <w:sz w:val="24"/>
          <w:szCs w:val="24"/>
        </w:rPr>
      </w:pPr>
    </w:p>
    <w:p w14:paraId="1DA86A52" w14:textId="77777777" w:rsidR="00296558" w:rsidRDefault="00296558" w:rsidP="00857B07">
      <w:pPr>
        <w:pStyle w:val="Abstand"/>
        <w:rPr>
          <w:rFonts w:ascii="Century Gothic" w:hAnsi="Century Gothic"/>
          <w:b/>
          <w:bCs/>
          <w:sz w:val="24"/>
          <w:szCs w:val="24"/>
        </w:rPr>
      </w:pPr>
    </w:p>
    <w:p w14:paraId="307E3B31" w14:textId="70050186" w:rsidR="00474805" w:rsidRPr="00EA3E74" w:rsidRDefault="00EA3E74" w:rsidP="009A6D5D">
      <w:pPr>
        <w:pStyle w:val="Abstand"/>
        <w:numPr>
          <w:ilvl w:val="0"/>
          <w:numId w:val="4"/>
        </w:numPr>
        <w:tabs>
          <w:tab w:val="clear" w:pos="1985"/>
          <w:tab w:val="left" w:pos="540"/>
        </w:tabs>
        <w:outlineLvl w:val="0"/>
        <w:rPr>
          <w:rFonts w:ascii="Century Gothic" w:hAnsi="Century Gothic"/>
          <w:b/>
          <w:bCs/>
          <w:sz w:val="28"/>
          <w:szCs w:val="28"/>
          <w:lang w:val="en-US"/>
        </w:rPr>
      </w:pPr>
      <w:bookmarkStart w:id="183" w:name="_Toc91756200"/>
      <w:r w:rsidRPr="00EA3E74">
        <w:rPr>
          <w:rFonts w:ascii="Century Gothic" w:hAnsi="Century Gothic"/>
          <w:b/>
          <w:bCs/>
          <w:sz w:val="28"/>
          <w:szCs w:val="28"/>
        </w:rPr>
        <w:t>Consideration for Fuel Cell Design</w:t>
      </w:r>
      <w:bookmarkEnd w:id="183"/>
    </w:p>
    <w:p w14:paraId="5EA0AA17" w14:textId="4C681E39" w:rsidR="00EA3E74" w:rsidRPr="00EA3E74" w:rsidRDefault="00EA3E74" w:rsidP="00EA3E74">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Pr>
          <w:noProof/>
          <w:lang w:val="en-US" w:eastAsia="en-US"/>
        </w:rPr>
        <w:drawing>
          <wp:anchor distT="0" distB="0" distL="114300" distR="114300" simplePos="0" relativeHeight="251753472" behindDoc="1" locked="0" layoutInCell="1" allowOverlap="1" wp14:anchorId="43BDD20A" wp14:editId="08A21731">
            <wp:simplePos x="0" y="0"/>
            <wp:positionH relativeFrom="column">
              <wp:posOffset>3328035</wp:posOffset>
            </wp:positionH>
            <wp:positionV relativeFrom="paragraph">
              <wp:posOffset>506730</wp:posOffset>
            </wp:positionV>
            <wp:extent cx="2800350" cy="2047875"/>
            <wp:effectExtent l="0" t="0" r="0" b="9525"/>
            <wp:wrapTight wrapText="bothSides">
              <wp:wrapPolygon edited="0">
                <wp:start x="0" y="0"/>
                <wp:lineTo x="0" y="21500"/>
                <wp:lineTo x="21453" y="21500"/>
                <wp:lineTo x="21453"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2800350" cy="2047875"/>
                    </a:xfrm>
                    <a:prstGeom prst="rect">
                      <a:avLst/>
                    </a:prstGeom>
                  </pic:spPr>
                </pic:pic>
              </a:graphicData>
            </a:graphic>
          </wp:anchor>
        </w:drawing>
      </w:r>
      <w:r w:rsidRPr="00EA3E74">
        <w:rPr>
          <w:rFonts w:ascii="Century Gothic" w:hAnsi="Century Gothic" w:cs="Times New Roman"/>
          <w:sz w:val="24"/>
          <w:szCs w:val="24"/>
          <w:lang w:val="en-US" w:eastAsia="en-US"/>
        </w:rPr>
        <w:t>When you first consider your fuel cell stack design, you will need to calculate the following:</w:t>
      </w:r>
    </w:p>
    <w:p w14:paraId="54AA2C64" w14:textId="2E1A9237" w:rsidR="00EA3E74" w:rsidRPr="00EA3E74" w:rsidRDefault="00EA3E74" w:rsidP="00EA3E74">
      <w:pPr>
        <w:tabs>
          <w:tab w:val="clear" w:pos="1985"/>
        </w:tabs>
        <w:spacing w:before="100" w:beforeAutospacing="1" w:after="100" w:afterAutospacing="1" w:line="240" w:lineRule="auto"/>
        <w:ind w:left="600"/>
        <w:jc w:val="left"/>
        <w:rPr>
          <w:rFonts w:ascii="Century Gothic" w:hAnsi="Century Gothic" w:cs="Times New Roman"/>
          <w:sz w:val="24"/>
          <w:szCs w:val="24"/>
          <w:lang w:val="en-US" w:eastAsia="en-US"/>
        </w:rPr>
      </w:pPr>
      <w:r w:rsidRPr="00EA3E74">
        <w:rPr>
          <w:rFonts w:ascii="Century Gothic" w:hAnsi="Century Gothic" w:cs="Times New Roman"/>
          <w:sz w:val="24"/>
          <w:szCs w:val="24"/>
          <w:lang w:val="en-US" w:eastAsia="en-US"/>
        </w:rPr>
        <w:t>• Stack size</w:t>
      </w:r>
      <w:r w:rsidRPr="00EA3E74">
        <w:rPr>
          <w:rFonts w:ascii="Century Gothic" w:hAnsi="Century Gothic" w:cs="Times New Roman"/>
          <w:sz w:val="24"/>
          <w:szCs w:val="24"/>
          <w:lang w:val="en-US" w:eastAsia="en-US"/>
        </w:rPr>
        <w:br/>
        <w:t>• Number of cells (</w:t>
      </w:r>
      <w:hyperlink r:id="rId117" w:history="1">
        <w:r w:rsidRPr="00EA3E74">
          <w:rPr>
            <w:rFonts w:ascii="Century Gothic" w:hAnsi="Century Gothic" w:cs="Times New Roman"/>
            <w:b/>
            <w:bCs/>
            <w:sz w:val="24"/>
            <w:szCs w:val="24"/>
            <w:u w:val="single"/>
            <w:lang w:val="en-US" w:eastAsia="en-US"/>
          </w:rPr>
          <w:t>MEAs / CCMs</w:t>
        </w:r>
      </w:hyperlink>
      <w:r w:rsidRPr="00EA3E74">
        <w:rPr>
          <w:rFonts w:ascii="Century Gothic" w:hAnsi="Century Gothic" w:cs="Times New Roman"/>
          <w:sz w:val="24"/>
          <w:szCs w:val="24"/>
          <w:lang w:val="en-US" w:eastAsia="en-US"/>
        </w:rPr>
        <w:t>)</w:t>
      </w:r>
      <w:r w:rsidRPr="00EA3E74">
        <w:rPr>
          <w:rFonts w:ascii="Century Gothic" w:hAnsi="Century Gothic" w:cs="Times New Roman"/>
          <w:sz w:val="24"/>
          <w:szCs w:val="24"/>
          <w:lang w:val="en-US" w:eastAsia="en-US"/>
        </w:rPr>
        <w:br/>
        <w:t>• Stack configuration (</w:t>
      </w:r>
      <w:hyperlink r:id="rId118" w:history="1">
        <w:r w:rsidRPr="00EA3E74">
          <w:rPr>
            <w:rFonts w:ascii="Century Gothic" w:hAnsi="Century Gothic" w:cs="Times New Roman"/>
            <w:b/>
            <w:bCs/>
            <w:sz w:val="24"/>
            <w:szCs w:val="24"/>
            <w:u w:val="single"/>
            <w:lang w:val="en-US" w:eastAsia="en-US"/>
          </w:rPr>
          <w:t>flow field plates</w:t>
        </w:r>
      </w:hyperlink>
      <w:r w:rsidRPr="00EA3E74">
        <w:rPr>
          <w:rFonts w:ascii="Century Gothic" w:hAnsi="Century Gothic" w:cs="Times New Roman"/>
          <w:sz w:val="24"/>
          <w:szCs w:val="24"/>
          <w:lang w:val="en-US" w:eastAsia="en-US"/>
        </w:rPr>
        <w:t xml:space="preserve">, </w:t>
      </w:r>
      <w:hyperlink r:id="rId119" w:history="1">
        <w:r w:rsidRPr="00EA3E74">
          <w:rPr>
            <w:rFonts w:ascii="Century Gothic" w:hAnsi="Century Gothic" w:cs="Times New Roman"/>
            <w:b/>
            <w:bCs/>
            <w:sz w:val="24"/>
            <w:szCs w:val="24"/>
            <w:u w:val="single"/>
            <w:lang w:val="en-US" w:eastAsia="en-US"/>
          </w:rPr>
          <w:t>GDL</w:t>
        </w:r>
      </w:hyperlink>
      <w:r w:rsidRPr="00EA3E74">
        <w:rPr>
          <w:rFonts w:ascii="Century Gothic" w:hAnsi="Century Gothic" w:cs="Times New Roman"/>
          <w:sz w:val="24"/>
          <w:szCs w:val="24"/>
          <w:lang w:val="en-US" w:eastAsia="en-US"/>
        </w:rPr>
        <w:t>, etc.)</w:t>
      </w:r>
      <w:r w:rsidRPr="00EA3E74">
        <w:rPr>
          <w:noProof/>
          <w:lang w:val="en-US" w:eastAsia="en-US"/>
        </w:rPr>
        <w:t xml:space="preserve"> </w:t>
      </w:r>
    </w:p>
    <w:p w14:paraId="1F75D1B8" w14:textId="42AFC0CB" w:rsidR="00EA3E74" w:rsidRPr="00EA3E74" w:rsidRDefault="00EA3E74" w:rsidP="00EA3E74">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Pr>
          <w:rFonts w:ascii="Century Gothic" w:hAnsi="Century Gothic" w:cs="Times New Roman"/>
          <w:sz w:val="24"/>
          <w:szCs w:val="24"/>
          <w:lang w:val="en-US" w:eastAsia="en-US"/>
        </w:rPr>
        <w:t>This paragraph</w:t>
      </w:r>
      <w:r w:rsidRPr="00EA3E74">
        <w:rPr>
          <w:rFonts w:ascii="Century Gothic" w:hAnsi="Century Gothic" w:cs="Times New Roman"/>
          <w:sz w:val="24"/>
          <w:szCs w:val="24"/>
          <w:lang w:val="en-US" w:eastAsia="en-US"/>
        </w:rPr>
        <w:t xml:space="preserve"> presents an overview of the initial considerations for fuel cell design in room-temperature fuel cells.</w:t>
      </w:r>
    </w:p>
    <w:p w14:paraId="05FB4E13" w14:textId="3744702B" w:rsidR="00EA3E74" w:rsidRPr="00EA3E74" w:rsidRDefault="00EA3E74" w:rsidP="009A6D5D">
      <w:pPr>
        <w:pStyle w:val="Heading2"/>
        <w:numPr>
          <w:ilvl w:val="1"/>
          <w:numId w:val="4"/>
        </w:numPr>
        <w:rPr>
          <w:rFonts w:ascii="Century Gothic" w:hAnsi="Century Gothic" w:cs="Times New Roman"/>
          <w:sz w:val="24"/>
          <w:szCs w:val="24"/>
          <w:lang w:val="en-US" w:eastAsia="en-US"/>
        </w:rPr>
      </w:pPr>
      <w:bookmarkStart w:id="184" w:name="_Toc91756201"/>
      <w:r w:rsidRPr="00EA3E74">
        <w:rPr>
          <w:rFonts w:ascii="Century Gothic" w:hAnsi="Century Gothic" w:cs="Times New Roman"/>
          <w:sz w:val="24"/>
          <w:szCs w:val="24"/>
          <w:lang w:val="en-US" w:eastAsia="en-US"/>
        </w:rPr>
        <w:t>Fuel Cell Stack Size</w:t>
      </w:r>
      <w:bookmarkEnd w:id="184"/>
    </w:p>
    <w:p w14:paraId="14EED44B" w14:textId="77777777" w:rsidR="00EA3E74" w:rsidRPr="00EA3E74" w:rsidRDefault="00EA3E74" w:rsidP="00EA3E74">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sidRPr="00EA3E74">
        <w:rPr>
          <w:rFonts w:ascii="Century Gothic" w:hAnsi="Century Gothic" w:cs="Times New Roman"/>
          <w:sz w:val="24"/>
          <w:szCs w:val="24"/>
          <w:lang w:val="en-US" w:eastAsia="en-US"/>
        </w:rPr>
        <w:t xml:space="preserve">The first step in engineering a </w:t>
      </w:r>
      <w:hyperlink r:id="rId120" w:history="1">
        <w:r w:rsidRPr="00EA3E74">
          <w:rPr>
            <w:rFonts w:ascii="Century Gothic" w:hAnsi="Century Gothic" w:cs="Times New Roman"/>
            <w:b/>
            <w:bCs/>
            <w:sz w:val="24"/>
            <w:szCs w:val="24"/>
            <w:u w:val="single"/>
            <w:lang w:val="en-US" w:eastAsia="en-US"/>
          </w:rPr>
          <w:t>fuel cell stack</w:t>
        </w:r>
      </w:hyperlink>
      <w:r w:rsidRPr="00EA3E74">
        <w:rPr>
          <w:rFonts w:ascii="Century Gothic" w:hAnsi="Century Gothic" w:cs="Times New Roman"/>
          <w:sz w:val="24"/>
          <w:szCs w:val="24"/>
          <w:lang w:val="en-US" w:eastAsia="en-US"/>
        </w:rPr>
        <w:t xml:space="preserve"> is to obtain the power requirements. The stack is then designed to meet those requirements, and the maximum power, voltage, and current are often known. The power output of a fuel cell stack is a product of stack voltage and current:</w:t>
      </w:r>
    </w:p>
    <w:p w14:paraId="3A2462BC" w14:textId="212D5713" w:rsidR="00474805" w:rsidRPr="009A6D5D" w:rsidRDefault="00EA3E74" w:rsidP="00EA3E74">
      <w:pPr>
        <w:pStyle w:val="Abstand"/>
        <w:jc w:val="center"/>
        <w:rPr>
          <w:rFonts w:ascii="Century Gothic" w:hAnsi="Century Gothic" w:cstheme="majorBidi"/>
          <w:b/>
          <w:bCs/>
          <w:i/>
          <w:iCs/>
          <w:sz w:val="28"/>
          <w:szCs w:val="28"/>
          <w:lang w:val="en-US"/>
        </w:rPr>
      </w:pPr>
      <w:r w:rsidRPr="009A6D5D">
        <w:rPr>
          <w:rFonts w:ascii="Century Gothic" w:hAnsi="Century Gothic"/>
          <w:noProof/>
          <w:sz w:val="8"/>
          <w:szCs w:val="8"/>
          <w:lang w:val="en-US" w:eastAsia="en-US"/>
        </w:rPr>
        <w:drawing>
          <wp:inline distT="0" distB="0" distL="0" distR="0" wp14:anchorId="68FB6CDE" wp14:editId="4C9050BD">
            <wp:extent cx="1076325" cy="26908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119842" cy="279960"/>
                    </a:xfrm>
                    <a:prstGeom prst="rect">
                      <a:avLst/>
                    </a:prstGeom>
                  </pic:spPr>
                </pic:pic>
              </a:graphicData>
            </a:graphic>
          </wp:inline>
        </w:drawing>
      </w:r>
      <w:r w:rsidRPr="009A6D5D">
        <w:rPr>
          <w:rFonts w:ascii="Century Gothic" w:hAnsi="Century Gothic" w:cstheme="majorBidi"/>
          <w:b/>
          <w:bCs/>
          <w:i/>
          <w:iCs/>
          <w:sz w:val="28"/>
          <w:szCs w:val="28"/>
          <w:lang w:val="en-US"/>
        </w:rPr>
        <w:t xml:space="preserve">      </w:t>
      </w:r>
      <w:r w:rsidR="00342050" w:rsidRPr="009A6D5D">
        <w:rPr>
          <w:rFonts w:ascii="Century Gothic" w:hAnsi="Century Gothic" w:cstheme="majorBidi"/>
          <w:b/>
          <w:bCs/>
          <w:i/>
          <w:iCs/>
          <w:sz w:val="28"/>
          <w:szCs w:val="28"/>
          <w:lang w:val="en-US"/>
        </w:rPr>
        <w:t xml:space="preserve">  </w:t>
      </w:r>
      <w:r w:rsidRPr="009A6D5D">
        <w:rPr>
          <w:rFonts w:ascii="Century Gothic" w:hAnsi="Century Gothic" w:cstheme="majorBidi"/>
          <w:b/>
          <w:bCs/>
          <w:i/>
          <w:iCs/>
          <w:sz w:val="28"/>
          <w:szCs w:val="28"/>
          <w:lang w:val="en-US"/>
        </w:rPr>
        <w:t xml:space="preserve">         (</w:t>
      </w:r>
      <w:r w:rsidR="009A6D5D" w:rsidRPr="009A6D5D">
        <w:rPr>
          <w:rFonts w:ascii="Century Gothic" w:hAnsi="Century Gothic" w:cstheme="majorBidi"/>
          <w:b/>
          <w:bCs/>
          <w:i/>
          <w:iCs/>
          <w:sz w:val="28"/>
          <w:szCs w:val="28"/>
          <w:lang w:val="en-US"/>
        </w:rPr>
        <w:t>20</w:t>
      </w:r>
      <w:r w:rsidRPr="009A6D5D">
        <w:rPr>
          <w:rFonts w:ascii="Century Gothic" w:hAnsi="Century Gothic" w:cstheme="majorBidi"/>
          <w:b/>
          <w:bCs/>
          <w:i/>
          <w:iCs/>
          <w:sz w:val="28"/>
          <w:szCs w:val="28"/>
          <w:lang w:val="en-US"/>
        </w:rPr>
        <w:t>)</w:t>
      </w:r>
    </w:p>
    <w:p w14:paraId="3977C2DC" w14:textId="218529D9" w:rsidR="00474805" w:rsidRPr="0098155B" w:rsidRDefault="00474805" w:rsidP="00857B07">
      <w:pPr>
        <w:pStyle w:val="Abstand"/>
        <w:rPr>
          <w:rFonts w:ascii="Century Gothic" w:hAnsi="Century Gothic"/>
          <w:b/>
          <w:bCs/>
          <w:sz w:val="8"/>
          <w:szCs w:val="8"/>
        </w:rPr>
      </w:pPr>
    </w:p>
    <w:p w14:paraId="0CA32CAC" w14:textId="74BECFA4" w:rsidR="00474805" w:rsidRDefault="00342050" w:rsidP="00857B07">
      <w:pPr>
        <w:pStyle w:val="Abstand"/>
        <w:rPr>
          <w:rFonts w:ascii="Century Gothic" w:hAnsi="Century Gothic"/>
          <w:sz w:val="24"/>
          <w:szCs w:val="24"/>
        </w:rPr>
      </w:pPr>
      <w:r w:rsidRPr="00342050">
        <w:rPr>
          <w:rFonts w:ascii="Century Gothic" w:hAnsi="Century Gothic"/>
          <w:sz w:val="24"/>
          <w:szCs w:val="24"/>
        </w:rPr>
        <w:t>The maximum power and voltage requirements are dependent upon the application. The engineer must understand these specifications to build an appropriately-sized fuel cell stack. It is helpful to know the current and power density when designing a fuel cell stack. These are often unavailable initially but can be calculated from the desired power output, stack voltage, efficiency, and volume and weight limitations. The current is a product of the current density and the cell active area:</w:t>
      </w:r>
    </w:p>
    <w:p w14:paraId="5730B120" w14:textId="6F791655" w:rsidR="00342050" w:rsidRPr="009A6D5D" w:rsidRDefault="00342050" w:rsidP="00342050">
      <w:pPr>
        <w:pStyle w:val="Abstand"/>
        <w:jc w:val="center"/>
        <w:rPr>
          <w:rFonts w:ascii="Century Gothic" w:hAnsi="Century Gothic" w:cstheme="majorBidi"/>
          <w:b/>
          <w:bCs/>
          <w:i/>
          <w:iCs/>
          <w:sz w:val="28"/>
          <w:szCs w:val="28"/>
        </w:rPr>
      </w:pPr>
      <w:r w:rsidRPr="009A6D5D">
        <w:rPr>
          <w:rFonts w:ascii="Century Gothic" w:hAnsi="Century Gothic"/>
          <w:noProof/>
          <w:sz w:val="8"/>
          <w:szCs w:val="8"/>
          <w:lang w:val="en-US" w:eastAsia="en-US"/>
        </w:rPr>
        <w:drawing>
          <wp:inline distT="0" distB="0" distL="0" distR="0" wp14:anchorId="76FE6885" wp14:editId="3A122056">
            <wp:extent cx="1085850" cy="31333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109433" cy="320135"/>
                    </a:xfrm>
                    <a:prstGeom prst="rect">
                      <a:avLst/>
                    </a:prstGeom>
                  </pic:spPr>
                </pic:pic>
              </a:graphicData>
            </a:graphic>
          </wp:inline>
        </w:drawing>
      </w:r>
      <w:r w:rsidRPr="009A6D5D">
        <w:rPr>
          <w:rFonts w:ascii="Century Gothic" w:hAnsi="Century Gothic"/>
          <w:b/>
          <w:bCs/>
          <w:sz w:val="48"/>
          <w:szCs w:val="48"/>
        </w:rPr>
        <w:t xml:space="preserve">           </w:t>
      </w:r>
      <w:r w:rsidRPr="009A6D5D">
        <w:rPr>
          <w:rFonts w:ascii="Century Gothic" w:hAnsi="Century Gothic" w:cstheme="majorBidi"/>
          <w:b/>
          <w:bCs/>
          <w:i/>
          <w:iCs/>
          <w:sz w:val="28"/>
          <w:szCs w:val="28"/>
        </w:rPr>
        <w:t>(</w:t>
      </w:r>
      <w:r w:rsidR="009A6D5D">
        <w:rPr>
          <w:rFonts w:ascii="Century Gothic" w:hAnsi="Century Gothic" w:cstheme="majorBidi"/>
          <w:b/>
          <w:bCs/>
          <w:i/>
          <w:iCs/>
          <w:sz w:val="28"/>
          <w:szCs w:val="28"/>
        </w:rPr>
        <w:t>21</w:t>
      </w:r>
      <w:r w:rsidRPr="009A6D5D">
        <w:rPr>
          <w:rFonts w:ascii="Century Gothic" w:hAnsi="Century Gothic" w:cstheme="majorBidi"/>
          <w:b/>
          <w:bCs/>
          <w:i/>
          <w:iCs/>
          <w:sz w:val="28"/>
          <w:szCs w:val="28"/>
        </w:rPr>
        <w:t>)</w:t>
      </w:r>
    </w:p>
    <w:p w14:paraId="66E3FEAA" w14:textId="53267422" w:rsidR="00342050" w:rsidRPr="00342050" w:rsidRDefault="00342050" w:rsidP="00342050">
      <w:pPr>
        <w:pStyle w:val="Abstand"/>
        <w:jc w:val="left"/>
        <w:rPr>
          <w:rFonts w:ascii="Century Gothic" w:hAnsi="Century Gothic" w:cstheme="majorBidi"/>
          <w:sz w:val="24"/>
          <w:szCs w:val="24"/>
        </w:rPr>
      </w:pPr>
      <w:r w:rsidRPr="00342050">
        <w:rPr>
          <w:rFonts w:ascii="Century Gothic" w:hAnsi="Century Gothic"/>
          <w:sz w:val="24"/>
          <w:szCs w:val="24"/>
        </w:rPr>
        <w:t>The cell potential and the current density are related by the polarization curve:</w:t>
      </w:r>
    </w:p>
    <w:p w14:paraId="007D2AAB" w14:textId="7E6F3C2C" w:rsidR="00474805" w:rsidRPr="009A6D5D" w:rsidRDefault="00342050" w:rsidP="00342050">
      <w:pPr>
        <w:pStyle w:val="Abstand"/>
        <w:jc w:val="center"/>
        <w:rPr>
          <w:rFonts w:ascii="Century Gothic" w:hAnsi="Century Gothic" w:cstheme="majorBidi"/>
          <w:b/>
          <w:bCs/>
          <w:i/>
          <w:iCs/>
          <w:sz w:val="28"/>
          <w:szCs w:val="28"/>
        </w:rPr>
      </w:pPr>
      <w:r w:rsidRPr="009A6D5D">
        <w:rPr>
          <w:rFonts w:ascii="Century Gothic" w:hAnsi="Century Gothic"/>
          <w:noProof/>
          <w:sz w:val="8"/>
          <w:szCs w:val="8"/>
          <w:lang w:val="en-US" w:eastAsia="en-US"/>
        </w:rPr>
        <w:drawing>
          <wp:inline distT="0" distB="0" distL="0" distR="0" wp14:anchorId="5B9A7B7B" wp14:editId="732CD867">
            <wp:extent cx="1123950" cy="296065"/>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160341" cy="305651"/>
                    </a:xfrm>
                    <a:prstGeom prst="rect">
                      <a:avLst/>
                    </a:prstGeom>
                  </pic:spPr>
                </pic:pic>
              </a:graphicData>
            </a:graphic>
          </wp:inline>
        </w:drawing>
      </w:r>
      <w:r w:rsidRPr="009A6D5D">
        <w:rPr>
          <w:rFonts w:ascii="Century Gothic" w:hAnsi="Century Gothic"/>
          <w:b/>
          <w:bCs/>
          <w:sz w:val="22"/>
          <w:szCs w:val="22"/>
        </w:rPr>
        <w:t xml:space="preserve">             </w:t>
      </w:r>
      <w:r w:rsidRPr="009A6D5D">
        <w:rPr>
          <w:rFonts w:ascii="Century Gothic" w:hAnsi="Century Gothic"/>
          <w:b/>
          <w:bCs/>
          <w:sz w:val="28"/>
          <w:szCs w:val="28"/>
        </w:rPr>
        <w:t xml:space="preserve"> </w:t>
      </w:r>
      <w:r w:rsidR="004A2348">
        <w:rPr>
          <w:rFonts w:ascii="Century Gothic" w:hAnsi="Century Gothic"/>
          <w:b/>
          <w:bCs/>
          <w:sz w:val="28"/>
          <w:szCs w:val="28"/>
        </w:rPr>
        <w:t xml:space="preserve">     </w:t>
      </w:r>
      <w:r w:rsidRPr="009A6D5D">
        <w:rPr>
          <w:rFonts w:ascii="Century Gothic" w:hAnsi="Century Gothic"/>
          <w:b/>
          <w:bCs/>
          <w:sz w:val="28"/>
          <w:szCs w:val="28"/>
        </w:rPr>
        <w:t xml:space="preserve"> </w:t>
      </w:r>
      <w:r w:rsidRPr="009A6D5D">
        <w:rPr>
          <w:rFonts w:ascii="Century Gothic" w:hAnsi="Century Gothic" w:cstheme="majorBidi"/>
          <w:b/>
          <w:bCs/>
          <w:i/>
          <w:iCs/>
          <w:sz w:val="28"/>
          <w:szCs w:val="28"/>
        </w:rPr>
        <w:t>(</w:t>
      </w:r>
      <w:r w:rsidR="009A6D5D" w:rsidRPr="009A6D5D">
        <w:rPr>
          <w:rFonts w:ascii="Century Gothic" w:hAnsi="Century Gothic" w:cstheme="majorBidi"/>
          <w:b/>
          <w:bCs/>
          <w:i/>
          <w:iCs/>
          <w:sz w:val="28"/>
          <w:szCs w:val="28"/>
        </w:rPr>
        <w:t>22</w:t>
      </w:r>
      <w:r w:rsidRPr="009A6D5D">
        <w:rPr>
          <w:rFonts w:ascii="Century Gothic" w:hAnsi="Century Gothic" w:cstheme="majorBidi"/>
          <w:b/>
          <w:bCs/>
          <w:i/>
          <w:iCs/>
          <w:sz w:val="28"/>
          <w:szCs w:val="28"/>
        </w:rPr>
        <w:t>)</w:t>
      </w:r>
    </w:p>
    <w:p w14:paraId="03CAF8DA" w14:textId="77777777" w:rsidR="00342050" w:rsidRPr="00342050" w:rsidRDefault="00342050" w:rsidP="00342050">
      <w:pPr>
        <w:pStyle w:val="Abstand"/>
        <w:jc w:val="center"/>
        <w:rPr>
          <w:rFonts w:ascii="Century Gothic" w:hAnsi="Century Gothic"/>
          <w:b/>
          <w:bCs/>
          <w:sz w:val="16"/>
          <w:szCs w:val="16"/>
        </w:rPr>
      </w:pPr>
    </w:p>
    <w:p w14:paraId="3123A0EB" w14:textId="35BC4BD6" w:rsidR="00474805" w:rsidRDefault="00342050" w:rsidP="00857B07">
      <w:pPr>
        <w:pStyle w:val="Abstand"/>
        <w:rPr>
          <w:rFonts w:ascii="Century Gothic" w:hAnsi="Century Gothic"/>
          <w:sz w:val="24"/>
          <w:szCs w:val="24"/>
        </w:rPr>
      </w:pPr>
      <w:r w:rsidRPr="00342050">
        <w:rPr>
          <w:rFonts w:ascii="Century Gothic" w:hAnsi="Century Gothic"/>
          <w:sz w:val="24"/>
          <w:szCs w:val="24"/>
        </w:rPr>
        <w:t>An example of a polariz</w:t>
      </w:r>
      <w:r>
        <w:rPr>
          <w:rFonts w:ascii="Century Gothic" w:hAnsi="Century Gothic"/>
          <w:sz w:val="24"/>
          <w:szCs w:val="24"/>
        </w:rPr>
        <w:t>ation curve is shown in Figure below</w:t>
      </w:r>
      <w:r w:rsidRPr="00342050">
        <w:rPr>
          <w:rFonts w:ascii="Century Gothic" w:hAnsi="Century Gothic"/>
          <w:sz w:val="24"/>
          <w:szCs w:val="24"/>
        </w:rPr>
        <w:t>. The polarization curve can be used to help initially design the fuel cell stack.</w:t>
      </w:r>
    </w:p>
    <w:p w14:paraId="13B61801" w14:textId="11CFD7A4" w:rsidR="00342050" w:rsidRDefault="00342050" w:rsidP="00342050">
      <w:pPr>
        <w:pStyle w:val="Abstand"/>
        <w:jc w:val="center"/>
        <w:rPr>
          <w:rFonts w:ascii="Century Gothic" w:hAnsi="Century Gothic"/>
          <w:b/>
          <w:bCs/>
          <w:sz w:val="24"/>
          <w:szCs w:val="24"/>
        </w:rPr>
      </w:pPr>
      <w:r>
        <w:rPr>
          <w:noProof/>
          <w:lang w:val="en-US" w:eastAsia="en-US"/>
        </w:rPr>
        <w:lastRenderedPageBreak/>
        <w:drawing>
          <wp:inline distT="0" distB="0" distL="0" distR="0" wp14:anchorId="59C9A3B2" wp14:editId="2799BD35">
            <wp:extent cx="5743575" cy="36957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43575" cy="3695700"/>
                    </a:xfrm>
                    <a:prstGeom prst="rect">
                      <a:avLst/>
                    </a:prstGeom>
                  </pic:spPr>
                </pic:pic>
              </a:graphicData>
            </a:graphic>
          </wp:inline>
        </w:drawing>
      </w:r>
    </w:p>
    <w:p w14:paraId="6D905C0F" w14:textId="77777777" w:rsidR="00342050" w:rsidRDefault="00342050" w:rsidP="00342050">
      <w:pPr>
        <w:pStyle w:val="Abstand"/>
        <w:jc w:val="center"/>
        <w:rPr>
          <w:rFonts w:ascii="Century Gothic" w:hAnsi="Century Gothic"/>
          <w:b/>
          <w:bCs/>
          <w:sz w:val="24"/>
          <w:szCs w:val="24"/>
        </w:rPr>
      </w:pPr>
    </w:p>
    <w:p w14:paraId="7E78B028" w14:textId="3F5B47BB" w:rsidR="00342050" w:rsidRPr="004A2348" w:rsidRDefault="004A2348" w:rsidP="004A2348">
      <w:pPr>
        <w:pStyle w:val="Caption"/>
        <w:jc w:val="center"/>
        <w:rPr>
          <w:rFonts w:ascii="Century Gothic" w:hAnsi="Century Gothic"/>
          <w:b/>
          <w:bCs/>
          <w:sz w:val="20"/>
          <w:szCs w:val="20"/>
        </w:rPr>
      </w:pPr>
      <w:bookmarkStart w:id="185" w:name="_Toc91756017"/>
      <w:r w:rsidRPr="004A2348">
        <w:rPr>
          <w:rFonts w:ascii="Century Gothic" w:hAnsi="Century Gothic"/>
          <w:b/>
          <w:bCs/>
          <w:sz w:val="20"/>
          <w:szCs w:val="20"/>
        </w:rPr>
        <w:t xml:space="preserve">Fig. </w:t>
      </w:r>
      <w:r w:rsidRPr="004A2348">
        <w:rPr>
          <w:rFonts w:ascii="Century Gothic" w:hAnsi="Century Gothic"/>
          <w:b/>
          <w:bCs/>
          <w:sz w:val="20"/>
          <w:szCs w:val="20"/>
        </w:rPr>
        <w:fldChar w:fldCharType="begin"/>
      </w:r>
      <w:r w:rsidRPr="004A2348">
        <w:rPr>
          <w:rFonts w:ascii="Century Gothic" w:hAnsi="Century Gothic"/>
          <w:b/>
          <w:bCs/>
          <w:sz w:val="20"/>
          <w:szCs w:val="20"/>
        </w:rPr>
        <w:instrText xml:space="preserve"> SEQ Fig. \* ARABIC </w:instrText>
      </w:r>
      <w:r w:rsidRPr="004A2348">
        <w:rPr>
          <w:rFonts w:ascii="Century Gothic" w:hAnsi="Century Gothic"/>
          <w:b/>
          <w:bCs/>
          <w:sz w:val="20"/>
          <w:szCs w:val="20"/>
        </w:rPr>
        <w:fldChar w:fldCharType="separate"/>
      </w:r>
      <w:r w:rsidR="00D128A2">
        <w:rPr>
          <w:rFonts w:ascii="Century Gothic" w:hAnsi="Century Gothic"/>
          <w:b/>
          <w:bCs/>
          <w:noProof/>
          <w:sz w:val="20"/>
          <w:szCs w:val="20"/>
        </w:rPr>
        <w:t>54</w:t>
      </w:r>
      <w:r w:rsidRPr="004A2348">
        <w:rPr>
          <w:rFonts w:ascii="Century Gothic" w:hAnsi="Century Gothic"/>
          <w:b/>
          <w:bCs/>
          <w:sz w:val="20"/>
          <w:szCs w:val="20"/>
        </w:rPr>
        <w:fldChar w:fldCharType="end"/>
      </w:r>
      <w:r w:rsidRPr="004A2348">
        <w:rPr>
          <w:rFonts w:ascii="Century Gothic" w:hAnsi="Century Gothic"/>
          <w:sz w:val="20"/>
          <w:szCs w:val="20"/>
          <w:lang w:val="en-US"/>
        </w:rPr>
        <w:t xml:space="preserve">: </w:t>
      </w:r>
      <w:r w:rsidR="00342050" w:rsidRPr="004A2348">
        <w:rPr>
          <w:rStyle w:val="Strong"/>
          <w:rFonts w:ascii="Century Gothic" w:hAnsi="Century Gothic"/>
          <w:sz w:val="20"/>
          <w:szCs w:val="20"/>
        </w:rPr>
        <w:t>Typical polarization curve for a PEM fuel cell stack</w:t>
      </w:r>
      <w:r w:rsidR="00342050" w:rsidRPr="004A2348">
        <w:rPr>
          <w:rFonts w:ascii="Century Gothic" w:hAnsi="Century Gothic"/>
          <w:sz w:val="20"/>
          <w:szCs w:val="20"/>
        </w:rPr>
        <w:t>.</w:t>
      </w:r>
      <w:bookmarkEnd w:id="185"/>
    </w:p>
    <w:p w14:paraId="13AA88A4" w14:textId="23A93322" w:rsidR="00342050" w:rsidRDefault="00342050" w:rsidP="00342050">
      <w:pPr>
        <w:pStyle w:val="Abstand"/>
        <w:jc w:val="left"/>
        <w:rPr>
          <w:rFonts w:ascii="Century Gothic" w:hAnsi="Century Gothic"/>
          <w:b/>
          <w:bCs/>
          <w:sz w:val="24"/>
          <w:szCs w:val="24"/>
        </w:rPr>
      </w:pPr>
    </w:p>
    <w:p w14:paraId="3A68FC1C" w14:textId="77777777" w:rsidR="00342050" w:rsidRPr="00342050" w:rsidRDefault="00342050" w:rsidP="00342050">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sidRPr="00342050">
        <w:rPr>
          <w:rFonts w:ascii="Century Gothic" w:hAnsi="Century Gothic" w:cs="Times New Roman"/>
          <w:sz w:val="24"/>
          <w:szCs w:val="24"/>
          <w:lang w:val="en-US" w:eastAsia="en-US"/>
        </w:rPr>
        <w:t>Most fuel cell developers use a nominal voltage of 0.6 to 0.7 V at nominal power. Fuel cell systems can be designed at nominal voltages of 0.8 V per cell or higher if the correct design, materials, operating conditions, balance-of-plant, and electronics are selected.</w:t>
      </w:r>
    </w:p>
    <w:p w14:paraId="3DAFCEA6" w14:textId="3215D75C" w:rsidR="00B13168" w:rsidRDefault="00342050" w:rsidP="00B13168">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sidRPr="00342050">
        <w:rPr>
          <w:rFonts w:ascii="Century Gothic" w:hAnsi="Century Gothic" w:cs="Times New Roman"/>
          <w:sz w:val="24"/>
          <w:szCs w:val="24"/>
          <w:lang w:val="en-US" w:eastAsia="en-US"/>
        </w:rPr>
        <w:t xml:space="preserve">The actual fuel cell performance is determined by the pressure, temperature, and humidity based on the application requirements, and can often be improved (depending upon </w:t>
      </w:r>
      <w:hyperlink r:id="rId125" w:history="1">
        <w:r w:rsidRPr="00342050">
          <w:rPr>
            <w:rFonts w:ascii="Century Gothic" w:hAnsi="Century Gothic" w:cs="Times New Roman"/>
            <w:b/>
            <w:bCs/>
            <w:sz w:val="24"/>
            <w:szCs w:val="24"/>
            <w:u w:val="single"/>
            <w:lang w:val="en-US" w:eastAsia="en-US"/>
          </w:rPr>
          <w:t>fuel cell type</w:t>
        </w:r>
      </w:hyperlink>
      <w:r w:rsidRPr="00342050">
        <w:rPr>
          <w:rFonts w:ascii="Century Gothic" w:hAnsi="Century Gothic" w:cs="Times New Roman"/>
          <w:sz w:val="24"/>
          <w:szCs w:val="24"/>
          <w:lang w:val="en-US" w:eastAsia="en-US"/>
        </w:rPr>
        <w:t>) by increasing the temperature, pressure, and humidity, and optimizing other important fuel cell variables. The ability to increase these variables is application-dependent because system issues, weight, and cost play important factors when optimizing certain parameters.</w:t>
      </w:r>
    </w:p>
    <w:p w14:paraId="0AF3A1B7" w14:textId="77777777" w:rsidR="00B13168" w:rsidRPr="00342050" w:rsidRDefault="00B13168" w:rsidP="00B13168">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p>
    <w:p w14:paraId="57951E63" w14:textId="0224BEA0" w:rsidR="00342050" w:rsidRPr="00342050" w:rsidRDefault="00342050" w:rsidP="009A6D5D">
      <w:pPr>
        <w:pStyle w:val="Heading2"/>
        <w:numPr>
          <w:ilvl w:val="1"/>
          <w:numId w:val="4"/>
        </w:numPr>
        <w:rPr>
          <w:rFonts w:ascii="Century Gothic" w:hAnsi="Century Gothic" w:cs="Times New Roman"/>
          <w:sz w:val="24"/>
          <w:szCs w:val="24"/>
          <w:lang w:val="en-US" w:eastAsia="en-US"/>
        </w:rPr>
      </w:pPr>
      <w:bookmarkStart w:id="186" w:name="_Toc91756202"/>
      <w:r w:rsidRPr="00342050">
        <w:rPr>
          <w:rFonts w:ascii="Century Gothic" w:hAnsi="Century Gothic" w:cs="Times New Roman"/>
          <w:sz w:val="24"/>
          <w:szCs w:val="24"/>
          <w:lang w:val="en-US" w:eastAsia="en-US"/>
        </w:rPr>
        <w:t>Number of Cells</w:t>
      </w:r>
      <w:bookmarkEnd w:id="186"/>
    </w:p>
    <w:p w14:paraId="0EBB92A9" w14:textId="32DE18A2" w:rsidR="00342050" w:rsidRDefault="00342050" w:rsidP="00342050">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sidRPr="00342050">
        <w:rPr>
          <w:rFonts w:ascii="Century Gothic" w:hAnsi="Century Gothic" w:cs="Times New Roman"/>
          <w:sz w:val="24"/>
          <w:szCs w:val="24"/>
          <w:lang w:val="en-US" w:eastAsia="en-US"/>
        </w:rPr>
        <w:t>The number of cells in the stack is often determined by the maximum voltage requirement and the desired operating voltage. The total stack potential is the sum of the stack voltages or the product of the average cell potential and number of cells in the stack:</w:t>
      </w:r>
    </w:p>
    <w:p w14:paraId="0D63C386" w14:textId="748D23D3" w:rsidR="00B13168" w:rsidRPr="009A6D5D" w:rsidRDefault="00B13168" w:rsidP="00B13168">
      <w:pPr>
        <w:tabs>
          <w:tab w:val="clear" w:pos="1985"/>
        </w:tabs>
        <w:spacing w:after="100" w:afterAutospacing="1" w:line="240" w:lineRule="auto"/>
        <w:jc w:val="center"/>
        <w:rPr>
          <w:rFonts w:ascii="Century Gothic" w:hAnsi="Century Gothic" w:cstheme="majorBidi"/>
          <w:b/>
          <w:bCs/>
          <w:i/>
          <w:iCs/>
          <w:sz w:val="28"/>
          <w:szCs w:val="28"/>
          <w:lang w:val="en-US" w:eastAsia="en-US"/>
        </w:rPr>
      </w:pPr>
      <w:r w:rsidRPr="009A6D5D">
        <w:rPr>
          <w:rFonts w:ascii="Century Gothic" w:hAnsi="Century Gothic"/>
          <w:noProof/>
          <w:sz w:val="20"/>
          <w:szCs w:val="32"/>
          <w:lang w:val="en-US" w:eastAsia="en-US"/>
        </w:rPr>
        <w:lastRenderedPageBreak/>
        <w:drawing>
          <wp:inline distT="0" distB="0" distL="0" distR="0" wp14:anchorId="421ACBBF" wp14:editId="0A773DCD">
            <wp:extent cx="1990725" cy="55405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56898" cy="572470"/>
                    </a:xfrm>
                    <a:prstGeom prst="rect">
                      <a:avLst/>
                    </a:prstGeom>
                  </pic:spPr>
                </pic:pic>
              </a:graphicData>
            </a:graphic>
          </wp:inline>
        </w:drawing>
      </w:r>
      <w:r w:rsidRPr="009A6D5D">
        <w:rPr>
          <w:rFonts w:ascii="Century Gothic" w:hAnsi="Century Gothic" w:cstheme="majorBidi"/>
          <w:b/>
          <w:bCs/>
          <w:i/>
          <w:iCs/>
          <w:sz w:val="28"/>
          <w:szCs w:val="28"/>
          <w:lang w:val="en-US" w:eastAsia="en-US"/>
        </w:rPr>
        <w:t xml:space="preserve">         </w:t>
      </w:r>
      <w:r w:rsidR="004A2348">
        <w:rPr>
          <w:rFonts w:ascii="Century Gothic" w:hAnsi="Century Gothic" w:cstheme="majorBidi"/>
          <w:b/>
          <w:bCs/>
          <w:i/>
          <w:iCs/>
          <w:sz w:val="28"/>
          <w:szCs w:val="28"/>
          <w:lang w:val="en-US" w:eastAsia="en-US"/>
        </w:rPr>
        <w:t xml:space="preserve">   </w:t>
      </w:r>
      <w:r w:rsidRPr="009A6D5D">
        <w:rPr>
          <w:rFonts w:ascii="Century Gothic" w:hAnsi="Century Gothic" w:cstheme="majorBidi"/>
          <w:b/>
          <w:bCs/>
          <w:i/>
          <w:iCs/>
          <w:sz w:val="28"/>
          <w:szCs w:val="28"/>
          <w:lang w:val="en-US" w:eastAsia="en-US"/>
        </w:rPr>
        <w:t xml:space="preserve">    (</w:t>
      </w:r>
      <w:r w:rsidR="009A6D5D" w:rsidRPr="009A6D5D">
        <w:rPr>
          <w:rFonts w:ascii="Century Gothic" w:hAnsi="Century Gothic" w:cstheme="majorBidi"/>
          <w:b/>
          <w:bCs/>
          <w:i/>
          <w:iCs/>
          <w:sz w:val="28"/>
          <w:szCs w:val="28"/>
          <w:lang w:val="en-US" w:eastAsia="en-US"/>
        </w:rPr>
        <w:t>23</w:t>
      </w:r>
      <w:r w:rsidRPr="009A6D5D">
        <w:rPr>
          <w:rFonts w:ascii="Century Gothic" w:hAnsi="Century Gothic" w:cstheme="majorBidi"/>
          <w:b/>
          <w:bCs/>
          <w:i/>
          <w:iCs/>
          <w:sz w:val="28"/>
          <w:szCs w:val="28"/>
          <w:lang w:val="en-US" w:eastAsia="en-US"/>
        </w:rPr>
        <w:t>)</w:t>
      </w:r>
    </w:p>
    <w:p w14:paraId="2D1B6928" w14:textId="42080B87" w:rsidR="00342050" w:rsidRPr="00342050" w:rsidRDefault="00342050" w:rsidP="00342050">
      <w:pPr>
        <w:pStyle w:val="Abstand"/>
        <w:jc w:val="left"/>
        <w:rPr>
          <w:rFonts w:ascii="Century Gothic" w:hAnsi="Century Gothic"/>
          <w:b/>
          <w:bCs/>
          <w:sz w:val="24"/>
          <w:szCs w:val="24"/>
          <w:lang w:val="en-US"/>
        </w:rPr>
      </w:pPr>
    </w:p>
    <w:p w14:paraId="090A6C84" w14:textId="77777777" w:rsidR="00B13168" w:rsidRPr="00B13168" w:rsidRDefault="00B13168" w:rsidP="00B13168">
      <w:pPr>
        <w:pStyle w:val="NormalWeb"/>
        <w:rPr>
          <w:rFonts w:ascii="Century Gothic" w:hAnsi="Century Gothic"/>
        </w:rPr>
      </w:pPr>
      <w:r w:rsidRPr="00B13168">
        <w:rPr>
          <w:rFonts w:ascii="Century Gothic" w:hAnsi="Century Gothic"/>
        </w:rPr>
        <w:t>The cell area must be designed to obtain the required current for the stack. When this is multiplied by the total stack voltage, the maximum power requirement for the stack must be obtained. Most fuel cell stacks have the cells connected in series, but stacks can be designed in parallel to increase the total output current. When considering the stack design, it is preferable to not have cells with a small or very large active area because the cells can result in resistive losses. With fuel cells that have large active areas, it can be difficult to achieve uniform temperature, humidity and water management conditions.</w:t>
      </w:r>
    </w:p>
    <w:p w14:paraId="6FF1AAC3" w14:textId="77777777" w:rsidR="00B13168" w:rsidRPr="00B13168" w:rsidRDefault="00B13168" w:rsidP="00B13168">
      <w:pPr>
        <w:pStyle w:val="NormalWeb"/>
        <w:rPr>
          <w:rFonts w:ascii="Century Gothic" w:hAnsi="Century Gothic"/>
        </w:rPr>
      </w:pPr>
      <w:r w:rsidRPr="00B13168">
        <w:rPr>
          <w:rFonts w:ascii="Century Gothic" w:hAnsi="Century Gothic"/>
        </w:rPr>
        <w:t>The cell voltage and current density is the operating point at nominal power output and can be selected at any point on the polarization curve. The average voltage and corresponding current density selected can have a large impact on stack size and efficiency. A higher cell voltage means better cell efficiency, and this can result from the MEA materials, flow channel design, and optimization of system temperature, heat, humidity, pressure, and reactant flow rates. The fuel cell stack efficiency can be approximated with the following equation:</w:t>
      </w:r>
    </w:p>
    <w:p w14:paraId="49AEFFBA" w14:textId="4EABE02B" w:rsidR="00342050" w:rsidRPr="009A6D5D" w:rsidRDefault="003E0F17" w:rsidP="003E0F17">
      <w:pPr>
        <w:pStyle w:val="Abstand"/>
        <w:jc w:val="center"/>
        <w:rPr>
          <w:rFonts w:ascii="Century Gothic" w:hAnsi="Century Gothic" w:cstheme="majorBidi"/>
          <w:b/>
          <w:bCs/>
          <w:i/>
          <w:iCs/>
          <w:sz w:val="28"/>
          <w:szCs w:val="28"/>
          <w:lang w:val="en-US"/>
        </w:rPr>
      </w:pPr>
      <w:r w:rsidRPr="009A6D5D">
        <w:rPr>
          <w:rFonts w:ascii="Century Gothic" w:hAnsi="Century Gothic"/>
          <w:noProof/>
          <w:sz w:val="8"/>
          <w:szCs w:val="8"/>
          <w:lang w:val="en-US" w:eastAsia="en-US"/>
        </w:rPr>
        <w:drawing>
          <wp:inline distT="0" distB="0" distL="0" distR="0" wp14:anchorId="3051E66C" wp14:editId="0C10E7EE">
            <wp:extent cx="1143000" cy="47916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187952" cy="498007"/>
                    </a:xfrm>
                    <a:prstGeom prst="rect">
                      <a:avLst/>
                    </a:prstGeom>
                  </pic:spPr>
                </pic:pic>
              </a:graphicData>
            </a:graphic>
          </wp:inline>
        </w:drawing>
      </w:r>
      <w:r w:rsidRPr="009A6D5D">
        <w:rPr>
          <w:rFonts w:ascii="Century Gothic" w:hAnsi="Century Gothic"/>
          <w:b/>
          <w:bCs/>
          <w:sz w:val="22"/>
          <w:szCs w:val="22"/>
          <w:lang w:val="en-US"/>
        </w:rPr>
        <w:t xml:space="preserve">                         </w:t>
      </w:r>
      <w:r w:rsidR="004A2348">
        <w:rPr>
          <w:rFonts w:ascii="Century Gothic" w:hAnsi="Century Gothic"/>
          <w:b/>
          <w:bCs/>
          <w:sz w:val="22"/>
          <w:szCs w:val="22"/>
          <w:lang w:val="en-US"/>
        </w:rPr>
        <w:t xml:space="preserve">     </w:t>
      </w:r>
      <w:r w:rsidRPr="009A6D5D">
        <w:rPr>
          <w:rFonts w:ascii="Century Gothic" w:hAnsi="Century Gothic"/>
          <w:b/>
          <w:bCs/>
          <w:sz w:val="22"/>
          <w:szCs w:val="22"/>
          <w:lang w:val="en-US"/>
        </w:rPr>
        <w:t xml:space="preserve"> </w:t>
      </w:r>
      <w:r w:rsidRPr="009A6D5D">
        <w:rPr>
          <w:rFonts w:ascii="Century Gothic" w:hAnsi="Century Gothic" w:cstheme="majorBidi"/>
          <w:b/>
          <w:bCs/>
          <w:i/>
          <w:iCs/>
          <w:sz w:val="28"/>
          <w:szCs w:val="28"/>
          <w:lang w:val="en-US"/>
        </w:rPr>
        <w:t>(</w:t>
      </w:r>
      <w:r w:rsidR="009A6D5D" w:rsidRPr="009A6D5D">
        <w:rPr>
          <w:rFonts w:ascii="Century Gothic" w:hAnsi="Century Gothic" w:cstheme="majorBidi"/>
          <w:b/>
          <w:bCs/>
          <w:i/>
          <w:iCs/>
          <w:sz w:val="28"/>
          <w:szCs w:val="28"/>
          <w:lang w:val="en-US"/>
        </w:rPr>
        <w:t>24</w:t>
      </w:r>
      <w:r w:rsidRPr="009A6D5D">
        <w:rPr>
          <w:rFonts w:ascii="Century Gothic" w:hAnsi="Century Gothic" w:cstheme="majorBidi"/>
          <w:b/>
          <w:bCs/>
          <w:i/>
          <w:iCs/>
          <w:sz w:val="28"/>
          <w:szCs w:val="28"/>
          <w:lang w:val="en-US"/>
        </w:rPr>
        <w:t>)</w:t>
      </w:r>
    </w:p>
    <w:p w14:paraId="0044D78D" w14:textId="51DD2DAD" w:rsidR="00342050" w:rsidRDefault="00342050" w:rsidP="00B13168">
      <w:pPr>
        <w:pStyle w:val="Abstand"/>
        <w:jc w:val="left"/>
        <w:rPr>
          <w:rFonts w:ascii="Century Gothic" w:hAnsi="Century Gothic"/>
          <w:b/>
          <w:bCs/>
          <w:sz w:val="24"/>
          <w:szCs w:val="24"/>
        </w:rPr>
      </w:pPr>
    </w:p>
    <w:p w14:paraId="537B9622" w14:textId="32881040" w:rsidR="003E0F17" w:rsidRPr="00BB460C" w:rsidRDefault="003E0F17" w:rsidP="009A6D5D">
      <w:pPr>
        <w:pStyle w:val="Heading2"/>
        <w:numPr>
          <w:ilvl w:val="1"/>
          <w:numId w:val="4"/>
        </w:numPr>
        <w:rPr>
          <w:rFonts w:ascii="Century Gothic" w:hAnsi="Century Gothic" w:cs="Times New Roman"/>
          <w:sz w:val="24"/>
          <w:szCs w:val="24"/>
          <w:lang w:val="en-US" w:eastAsia="en-US"/>
        </w:rPr>
      </w:pPr>
      <w:bookmarkStart w:id="187" w:name="_Toc91756203"/>
      <w:r w:rsidRPr="00BB460C">
        <w:rPr>
          <w:rFonts w:ascii="Century Gothic" w:hAnsi="Century Gothic" w:cs="Times New Roman"/>
          <w:sz w:val="24"/>
          <w:szCs w:val="24"/>
          <w:lang w:val="en-US" w:eastAsia="en-US"/>
        </w:rPr>
        <w:t>Stack Configuration</w:t>
      </w:r>
      <w:bookmarkEnd w:id="187"/>
    </w:p>
    <w:p w14:paraId="473B73F0" w14:textId="77777777" w:rsidR="003E0F17" w:rsidRPr="003E0F17" w:rsidRDefault="003E0F17" w:rsidP="003E0F17">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sidRPr="003E0F17">
        <w:rPr>
          <w:rFonts w:ascii="Century Gothic" w:hAnsi="Century Gothic" w:cs="Times New Roman"/>
          <w:sz w:val="24"/>
          <w:szCs w:val="24"/>
          <w:lang w:val="en-US" w:eastAsia="en-US"/>
        </w:rPr>
        <w:t xml:space="preserve">In the traditional bipolar stack design, the fuel cell stack has many cells stacked together so that the cathode of one cell is connected to the anode of the next cell. The main components of the fuel cell stack are the </w:t>
      </w:r>
      <w:hyperlink r:id="rId128" w:history="1">
        <w:r w:rsidRPr="003E0F17">
          <w:rPr>
            <w:rFonts w:ascii="Century Gothic" w:hAnsi="Century Gothic" w:cs="Times New Roman"/>
            <w:b/>
            <w:bCs/>
            <w:sz w:val="24"/>
            <w:szCs w:val="24"/>
            <w:u w:val="single"/>
            <w:lang w:val="en-US" w:eastAsia="en-US"/>
          </w:rPr>
          <w:t>membrane electrode assemblies (MEAs)</w:t>
        </w:r>
      </w:hyperlink>
      <w:r w:rsidRPr="003E0F17">
        <w:rPr>
          <w:rFonts w:ascii="Century Gothic" w:hAnsi="Century Gothic" w:cs="Times New Roman"/>
          <w:sz w:val="24"/>
          <w:szCs w:val="24"/>
          <w:lang w:val="en-US" w:eastAsia="en-US"/>
        </w:rPr>
        <w:t xml:space="preserve">, </w:t>
      </w:r>
      <w:hyperlink r:id="rId129" w:history="1">
        <w:r w:rsidRPr="003E0F17">
          <w:rPr>
            <w:rFonts w:ascii="Century Gothic" w:hAnsi="Century Gothic" w:cs="Times New Roman"/>
            <w:b/>
            <w:bCs/>
            <w:sz w:val="24"/>
            <w:szCs w:val="24"/>
            <w:u w:val="single"/>
            <w:lang w:val="en-US" w:eastAsia="en-US"/>
          </w:rPr>
          <w:t>gaskets</w:t>
        </w:r>
      </w:hyperlink>
      <w:r w:rsidRPr="003E0F17">
        <w:rPr>
          <w:rFonts w:ascii="Century Gothic" w:hAnsi="Century Gothic" w:cs="Times New Roman"/>
          <w:sz w:val="24"/>
          <w:szCs w:val="24"/>
          <w:lang w:val="en-US" w:eastAsia="en-US"/>
        </w:rPr>
        <w:t>, bipolar plates with electrical connections and end plates. The stack is connected by bolts, rods, or other methods to clamp the cells together.</w:t>
      </w:r>
    </w:p>
    <w:p w14:paraId="4EDB9301" w14:textId="77777777" w:rsidR="003E0F17" w:rsidRPr="003E0F17" w:rsidRDefault="003E0F17" w:rsidP="003E0F17">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sidRPr="003E0F17">
        <w:rPr>
          <w:rFonts w:ascii="Century Gothic" w:hAnsi="Century Gothic" w:cs="Times New Roman"/>
          <w:sz w:val="24"/>
          <w:szCs w:val="24"/>
          <w:lang w:val="en-US" w:eastAsia="en-US"/>
        </w:rPr>
        <w:t>When contemplating the appropriate fuel cell design, the following should be considered:</w:t>
      </w:r>
    </w:p>
    <w:p w14:paraId="58A37EE1" w14:textId="77777777" w:rsidR="003E0F17" w:rsidRPr="003E0F17" w:rsidRDefault="003E0F17" w:rsidP="003E0F17">
      <w:pPr>
        <w:tabs>
          <w:tab w:val="clear" w:pos="1985"/>
        </w:tabs>
        <w:spacing w:before="100" w:beforeAutospacing="1" w:after="100" w:afterAutospacing="1" w:line="240" w:lineRule="auto"/>
        <w:ind w:left="600"/>
        <w:jc w:val="left"/>
        <w:rPr>
          <w:rFonts w:ascii="Century Gothic" w:hAnsi="Century Gothic" w:cs="Times New Roman"/>
          <w:sz w:val="24"/>
          <w:szCs w:val="24"/>
          <w:lang w:val="en-US" w:eastAsia="en-US"/>
        </w:rPr>
      </w:pPr>
      <w:r w:rsidRPr="003E0F17">
        <w:rPr>
          <w:rFonts w:ascii="Century Gothic" w:hAnsi="Century Gothic" w:cs="Times New Roman"/>
          <w:sz w:val="24"/>
          <w:szCs w:val="24"/>
          <w:lang w:val="en-US" w:eastAsia="en-US"/>
        </w:rPr>
        <w:t>• Fuel and oxidant should be uniformly distributed through each cell, and across their surface area.</w:t>
      </w:r>
      <w:r w:rsidRPr="003E0F17">
        <w:rPr>
          <w:rFonts w:ascii="Century Gothic" w:hAnsi="Century Gothic" w:cs="Times New Roman"/>
          <w:sz w:val="24"/>
          <w:szCs w:val="24"/>
          <w:lang w:val="en-US" w:eastAsia="en-US"/>
        </w:rPr>
        <w:br/>
        <w:t>• The temperature must be uniform throughout the stack.</w:t>
      </w:r>
      <w:r w:rsidRPr="003E0F17">
        <w:rPr>
          <w:rFonts w:ascii="Century Gothic" w:hAnsi="Century Gothic" w:cs="Times New Roman"/>
          <w:sz w:val="24"/>
          <w:szCs w:val="24"/>
          <w:lang w:val="en-US" w:eastAsia="en-US"/>
        </w:rPr>
        <w:br/>
        <w:t>• If designing a fuel cell with a polymer electrolyte, the membrane must not dry out or become flooded with water.</w:t>
      </w:r>
      <w:r w:rsidRPr="003E0F17">
        <w:rPr>
          <w:rFonts w:ascii="Century Gothic" w:hAnsi="Century Gothic" w:cs="Times New Roman"/>
          <w:sz w:val="24"/>
          <w:szCs w:val="24"/>
          <w:lang w:val="en-US" w:eastAsia="en-US"/>
        </w:rPr>
        <w:br/>
        <w:t>• The resistive losses should be kept to a minimum.</w:t>
      </w:r>
      <w:r w:rsidRPr="003E0F17">
        <w:rPr>
          <w:rFonts w:ascii="Century Gothic" w:hAnsi="Century Gothic" w:cs="Times New Roman"/>
          <w:sz w:val="24"/>
          <w:szCs w:val="24"/>
          <w:lang w:val="en-US" w:eastAsia="en-US"/>
        </w:rPr>
        <w:br/>
        <w:t>• The stack must be properly sealed to ensure no gas leakage.</w:t>
      </w:r>
      <w:r w:rsidRPr="003E0F17">
        <w:rPr>
          <w:rFonts w:ascii="Century Gothic" w:hAnsi="Century Gothic" w:cs="Times New Roman"/>
          <w:sz w:val="24"/>
          <w:szCs w:val="24"/>
          <w:lang w:val="en-US" w:eastAsia="en-US"/>
        </w:rPr>
        <w:br/>
        <w:t>• The stack must be sturdy and able to withstand the necessary environments.</w:t>
      </w:r>
    </w:p>
    <w:p w14:paraId="13475EB3" w14:textId="77777777" w:rsidR="003E0F17" w:rsidRPr="003E0F17" w:rsidRDefault="003E0F17" w:rsidP="003E0F17">
      <w:pPr>
        <w:tabs>
          <w:tab w:val="clear" w:pos="1985"/>
        </w:tabs>
        <w:spacing w:before="100" w:beforeAutospacing="1" w:after="100" w:afterAutospacing="1" w:line="240" w:lineRule="auto"/>
        <w:jc w:val="left"/>
        <w:rPr>
          <w:rFonts w:ascii="Century Gothic" w:hAnsi="Century Gothic" w:cs="Times New Roman"/>
          <w:sz w:val="24"/>
          <w:szCs w:val="24"/>
          <w:lang w:val="en-US" w:eastAsia="en-US"/>
        </w:rPr>
      </w:pPr>
      <w:r w:rsidRPr="003E0F17">
        <w:rPr>
          <w:rFonts w:ascii="Century Gothic" w:hAnsi="Century Gothic" w:cs="Times New Roman"/>
          <w:sz w:val="24"/>
          <w:szCs w:val="24"/>
          <w:lang w:val="en-US" w:eastAsia="en-US"/>
        </w:rPr>
        <w:lastRenderedPageBreak/>
        <w:t>The most common fuel cell configuration is shown in Figure 2. Each cell (MEA) is separated by a plate with flow fields on both sides to distribute the fuel and oxidant. The fuel cell stack end plates have only a single-sided flow field. Most fuel cell stacks, regardless of fuel cell type, size and fuels used are of this configuration.</w:t>
      </w:r>
    </w:p>
    <w:p w14:paraId="2D2E25D5" w14:textId="3871EBA2" w:rsidR="00B13168" w:rsidRPr="003E0F17" w:rsidRDefault="00BB460C" w:rsidP="00BB460C">
      <w:pPr>
        <w:pStyle w:val="Abstand"/>
        <w:jc w:val="center"/>
        <w:rPr>
          <w:rFonts w:ascii="Century Gothic" w:hAnsi="Century Gothic"/>
          <w:b/>
          <w:bCs/>
          <w:sz w:val="24"/>
          <w:szCs w:val="24"/>
          <w:lang w:val="en-US"/>
        </w:rPr>
      </w:pPr>
      <w:r>
        <w:rPr>
          <w:noProof/>
          <w:lang w:val="en-US" w:eastAsia="en-US"/>
        </w:rPr>
        <w:drawing>
          <wp:inline distT="0" distB="0" distL="0" distR="0" wp14:anchorId="056974AE" wp14:editId="39ADEDFC">
            <wp:extent cx="3009900" cy="37338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009900" cy="3733800"/>
                    </a:xfrm>
                    <a:prstGeom prst="rect">
                      <a:avLst/>
                    </a:prstGeom>
                  </pic:spPr>
                </pic:pic>
              </a:graphicData>
            </a:graphic>
          </wp:inline>
        </w:drawing>
      </w:r>
    </w:p>
    <w:p w14:paraId="269A0115" w14:textId="196A4D9E" w:rsidR="003E0F17" w:rsidRDefault="004A2348" w:rsidP="0098155B">
      <w:pPr>
        <w:pStyle w:val="Caption"/>
        <w:jc w:val="center"/>
        <w:rPr>
          <w:rStyle w:val="Strong"/>
          <w:rFonts w:ascii="Century Gothic" w:hAnsi="Century Gothic"/>
          <w:sz w:val="20"/>
          <w:szCs w:val="20"/>
        </w:rPr>
      </w:pPr>
      <w:bookmarkStart w:id="188" w:name="_Toc91756018"/>
      <w:r w:rsidRPr="004A2348">
        <w:rPr>
          <w:rFonts w:ascii="Century Gothic" w:hAnsi="Century Gothic"/>
          <w:b/>
          <w:bCs/>
          <w:sz w:val="20"/>
          <w:szCs w:val="20"/>
        </w:rPr>
        <w:t xml:space="preserve">Fig. </w:t>
      </w:r>
      <w:r w:rsidRPr="004A2348">
        <w:rPr>
          <w:rFonts w:ascii="Century Gothic" w:hAnsi="Century Gothic"/>
          <w:b/>
          <w:bCs/>
          <w:sz w:val="20"/>
          <w:szCs w:val="20"/>
        </w:rPr>
        <w:fldChar w:fldCharType="begin"/>
      </w:r>
      <w:r w:rsidRPr="004A2348">
        <w:rPr>
          <w:rFonts w:ascii="Century Gothic" w:hAnsi="Century Gothic"/>
          <w:b/>
          <w:bCs/>
          <w:sz w:val="20"/>
          <w:szCs w:val="20"/>
        </w:rPr>
        <w:instrText xml:space="preserve"> SEQ Fig. \* ARABIC </w:instrText>
      </w:r>
      <w:r w:rsidRPr="004A2348">
        <w:rPr>
          <w:rFonts w:ascii="Century Gothic" w:hAnsi="Century Gothic"/>
          <w:b/>
          <w:bCs/>
          <w:sz w:val="20"/>
          <w:szCs w:val="20"/>
        </w:rPr>
        <w:fldChar w:fldCharType="separate"/>
      </w:r>
      <w:r w:rsidR="00D128A2">
        <w:rPr>
          <w:rFonts w:ascii="Century Gothic" w:hAnsi="Century Gothic"/>
          <w:b/>
          <w:bCs/>
          <w:noProof/>
          <w:sz w:val="20"/>
          <w:szCs w:val="20"/>
        </w:rPr>
        <w:t>55</w:t>
      </w:r>
      <w:r w:rsidRPr="004A2348">
        <w:rPr>
          <w:rFonts w:ascii="Century Gothic" w:hAnsi="Century Gothic"/>
          <w:b/>
          <w:bCs/>
          <w:sz w:val="20"/>
          <w:szCs w:val="20"/>
        </w:rPr>
        <w:fldChar w:fldCharType="end"/>
      </w:r>
      <w:r w:rsidRPr="004A2348">
        <w:rPr>
          <w:rFonts w:ascii="Century Gothic" w:hAnsi="Century Gothic"/>
          <w:b/>
          <w:bCs/>
          <w:sz w:val="20"/>
          <w:szCs w:val="20"/>
          <w:lang w:val="en-US"/>
        </w:rPr>
        <w:t xml:space="preserve">: </w:t>
      </w:r>
      <w:r w:rsidR="00BB460C" w:rsidRPr="004A2348">
        <w:rPr>
          <w:rStyle w:val="Strong"/>
          <w:rFonts w:ascii="Century Gothic" w:hAnsi="Century Gothic"/>
          <w:sz w:val="20"/>
          <w:szCs w:val="20"/>
        </w:rPr>
        <w:t>Typical fuel cell stack configuration (a two-cell stack)</w:t>
      </w:r>
      <w:bookmarkEnd w:id="188"/>
    </w:p>
    <w:p w14:paraId="53471A61" w14:textId="4E101C0E" w:rsidR="0098155B" w:rsidRDefault="0098155B" w:rsidP="0098155B"/>
    <w:p w14:paraId="5B11364D" w14:textId="25672E2A" w:rsidR="0098155B" w:rsidRPr="0098155B" w:rsidRDefault="0098155B" w:rsidP="0098155B"/>
    <w:p w14:paraId="20CC849C" w14:textId="77777777" w:rsidR="0098155B" w:rsidRPr="004E4FFB" w:rsidRDefault="0098155B" w:rsidP="0098155B">
      <w:pPr>
        <w:pStyle w:val="Heading1"/>
      </w:pPr>
      <w:bookmarkStart w:id="189" w:name="_Toc91756204"/>
      <w:r w:rsidRPr="004E4FFB">
        <w:lastRenderedPageBreak/>
        <w:t>Polymer Electrolyte Membrane Fuel Cells (PEMFCs)</w:t>
      </w:r>
      <w:bookmarkEnd w:id="189"/>
    </w:p>
    <w:p w14:paraId="6108231F" w14:textId="77777777" w:rsidR="0098155B" w:rsidRPr="004E4FFB" w:rsidRDefault="0098155B" w:rsidP="0098155B">
      <w:pPr>
        <w:autoSpaceDE w:val="0"/>
        <w:autoSpaceDN w:val="0"/>
        <w:adjustRightInd w:val="0"/>
        <w:spacing w:after="0" w:line="240" w:lineRule="auto"/>
        <w:rPr>
          <w:rFonts w:ascii="Century Gothic" w:eastAsia="CenturySchoolbook" w:hAnsi="Century Gothic" w:cs="CenturySchoolbook"/>
          <w:sz w:val="24"/>
          <w:szCs w:val="24"/>
        </w:rPr>
      </w:pPr>
      <w:r w:rsidRPr="004E4FFB">
        <w:rPr>
          <w:rFonts w:ascii="Century Gothic" w:eastAsia="CenturySchoolbook" w:hAnsi="Century Gothic" w:cs="CenturySchoolbook"/>
          <w:sz w:val="24"/>
          <w:szCs w:val="24"/>
        </w:rPr>
        <w:t xml:space="preserve">The polymer electrolyte (also called proton exchange membrane or PEM) fuel cell delivers high-power density while providing low weight, cost, and volume. A PEM fuel cell consists of a negatively charged electrode (anode), a positively charged electrode (cathode), and an electrolyte </w:t>
      </w:r>
      <w:r>
        <w:rPr>
          <w:rFonts w:ascii="Century Gothic" w:eastAsia="CenturySchoolbook" w:hAnsi="Century Gothic" w:cs="CenturySchoolbook"/>
          <w:sz w:val="24"/>
          <w:szCs w:val="24"/>
        </w:rPr>
        <w:t>membrane, as shown in Figure 56</w:t>
      </w:r>
      <w:r w:rsidRPr="004E4FFB">
        <w:rPr>
          <w:rFonts w:ascii="Century Gothic" w:eastAsia="CenturySchoolbook" w:hAnsi="Century Gothic" w:cs="CenturySchoolbook"/>
          <w:sz w:val="24"/>
          <w:szCs w:val="24"/>
        </w:rPr>
        <w:t>. Hydrogen is oxidized on the anode and oxygen is reduced on the cathode. Protons are transported from the anode to the cathode through the electrolyte membrane and the electrons are carried over an external circuit load. On the cathode, oxygen reacts with protons and electrons forming water and producing heat.</w:t>
      </w:r>
    </w:p>
    <w:p w14:paraId="10383CEC" w14:textId="77777777" w:rsidR="0098155B" w:rsidRPr="004E4FFB" w:rsidRDefault="0098155B" w:rsidP="0098155B">
      <w:pPr>
        <w:autoSpaceDE w:val="0"/>
        <w:autoSpaceDN w:val="0"/>
        <w:adjustRightInd w:val="0"/>
        <w:spacing w:after="0" w:line="240" w:lineRule="auto"/>
        <w:rPr>
          <w:rFonts w:ascii="Century Gothic" w:eastAsia="CenturySchoolbook" w:hAnsi="Century Gothic" w:cs="CenturySchoolbook"/>
          <w:sz w:val="24"/>
          <w:szCs w:val="24"/>
          <w:lang w:val="en-US"/>
        </w:rPr>
      </w:pPr>
      <w:r w:rsidRPr="004E4FFB">
        <w:rPr>
          <w:rFonts w:ascii="Century Gothic" w:eastAsia="CenturySchoolbook" w:hAnsi="Century Gothic" w:cs="CenturySchoolbook"/>
          <w:sz w:val="24"/>
          <w:szCs w:val="24"/>
        </w:rPr>
        <w:t xml:space="preserve">In the PEM fuel cell, transport from the fuel flow channels to the electrode takes place through an electrically conductive carbon paper, which covers the electrolyte on both sides. These backing layers typically have a porosity of 0.3 to 0.8 and serve the purpose of transporting the reactants and products to and from the bipolar plates to the reaction site </w:t>
      </w:r>
      <w:r>
        <w:rPr>
          <w:rFonts w:ascii="Century Gothic" w:eastAsia="CenturySchoolbook" w:hAnsi="Century Gothic" w:cs="CenturySchoolbook"/>
          <w:sz w:val="24"/>
          <w:szCs w:val="24"/>
        </w:rPr>
        <w:t>[1</w:t>
      </w:r>
      <w:r w:rsidRPr="004E4FFB">
        <w:rPr>
          <w:rFonts w:ascii="Century Gothic" w:eastAsia="CenturySchoolbook" w:hAnsi="Century Gothic" w:cs="CenturySchoolbook"/>
          <w:sz w:val="24"/>
          <w:szCs w:val="24"/>
        </w:rPr>
        <w:t xml:space="preserve">]. An electrochemical oxidation reaction at the anode produces electrons that flow through the bipolar plate/cell interconnect to the external </w:t>
      </w:r>
      <w:r w:rsidRPr="004E4FFB">
        <w:rPr>
          <w:rFonts w:ascii="Century Gothic" w:eastAsia="CenturySchoolbook" w:hAnsi="Century Gothic" w:cs="CenturySchoolbook"/>
          <w:sz w:val="24"/>
          <w:szCs w:val="24"/>
          <w:lang w:val="en-US"/>
        </w:rPr>
        <w:t>circuit, while the ions pass through the electrolyte to the opposing</w:t>
      </w:r>
    </w:p>
    <w:p w14:paraId="5885E959" w14:textId="77777777" w:rsidR="0098155B" w:rsidRPr="004E4FFB" w:rsidRDefault="0098155B" w:rsidP="0098155B">
      <w:pPr>
        <w:autoSpaceDE w:val="0"/>
        <w:autoSpaceDN w:val="0"/>
        <w:adjustRightInd w:val="0"/>
        <w:spacing w:after="0" w:line="240" w:lineRule="auto"/>
        <w:rPr>
          <w:rFonts w:ascii="CenturySchoolbook" w:eastAsia="CenturySchoolbook" w:hAnsi="Times New Roman" w:cs="CenturySchoolbook"/>
          <w:sz w:val="20"/>
          <w:szCs w:val="20"/>
        </w:rPr>
      </w:pPr>
    </w:p>
    <w:p w14:paraId="2455DD57" w14:textId="77777777" w:rsidR="0098155B" w:rsidRDefault="0098155B" w:rsidP="0098155B">
      <w:pPr>
        <w:pStyle w:val="Abstand"/>
        <w:jc w:val="center"/>
        <w:rPr>
          <w:rFonts w:ascii="Century Gothic" w:hAnsi="Century Gothic"/>
          <w:sz w:val="24"/>
          <w:szCs w:val="24"/>
        </w:rPr>
      </w:pPr>
      <w:r>
        <w:rPr>
          <w:noProof/>
          <w:lang w:val="en-US" w:eastAsia="en-US"/>
        </w:rPr>
        <w:drawing>
          <wp:inline distT="0" distB="0" distL="0" distR="0" wp14:anchorId="38A151AA" wp14:editId="1FC6C4A5">
            <wp:extent cx="2038350" cy="486203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045325" cy="4878676"/>
                    </a:xfrm>
                    <a:prstGeom prst="rect">
                      <a:avLst/>
                    </a:prstGeom>
                  </pic:spPr>
                </pic:pic>
              </a:graphicData>
            </a:graphic>
          </wp:inline>
        </w:drawing>
      </w:r>
      <w:r>
        <w:rPr>
          <w:rFonts w:ascii="Century Gothic" w:hAnsi="Century Gothic"/>
          <w:sz w:val="24"/>
          <w:szCs w:val="24"/>
        </w:rPr>
        <w:t xml:space="preserve">      </w:t>
      </w:r>
      <w:r>
        <w:rPr>
          <w:noProof/>
          <w:lang w:val="en-US" w:eastAsia="en-US"/>
        </w:rPr>
        <w:drawing>
          <wp:inline distT="0" distB="0" distL="0" distR="0" wp14:anchorId="2772B846" wp14:editId="77141018">
            <wp:extent cx="2133600" cy="41338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133600" cy="4133850"/>
                    </a:xfrm>
                    <a:prstGeom prst="rect">
                      <a:avLst/>
                    </a:prstGeom>
                  </pic:spPr>
                </pic:pic>
              </a:graphicData>
            </a:graphic>
          </wp:inline>
        </w:drawing>
      </w:r>
      <w:r>
        <w:rPr>
          <w:rFonts w:ascii="Century Gothic" w:hAnsi="Century Gothic"/>
          <w:sz w:val="24"/>
          <w:szCs w:val="24"/>
        </w:rPr>
        <w:t xml:space="preserve"> </w:t>
      </w:r>
      <w:r w:rsidRPr="004E4FFB">
        <w:rPr>
          <w:rFonts w:ascii="Century Gothic" w:hAnsi="Century Gothic"/>
          <w:sz w:val="24"/>
          <w:szCs w:val="24"/>
          <w:vertAlign w:val="superscript"/>
        </w:rPr>
        <w:t>4</w:t>
      </w:r>
    </w:p>
    <w:p w14:paraId="0D191C90" w14:textId="77777777" w:rsidR="0098155B" w:rsidRDefault="0098155B" w:rsidP="0098155B">
      <w:pPr>
        <w:pStyle w:val="Abstand"/>
        <w:jc w:val="center"/>
        <w:rPr>
          <w:rFonts w:ascii="Century Gothic" w:hAnsi="Century Gothic"/>
          <w:sz w:val="24"/>
          <w:szCs w:val="24"/>
        </w:rPr>
      </w:pPr>
    </w:p>
    <w:p w14:paraId="17697E81" w14:textId="437E741C" w:rsidR="0098155B" w:rsidRPr="00B823D6" w:rsidRDefault="0098155B" w:rsidP="0098155B">
      <w:pPr>
        <w:pStyle w:val="Caption"/>
        <w:jc w:val="center"/>
        <w:rPr>
          <w:rFonts w:ascii="Century Gothic" w:hAnsi="Century Gothic"/>
          <w:b/>
          <w:bCs/>
          <w:sz w:val="28"/>
          <w:szCs w:val="28"/>
          <w:lang w:val="en-US"/>
        </w:rPr>
      </w:pPr>
      <w:bookmarkStart w:id="190" w:name="_Toc91756019"/>
      <w:r w:rsidRPr="00B823D6">
        <w:rPr>
          <w:rFonts w:ascii="Century Gothic" w:hAnsi="Century Gothic"/>
          <w:b/>
          <w:bCs/>
          <w:sz w:val="20"/>
          <w:szCs w:val="20"/>
        </w:rPr>
        <w:t xml:space="preserve">Fig. </w:t>
      </w:r>
      <w:r w:rsidRPr="00B823D6">
        <w:rPr>
          <w:rFonts w:ascii="Century Gothic" w:hAnsi="Century Gothic"/>
          <w:b/>
          <w:bCs/>
          <w:sz w:val="20"/>
          <w:szCs w:val="20"/>
        </w:rPr>
        <w:fldChar w:fldCharType="begin"/>
      </w:r>
      <w:r w:rsidRPr="00B823D6">
        <w:rPr>
          <w:rFonts w:ascii="Century Gothic" w:hAnsi="Century Gothic"/>
          <w:b/>
          <w:bCs/>
          <w:sz w:val="20"/>
          <w:szCs w:val="20"/>
        </w:rPr>
        <w:instrText xml:space="preserve"> SEQ Fig. \* ARABIC </w:instrText>
      </w:r>
      <w:r w:rsidRPr="00B823D6">
        <w:rPr>
          <w:rFonts w:ascii="Century Gothic" w:hAnsi="Century Gothic"/>
          <w:b/>
          <w:bCs/>
          <w:sz w:val="20"/>
          <w:szCs w:val="20"/>
        </w:rPr>
        <w:fldChar w:fldCharType="separate"/>
      </w:r>
      <w:r w:rsidR="00D128A2">
        <w:rPr>
          <w:rFonts w:ascii="Century Gothic" w:hAnsi="Century Gothic"/>
          <w:b/>
          <w:bCs/>
          <w:noProof/>
          <w:sz w:val="20"/>
          <w:szCs w:val="20"/>
        </w:rPr>
        <w:t>56</w:t>
      </w:r>
      <w:r w:rsidRPr="00B823D6">
        <w:rPr>
          <w:rFonts w:ascii="Century Gothic" w:hAnsi="Century Gothic"/>
          <w:b/>
          <w:bCs/>
          <w:sz w:val="20"/>
          <w:szCs w:val="20"/>
        </w:rPr>
        <w:fldChar w:fldCharType="end"/>
      </w:r>
      <w:r w:rsidRPr="00B823D6">
        <w:rPr>
          <w:rFonts w:ascii="Century Gothic" w:hAnsi="Century Gothic"/>
          <w:b/>
          <w:bCs/>
          <w:sz w:val="20"/>
          <w:szCs w:val="20"/>
          <w:lang w:val="en-US"/>
        </w:rPr>
        <w:t>: Physical characters of proton exchange membrane fuel cell (PEMFC)</w:t>
      </w:r>
      <w:bookmarkEnd w:id="190"/>
    </w:p>
    <w:p w14:paraId="4526EB90" w14:textId="77777777" w:rsidR="0098155B" w:rsidRDefault="0098155B" w:rsidP="0098155B">
      <w:pPr>
        <w:pStyle w:val="Abstand"/>
        <w:jc w:val="center"/>
        <w:rPr>
          <w:rFonts w:ascii="Century Gothic" w:hAnsi="Century Gothic"/>
          <w:sz w:val="24"/>
          <w:szCs w:val="24"/>
        </w:rPr>
      </w:pPr>
    </w:p>
    <w:p w14:paraId="0127BED8" w14:textId="77777777" w:rsidR="0098155B" w:rsidRDefault="0098155B" w:rsidP="0098155B">
      <w:pPr>
        <w:pStyle w:val="Abstand"/>
        <w:jc w:val="center"/>
        <w:rPr>
          <w:rFonts w:ascii="Century Gothic" w:hAnsi="Century Gothic"/>
          <w:sz w:val="24"/>
          <w:szCs w:val="24"/>
        </w:rPr>
      </w:pPr>
      <w:r>
        <w:rPr>
          <w:noProof/>
          <w:lang w:val="en-US" w:eastAsia="en-US"/>
        </w:rPr>
        <w:lastRenderedPageBreak/>
        <w:drawing>
          <wp:inline distT="0" distB="0" distL="0" distR="0" wp14:anchorId="57BA7189" wp14:editId="26A288AF">
            <wp:extent cx="5705475" cy="288520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11141" cy="2888073"/>
                    </a:xfrm>
                    <a:prstGeom prst="rect">
                      <a:avLst/>
                    </a:prstGeom>
                  </pic:spPr>
                </pic:pic>
              </a:graphicData>
            </a:graphic>
          </wp:inline>
        </w:drawing>
      </w:r>
    </w:p>
    <w:p w14:paraId="6CD11B8A" w14:textId="26750AF1" w:rsidR="0098155B" w:rsidRPr="00B823D6" w:rsidRDefault="0098155B" w:rsidP="0098155B">
      <w:pPr>
        <w:pStyle w:val="Caption"/>
        <w:jc w:val="center"/>
        <w:rPr>
          <w:rFonts w:ascii="Century Gothic" w:hAnsi="Century Gothic"/>
          <w:b/>
          <w:bCs/>
          <w:i w:val="0"/>
          <w:iCs w:val="0"/>
          <w:sz w:val="20"/>
          <w:szCs w:val="20"/>
        </w:rPr>
      </w:pPr>
      <w:bookmarkStart w:id="191" w:name="_Toc91756020"/>
      <w:r w:rsidRPr="00B823D6">
        <w:rPr>
          <w:rFonts w:ascii="Century Gothic" w:hAnsi="Century Gothic"/>
          <w:b/>
          <w:bCs/>
          <w:sz w:val="20"/>
          <w:szCs w:val="20"/>
        </w:rPr>
        <w:t xml:space="preserve">Fig. </w:t>
      </w:r>
      <w:r w:rsidRPr="00B823D6">
        <w:rPr>
          <w:rFonts w:ascii="Century Gothic" w:hAnsi="Century Gothic"/>
          <w:b/>
          <w:bCs/>
          <w:sz w:val="20"/>
          <w:szCs w:val="20"/>
        </w:rPr>
        <w:fldChar w:fldCharType="begin"/>
      </w:r>
      <w:r w:rsidRPr="00B823D6">
        <w:rPr>
          <w:rFonts w:ascii="Century Gothic" w:hAnsi="Century Gothic"/>
          <w:b/>
          <w:bCs/>
          <w:sz w:val="20"/>
          <w:szCs w:val="20"/>
        </w:rPr>
        <w:instrText xml:space="preserve"> SEQ Fig. \* ARABIC </w:instrText>
      </w:r>
      <w:r w:rsidRPr="00B823D6">
        <w:rPr>
          <w:rFonts w:ascii="Century Gothic" w:hAnsi="Century Gothic"/>
          <w:b/>
          <w:bCs/>
          <w:sz w:val="20"/>
          <w:szCs w:val="20"/>
        </w:rPr>
        <w:fldChar w:fldCharType="separate"/>
      </w:r>
      <w:r w:rsidR="00D128A2">
        <w:rPr>
          <w:rFonts w:ascii="Century Gothic" w:hAnsi="Century Gothic"/>
          <w:b/>
          <w:bCs/>
          <w:noProof/>
          <w:sz w:val="20"/>
          <w:szCs w:val="20"/>
        </w:rPr>
        <w:t>57</w:t>
      </w:r>
      <w:r w:rsidRPr="00B823D6">
        <w:rPr>
          <w:rFonts w:ascii="Century Gothic" w:hAnsi="Century Gothic"/>
          <w:b/>
          <w:bCs/>
          <w:sz w:val="20"/>
          <w:szCs w:val="20"/>
        </w:rPr>
        <w:fldChar w:fldCharType="end"/>
      </w:r>
      <w:r w:rsidRPr="00B823D6">
        <w:rPr>
          <w:rFonts w:ascii="Century Gothic" w:hAnsi="Century Gothic"/>
          <w:b/>
          <w:bCs/>
          <w:sz w:val="20"/>
          <w:szCs w:val="20"/>
          <w:lang w:val="en-US"/>
        </w:rPr>
        <w:t xml:space="preserve">: </w:t>
      </w:r>
      <w:r w:rsidRPr="00B823D6">
        <w:rPr>
          <w:rFonts w:ascii="Century Gothic" w:eastAsia="CenturySchoolbook" w:hAnsi="Century Gothic" w:cs="CenturySchoolbook"/>
          <w:b/>
          <w:bCs/>
          <w:sz w:val="20"/>
          <w:szCs w:val="20"/>
          <w:lang w:val="en-US"/>
        </w:rPr>
        <w:t xml:space="preserve">The polymer electrolyte fuel cell (PEMFC) </w:t>
      </w:r>
      <w:r w:rsidRPr="00B823D6">
        <w:rPr>
          <w:rFonts w:ascii="Century Gothic" w:eastAsia="CenturySchoolbook" w:hAnsi="Century Gothic" w:cs="CenturySchoolbook"/>
          <w:b/>
          <w:bCs/>
          <w:sz w:val="20"/>
          <w:szCs w:val="20"/>
          <w:vertAlign w:val="superscript"/>
          <w:lang w:val="en-US"/>
        </w:rPr>
        <w:t>4</w:t>
      </w:r>
      <w:bookmarkEnd w:id="191"/>
    </w:p>
    <w:p w14:paraId="2D1A6A62" w14:textId="77777777" w:rsidR="0098155B" w:rsidRDefault="0098155B" w:rsidP="0098155B">
      <w:pPr>
        <w:pStyle w:val="Abstand"/>
        <w:rPr>
          <w:rFonts w:ascii="Century Gothic" w:hAnsi="Century Gothic"/>
          <w:sz w:val="24"/>
          <w:szCs w:val="24"/>
        </w:rPr>
      </w:pPr>
    </w:p>
    <w:p w14:paraId="696FEA2C" w14:textId="77777777" w:rsidR="0098155B" w:rsidRDefault="0098155B" w:rsidP="0098155B">
      <w:pPr>
        <w:pStyle w:val="Abstand"/>
        <w:jc w:val="left"/>
        <w:rPr>
          <w:rFonts w:ascii="Century Gothic" w:hAnsi="Century Gothic"/>
          <w:b/>
          <w:bCs/>
          <w:sz w:val="24"/>
          <w:szCs w:val="24"/>
        </w:rPr>
      </w:pPr>
    </w:p>
    <w:p w14:paraId="05777926" w14:textId="77777777" w:rsidR="0098155B" w:rsidRPr="004E4FFB" w:rsidRDefault="0098155B" w:rsidP="0098155B">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4E4FFB">
        <w:rPr>
          <w:rFonts w:ascii="Century Gothic" w:eastAsia="CenturySchoolbook" w:hAnsi="Century Gothic" w:cs="CenturySchoolbook"/>
          <w:sz w:val="24"/>
          <w:szCs w:val="24"/>
          <w:lang w:val="en-US"/>
        </w:rPr>
        <w:t>electrode. The electrons return from the external circuit, while the ions pass through the electrolyte to the opposing electrode. The electrons return from the external circuit to participate in the electrochemical reduction reaction at the cathode. The reactions at the electrode are</w:t>
      </w:r>
    </w:p>
    <w:p w14:paraId="536F4E24" w14:textId="77777777" w:rsidR="0098155B" w:rsidRDefault="0098155B" w:rsidP="0098155B">
      <w:pPr>
        <w:pStyle w:val="Abstand"/>
        <w:jc w:val="left"/>
        <w:rPr>
          <w:rFonts w:ascii="Century Gothic" w:hAnsi="Century Gothic"/>
          <w:b/>
          <w:bCs/>
          <w:sz w:val="24"/>
          <w:szCs w:val="24"/>
        </w:rPr>
      </w:pPr>
    </w:p>
    <w:p w14:paraId="7015A2C7" w14:textId="77777777" w:rsidR="0098155B" w:rsidRDefault="0098155B" w:rsidP="0098155B">
      <w:pPr>
        <w:pStyle w:val="Abstand"/>
        <w:jc w:val="center"/>
        <w:rPr>
          <w:rFonts w:ascii="Century Gothic" w:hAnsi="Century Gothic"/>
          <w:b/>
          <w:bCs/>
          <w:sz w:val="24"/>
          <w:szCs w:val="24"/>
        </w:rPr>
      </w:pPr>
      <w:r>
        <w:rPr>
          <w:noProof/>
          <w:lang w:val="en-US" w:eastAsia="en-US"/>
        </w:rPr>
        <w:drawing>
          <wp:inline distT="0" distB="0" distL="0" distR="0" wp14:anchorId="44627B57" wp14:editId="11228350">
            <wp:extent cx="3829050" cy="762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829050" cy="762000"/>
                    </a:xfrm>
                    <a:prstGeom prst="rect">
                      <a:avLst/>
                    </a:prstGeom>
                  </pic:spPr>
                </pic:pic>
              </a:graphicData>
            </a:graphic>
          </wp:inline>
        </w:drawing>
      </w:r>
    </w:p>
    <w:p w14:paraId="0912951F" w14:textId="77777777" w:rsidR="0098155B" w:rsidRDefault="0098155B" w:rsidP="0098155B">
      <w:pPr>
        <w:pStyle w:val="Abstand"/>
        <w:jc w:val="left"/>
        <w:rPr>
          <w:rFonts w:ascii="Century Gothic" w:hAnsi="Century Gothic"/>
          <w:b/>
          <w:bCs/>
          <w:sz w:val="24"/>
          <w:szCs w:val="24"/>
        </w:rPr>
      </w:pPr>
    </w:p>
    <w:p w14:paraId="28EF7E3C" w14:textId="77777777" w:rsidR="0098155B" w:rsidRPr="00CF4280" w:rsidRDefault="0098155B" w:rsidP="0098155B">
      <w:pPr>
        <w:pStyle w:val="Abstand"/>
        <w:jc w:val="left"/>
        <w:rPr>
          <w:rFonts w:ascii="Century Gothic" w:hAnsi="Century Gothic"/>
          <w:sz w:val="24"/>
          <w:szCs w:val="24"/>
        </w:rPr>
      </w:pPr>
      <w:r w:rsidRPr="00CF4280">
        <w:rPr>
          <w:rFonts w:ascii="Century Gothic" w:hAnsi="Century Gothic"/>
          <w:sz w:val="24"/>
          <w:szCs w:val="24"/>
        </w:rPr>
        <w:t>The standard electrolyte material currently used in PEM fuel cells is a fully fluorinated Teflon-based material produced by DuPont for space applications in the 1960s. The DuPont electrolytes have the generic brand name Nafion, and the types used most frequently are 1135, 115, and 117. The Nafion membranes are fully fluorinated polymers that have very high chemical and thermal stability. The electrodes are thin films that are bonded to the membrane. Electrodes with low platinum loading perform as well or better than high-platinumloaded electrodes. To improve the utilization of platinum, a soluble form of the polymer is incorporated into the porosity of the carbon support structure. This increases the interface between the electrocatalyst and the solid polyme</w:t>
      </w:r>
      <w:r>
        <w:rPr>
          <w:rFonts w:ascii="Century Gothic" w:hAnsi="Century Gothic"/>
          <w:sz w:val="24"/>
          <w:szCs w:val="24"/>
        </w:rPr>
        <w:t>r electrolyte [2</w:t>
      </w:r>
      <w:r w:rsidRPr="00CF4280">
        <w:rPr>
          <w:rFonts w:ascii="Century Gothic" w:hAnsi="Century Gothic"/>
          <w:sz w:val="24"/>
          <w:szCs w:val="24"/>
        </w:rPr>
        <w:t>].</w:t>
      </w:r>
    </w:p>
    <w:p w14:paraId="06CA9194" w14:textId="77777777" w:rsidR="0098155B" w:rsidRDefault="0098155B" w:rsidP="0098155B">
      <w:pPr>
        <w:pStyle w:val="Abstand"/>
        <w:jc w:val="left"/>
        <w:rPr>
          <w:rFonts w:ascii="Century Gothic" w:hAnsi="Century Gothic"/>
          <w:b/>
          <w:bCs/>
          <w:sz w:val="24"/>
          <w:szCs w:val="24"/>
        </w:rPr>
      </w:pPr>
    </w:p>
    <w:p w14:paraId="243F7CB6" w14:textId="77777777" w:rsidR="0098155B" w:rsidRDefault="0098155B" w:rsidP="0098155B">
      <w:pPr>
        <w:pStyle w:val="Abstand"/>
        <w:rPr>
          <w:rFonts w:ascii="Century Gothic" w:hAnsi="Century Gothic"/>
          <w:b/>
          <w:bCs/>
          <w:sz w:val="24"/>
          <w:szCs w:val="24"/>
        </w:rPr>
      </w:pPr>
    </w:p>
    <w:p w14:paraId="32A01075" w14:textId="77777777" w:rsidR="0098155B" w:rsidRPr="00EC5F62" w:rsidRDefault="0098155B" w:rsidP="0098155B">
      <w:pPr>
        <w:pStyle w:val="ListParagraph"/>
        <w:numPr>
          <w:ilvl w:val="1"/>
          <w:numId w:val="4"/>
        </w:numPr>
        <w:ind w:left="630" w:hanging="630"/>
        <w:outlineLvl w:val="1"/>
        <w:rPr>
          <w:rFonts w:ascii="Century Gothic" w:hAnsi="Century Gothic"/>
          <w:b/>
          <w:bCs/>
          <w:sz w:val="24"/>
          <w:szCs w:val="24"/>
        </w:rPr>
      </w:pPr>
      <w:bookmarkStart w:id="192" w:name="_Toc91756205"/>
      <w:r w:rsidRPr="00EC5F62">
        <w:rPr>
          <w:rFonts w:ascii="Century Gothic" w:hAnsi="Century Gothic"/>
          <w:b/>
          <w:bCs/>
          <w:sz w:val="24"/>
          <w:szCs w:val="24"/>
        </w:rPr>
        <w:t>Basic stationary fuel cell calculations.</w:t>
      </w:r>
      <w:bookmarkEnd w:id="192"/>
      <w:r w:rsidRPr="00EC5F62">
        <w:rPr>
          <w:rFonts w:ascii="Century Gothic" w:hAnsi="Century Gothic"/>
          <w:b/>
          <w:bCs/>
          <w:sz w:val="24"/>
          <w:szCs w:val="24"/>
        </w:rPr>
        <w:t xml:space="preserve"> </w:t>
      </w:r>
    </w:p>
    <w:p w14:paraId="41A43723" w14:textId="77777777" w:rsidR="0098155B" w:rsidRPr="006452AB" w:rsidRDefault="0098155B" w:rsidP="0098155B">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6452AB">
        <w:rPr>
          <w:rFonts w:ascii="Century Gothic" w:eastAsia="CenturySchoolbook" w:hAnsi="Century Gothic" w:cs="CenturySchoolbook"/>
          <w:sz w:val="24"/>
          <w:szCs w:val="24"/>
          <w:lang w:val="en-US"/>
        </w:rPr>
        <w:t>In order to evaluate and compare stationary fuel cell systems, the following efficiencies can be calculated for all of the components and aspects of the fuel cell system. The total efficiency of the fuel cell system is defined as:</w:t>
      </w:r>
    </w:p>
    <w:p w14:paraId="53E4235D" w14:textId="77777777" w:rsidR="0098155B" w:rsidRPr="009A6D5D" w:rsidRDefault="0098155B" w:rsidP="0098155B">
      <w:pPr>
        <w:tabs>
          <w:tab w:val="clear" w:pos="1985"/>
        </w:tabs>
        <w:autoSpaceDE w:val="0"/>
        <w:autoSpaceDN w:val="0"/>
        <w:adjustRightInd w:val="0"/>
        <w:spacing w:after="0" w:line="240" w:lineRule="auto"/>
        <w:jc w:val="right"/>
        <w:rPr>
          <w:rFonts w:ascii="Century Gothic" w:eastAsia="CenturySchoolbook" w:hAnsi="Century Gothic" w:cstheme="majorBidi"/>
          <w:b/>
          <w:bCs/>
          <w:i/>
          <w:iCs/>
          <w:sz w:val="28"/>
          <w:szCs w:val="28"/>
          <w:lang w:val="en-US"/>
        </w:rPr>
      </w:pPr>
      <w:r w:rsidRPr="004A2348">
        <w:rPr>
          <w:rFonts w:asciiTheme="majorBidi" w:eastAsia="CenturySchoolbook" w:hAnsiTheme="majorBidi" w:cstheme="majorBidi"/>
          <w:b/>
          <w:bCs/>
          <w:sz w:val="28"/>
          <w:szCs w:val="28"/>
          <w:lang w:val="en-US"/>
        </w:rPr>
        <w:lastRenderedPageBreak/>
        <w:t>Total efficiency = (electric power output + thermal output) / fuel consumption</w:t>
      </w:r>
      <w:r>
        <w:rPr>
          <w:rFonts w:asciiTheme="majorBidi" w:eastAsia="CenturySchoolbook" w:hAnsiTheme="majorBidi" w:cstheme="majorBidi"/>
          <w:b/>
          <w:bCs/>
          <w:sz w:val="24"/>
          <w:szCs w:val="24"/>
          <w:lang w:val="en-US"/>
        </w:rPr>
        <w:t xml:space="preserve">                                                               </w:t>
      </w:r>
      <w:proofErr w:type="gramStart"/>
      <w:r>
        <w:rPr>
          <w:rFonts w:asciiTheme="majorBidi" w:eastAsia="CenturySchoolbook" w:hAnsiTheme="majorBidi" w:cstheme="majorBidi"/>
          <w:b/>
          <w:bCs/>
          <w:sz w:val="24"/>
          <w:szCs w:val="24"/>
          <w:lang w:val="en-US"/>
        </w:rPr>
        <w:t xml:space="preserve">   </w:t>
      </w:r>
      <w:r w:rsidRPr="009A6D5D">
        <w:rPr>
          <w:rFonts w:asciiTheme="majorBidi" w:eastAsia="CenturySchoolbook" w:hAnsiTheme="majorBidi" w:cstheme="majorBidi"/>
          <w:b/>
          <w:bCs/>
          <w:i/>
          <w:iCs/>
          <w:sz w:val="28"/>
          <w:szCs w:val="28"/>
          <w:lang w:val="en-US"/>
        </w:rPr>
        <w:t>(</w:t>
      </w:r>
      <w:proofErr w:type="gramEnd"/>
      <w:r w:rsidRPr="009A6D5D">
        <w:rPr>
          <w:rFonts w:asciiTheme="majorBidi" w:eastAsia="CenturySchoolbook" w:hAnsiTheme="majorBidi" w:cstheme="majorBidi"/>
          <w:b/>
          <w:bCs/>
          <w:i/>
          <w:iCs/>
          <w:sz w:val="28"/>
          <w:szCs w:val="28"/>
          <w:lang w:val="en-US"/>
        </w:rPr>
        <w:t>25)</w:t>
      </w:r>
    </w:p>
    <w:p w14:paraId="722D84F8" w14:textId="77777777" w:rsidR="0098155B" w:rsidRDefault="0098155B" w:rsidP="0098155B">
      <w:pPr>
        <w:pStyle w:val="Abstand"/>
        <w:rPr>
          <w:rFonts w:ascii="Century Gothic" w:hAnsi="Century Gothic"/>
          <w:b/>
          <w:bCs/>
          <w:sz w:val="24"/>
          <w:szCs w:val="24"/>
        </w:rPr>
      </w:pPr>
    </w:p>
    <w:p w14:paraId="5753044B" w14:textId="77777777" w:rsidR="0098155B" w:rsidRPr="006452AB" w:rsidRDefault="0098155B" w:rsidP="0098155B">
      <w:pPr>
        <w:pStyle w:val="Abstand"/>
        <w:jc w:val="left"/>
        <w:rPr>
          <w:rFonts w:ascii="Century Gothic" w:hAnsi="Century Gothic"/>
          <w:sz w:val="24"/>
          <w:szCs w:val="24"/>
        </w:rPr>
      </w:pPr>
      <w:r w:rsidRPr="006452AB">
        <w:rPr>
          <w:rFonts w:ascii="Century Gothic" w:hAnsi="Century Gothic"/>
          <w:sz w:val="24"/>
          <w:szCs w:val="24"/>
        </w:rPr>
        <w:t xml:space="preserve">Or </w:t>
      </w:r>
      <w:r>
        <w:rPr>
          <w:rFonts w:ascii="Century Gothic" w:hAnsi="Century Gothic"/>
          <w:sz w:val="24"/>
          <w:szCs w:val="24"/>
        </w:rPr>
        <w:t xml:space="preserve">                                 </w:t>
      </w:r>
      <w:r>
        <w:rPr>
          <w:noProof/>
          <w:lang w:val="en-US" w:eastAsia="en-US"/>
        </w:rPr>
        <w:drawing>
          <wp:inline distT="0" distB="0" distL="0" distR="0" wp14:anchorId="74144B35" wp14:editId="49962478">
            <wp:extent cx="1695450" cy="46440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799989" cy="493041"/>
                    </a:xfrm>
                    <a:prstGeom prst="rect">
                      <a:avLst/>
                    </a:prstGeom>
                  </pic:spPr>
                </pic:pic>
              </a:graphicData>
            </a:graphic>
          </wp:inline>
        </w:drawing>
      </w:r>
      <w:r>
        <w:rPr>
          <w:rFonts w:ascii="Century Gothic" w:hAnsi="Century Gothic"/>
          <w:sz w:val="24"/>
          <w:szCs w:val="24"/>
        </w:rPr>
        <w:t xml:space="preserve">                                    </w:t>
      </w:r>
      <w:r w:rsidRPr="009A6D5D">
        <w:rPr>
          <w:rFonts w:ascii="Century Gothic" w:hAnsi="Century Gothic" w:cstheme="majorBidi"/>
          <w:b/>
          <w:bCs/>
          <w:i/>
          <w:iCs/>
          <w:sz w:val="28"/>
          <w:szCs w:val="28"/>
        </w:rPr>
        <w:t>(26)</w:t>
      </w:r>
    </w:p>
    <w:p w14:paraId="26D8A829" w14:textId="77777777" w:rsidR="0098155B" w:rsidRDefault="0098155B" w:rsidP="0098155B">
      <w:pPr>
        <w:pStyle w:val="Abstand"/>
        <w:rPr>
          <w:rFonts w:ascii="Century Gothic" w:hAnsi="Century Gothic"/>
          <w:b/>
          <w:bCs/>
          <w:sz w:val="24"/>
          <w:szCs w:val="24"/>
        </w:rPr>
      </w:pPr>
    </w:p>
    <w:p w14:paraId="60B7EA7C" w14:textId="77777777" w:rsidR="0098155B" w:rsidRPr="006452AB" w:rsidRDefault="0098155B" w:rsidP="0098155B">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6452AB">
        <w:rPr>
          <w:rFonts w:ascii="Century Gothic" w:eastAsia="CenturySchoolbook" w:hAnsi="Century Gothic" w:cs="CenturySchoolbook"/>
          <w:sz w:val="24"/>
          <w:szCs w:val="24"/>
          <w:lang w:val="en-US"/>
        </w:rPr>
        <w:t xml:space="preserve">where </w:t>
      </w:r>
      <w:proofErr w:type="spellStart"/>
      <w:r w:rsidRPr="006452AB">
        <w:rPr>
          <w:rFonts w:ascii="Century Gothic" w:eastAsia="CenturySchoolbook" w:hAnsi="Century Gothic" w:cs="CenturySchoolbook"/>
          <w:sz w:val="24"/>
          <w:szCs w:val="24"/>
          <w:lang w:val="en-US"/>
        </w:rPr>
        <w:t>P</w:t>
      </w:r>
      <w:r w:rsidRPr="006452AB">
        <w:rPr>
          <w:rFonts w:ascii="Century Gothic" w:eastAsia="CenturySchoolbook" w:hAnsi="Century Gothic" w:cs="CenturySchoolbook"/>
          <w:sz w:val="24"/>
          <w:szCs w:val="24"/>
          <w:vertAlign w:val="subscript"/>
          <w:lang w:val="en-US"/>
        </w:rPr>
        <w:t>net</w:t>
      </w:r>
      <w:proofErr w:type="spellEnd"/>
      <w:r w:rsidRPr="006452AB">
        <w:rPr>
          <w:rFonts w:ascii="Century Gothic" w:eastAsia="CenturySchoolbook" w:hAnsi="Century Gothic" w:cs="CenturySchoolbook"/>
          <w:sz w:val="24"/>
          <w:szCs w:val="24"/>
          <w:lang w:val="en-US"/>
        </w:rPr>
        <w:t xml:space="preserve">, and </w:t>
      </w:r>
      <w:proofErr w:type="spellStart"/>
      <w:r w:rsidRPr="006452AB">
        <w:rPr>
          <w:rFonts w:ascii="Century Gothic" w:eastAsia="CenturySchoolbook" w:hAnsi="Century Gothic" w:cs="CenturySchoolbook"/>
          <w:sz w:val="24"/>
          <w:szCs w:val="24"/>
          <w:lang w:val="en-US"/>
        </w:rPr>
        <w:t>Q</w:t>
      </w:r>
      <w:r w:rsidRPr="006452AB">
        <w:rPr>
          <w:rFonts w:ascii="Century Gothic" w:eastAsia="CenturySchoolbook" w:hAnsi="Century Gothic" w:cs="CenturySchoolbook"/>
          <w:sz w:val="24"/>
          <w:szCs w:val="24"/>
          <w:vertAlign w:val="subscript"/>
          <w:lang w:val="en-US"/>
        </w:rPr>
        <w:t>net</w:t>
      </w:r>
      <w:proofErr w:type="spellEnd"/>
      <w:r w:rsidRPr="006452AB">
        <w:rPr>
          <w:rFonts w:ascii="Century Gothic" w:eastAsia="CenturySchoolbook" w:hAnsi="Century Gothic" w:cs="CenturySchoolbook"/>
          <w:sz w:val="24"/>
          <w:szCs w:val="24"/>
          <w:lang w:val="en-US"/>
        </w:rPr>
        <w:t xml:space="preserve"> is the usable power and heat amounts respectively, and</w:t>
      </w:r>
    </w:p>
    <w:p w14:paraId="0AAB7CBA" w14:textId="77777777" w:rsidR="0098155B" w:rsidRPr="006452AB" w:rsidRDefault="0098155B" w:rsidP="0098155B">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proofErr w:type="spellStart"/>
      <w:r w:rsidRPr="006452AB">
        <w:rPr>
          <w:rFonts w:ascii="Century Gothic" w:eastAsia="CenturySchoolbook" w:hAnsi="Century Gothic" w:cs="CenturySchoolbook"/>
          <w:sz w:val="24"/>
          <w:szCs w:val="24"/>
          <w:lang w:val="en-US"/>
        </w:rPr>
        <w:t>n</w:t>
      </w:r>
      <w:r w:rsidRPr="006452AB">
        <w:rPr>
          <w:rFonts w:ascii="Century Gothic" w:eastAsia="CenturySchoolbook" w:hAnsi="Century Gothic" w:cs="CenturySchoolbook"/>
          <w:sz w:val="24"/>
          <w:szCs w:val="24"/>
          <w:vertAlign w:val="subscript"/>
          <w:lang w:val="en-US"/>
        </w:rPr>
        <w:t>fuel</w:t>
      </w:r>
      <w:proofErr w:type="spellEnd"/>
      <w:r w:rsidRPr="006452AB">
        <w:rPr>
          <w:rFonts w:ascii="Century Gothic" w:eastAsia="CenturySchoolbook" w:hAnsi="Century Gothic" w:cs="CenturySchoolbook"/>
          <w:sz w:val="24"/>
          <w:szCs w:val="24"/>
          <w:lang w:val="en-US"/>
        </w:rPr>
        <w:t xml:space="preserve"> is the amount of fuel input into the fuel cell system. The total efficiency</w:t>
      </w:r>
    </w:p>
    <w:p w14:paraId="6FDCB1B3" w14:textId="77777777" w:rsidR="0098155B" w:rsidRPr="006452AB" w:rsidRDefault="0098155B" w:rsidP="0098155B">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6452AB">
        <w:rPr>
          <w:rFonts w:ascii="Century Gothic" w:eastAsia="CenturySchoolbook" w:hAnsi="Century Gothic" w:cs="CenturySchoolbook"/>
          <w:sz w:val="24"/>
          <w:szCs w:val="24"/>
          <w:lang w:val="en-US"/>
        </w:rPr>
        <w:t>of the fuel cell system can also be calculated by multiplying the efficiencies</w:t>
      </w:r>
    </w:p>
    <w:p w14:paraId="009A20D5" w14:textId="77777777" w:rsidR="0098155B" w:rsidRPr="006452AB" w:rsidRDefault="0098155B" w:rsidP="0098155B">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6452AB">
        <w:rPr>
          <w:rFonts w:ascii="Century Gothic" w:eastAsia="CenturySchoolbook" w:hAnsi="Century Gothic" w:cs="CenturySchoolbook"/>
          <w:sz w:val="24"/>
          <w:szCs w:val="24"/>
          <w:lang w:val="en-US"/>
        </w:rPr>
        <w:t>of the individual components, and the ratio of parasitic power and fuel cell</w:t>
      </w:r>
    </w:p>
    <w:p w14:paraId="33EA4826" w14:textId="77777777" w:rsidR="0098155B" w:rsidRPr="006452AB" w:rsidRDefault="0098155B" w:rsidP="0098155B">
      <w:pPr>
        <w:pStyle w:val="Abstand"/>
        <w:rPr>
          <w:rFonts w:ascii="Century Gothic" w:hAnsi="Century Gothic"/>
          <w:b/>
          <w:bCs/>
          <w:sz w:val="24"/>
          <w:szCs w:val="24"/>
        </w:rPr>
      </w:pPr>
      <w:r w:rsidRPr="006452AB">
        <w:rPr>
          <w:rFonts w:ascii="Century Gothic" w:eastAsia="CenturySchoolbook" w:hAnsi="Century Gothic" w:cs="CenturySchoolbook"/>
          <w:sz w:val="24"/>
          <w:szCs w:val="24"/>
          <w:lang w:val="en-US"/>
        </w:rPr>
        <w:t>gross power output (</w:t>
      </w:r>
      <w:proofErr w:type="spellStart"/>
      <w:r>
        <w:rPr>
          <w:rFonts w:ascii="Verdana" w:eastAsia="CenturySchoolbook" w:hAnsi="Verdana" w:cs="CenturySchoolbook"/>
          <w:sz w:val="24"/>
          <w:szCs w:val="24"/>
          <w:lang w:val="en-US"/>
        </w:rPr>
        <w:t>ξ</w:t>
      </w:r>
      <w:r w:rsidRPr="006452AB">
        <w:rPr>
          <w:rFonts w:ascii="Century Gothic" w:eastAsia="CenturySchoolbook" w:hAnsi="Century Gothic" w:cs="CenturySchoolbook"/>
          <w:sz w:val="24"/>
          <w:szCs w:val="24"/>
          <w:vertAlign w:val="subscript"/>
          <w:lang w:val="en-US"/>
        </w:rPr>
        <w:t>p</w:t>
      </w:r>
      <w:proofErr w:type="spellEnd"/>
      <w:r w:rsidRPr="006452AB">
        <w:rPr>
          <w:rFonts w:ascii="Century Gothic" w:eastAsia="CenturySchoolbook" w:hAnsi="Century Gothic" w:cs="CenturySchoolbook"/>
          <w:sz w:val="24"/>
          <w:szCs w:val="24"/>
          <w:lang w:val="en-US"/>
        </w:rPr>
        <w:t>). An example of this equation is as follows:</w:t>
      </w:r>
    </w:p>
    <w:p w14:paraId="3DDE9932" w14:textId="77777777" w:rsidR="0098155B" w:rsidRDefault="0098155B" w:rsidP="0098155B">
      <w:pPr>
        <w:pStyle w:val="Abstand"/>
        <w:rPr>
          <w:rFonts w:ascii="Century Gothic" w:hAnsi="Century Gothic"/>
          <w:b/>
          <w:bCs/>
          <w:sz w:val="24"/>
          <w:szCs w:val="24"/>
        </w:rPr>
      </w:pPr>
    </w:p>
    <w:p w14:paraId="1FA7EBC5" w14:textId="77777777" w:rsidR="0098155B" w:rsidRPr="009A6D5D" w:rsidRDefault="0098155B" w:rsidP="0098155B">
      <w:pPr>
        <w:pStyle w:val="Abstand"/>
        <w:jc w:val="center"/>
        <w:rPr>
          <w:rFonts w:ascii="Century Gothic" w:hAnsi="Century Gothic" w:cstheme="majorBidi"/>
          <w:b/>
          <w:bCs/>
          <w:i/>
          <w:iCs/>
          <w:sz w:val="28"/>
          <w:szCs w:val="28"/>
        </w:rPr>
      </w:pPr>
      <w:r w:rsidRPr="009A6D5D">
        <w:rPr>
          <w:rFonts w:ascii="Century Gothic" w:hAnsi="Century Gothic"/>
          <w:noProof/>
          <w:lang w:val="en-US" w:eastAsia="en-US"/>
        </w:rPr>
        <w:drawing>
          <wp:inline distT="0" distB="0" distL="0" distR="0" wp14:anchorId="2001DEF2" wp14:editId="02D2AB1B">
            <wp:extent cx="1532238" cy="30480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554529" cy="309234"/>
                    </a:xfrm>
                    <a:prstGeom prst="rect">
                      <a:avLst/>
                    </a:prstGeom>
                  </pic:spPr>
                </pic:pic>
              </a:graphicData>
            </a:graphic>
          </wp:inline>
        </w:drawing>
      </w:r>
      <w:r>
        <w:rPr>
          <w:rFonts w:ascii="Century Gothic" w:hAnsi="Century Gothic" w:cstheme="majorBidi"/>
          <w:b/>
          <w:bCs/>
          <w:i/>
          <w:iCs/>
          <w:sz w:val="28"/>
          <w:szCs w:val="28"/>
        </w:rPr>
        <w:t xml:space="preserve">                                                  </w:t>
      </w:r>
      <w:r w:rsidRPr="009A6D5D">
        <w:rPr>
          <w:rFonts w:ascii="Century Gothic" w:hAnsi="Century Gothic" w:cstheme="majorBidi"/>
          <w:b/>
          <w:bCs/>
          <w:i/>
          <w:iCs/>
          <w:sz w:val="28"/>
          <w:szCs w:val="28"/>
        </w:rPr>
        <w:t>(27)</w:t>
      </w:r>
    </w:p>
    <w:p w14:paraId="080CA336" w14:textId="77777777" w:rsidR="0098155B" w:rsidRPr="006452AB" w:rsidRDefault="0098155B" w:rsidP="0098155B">
      <w:pPr>
        <w:pStyle w:val="Abstand"/>
        <w:rPr>
          <w:rFonts w:ascii="Century Gothic" w:hAnsi="Century Gothic"/>
          <w:b/>
          <w:bCs/>
          <w:sz w:val="32"/>
          <w:szCs w:val="32"/>
        </w:rPr>
      </w:pPr>
      <w:r w:rsidRPr="006452AB">
        <w:rPr>
          <w:rFonts w:ascii="Century Gothic" w:eastAsia="CenturySchoolbook" w:hAnsi="Century Gothic" w:cs="CenturySchoolbook"/>
          <w:sz w:val="24"/>
          <w:szCs w:val="24"/>
          <w:lang w:val="en-US"/>
        </w:rPr>
        <w:t>The electrical efficiency of the stationary fuel system is:</w:t>
      </w:r>
    </w:p>
    <w:p w14:paraId="67DDFC65" w14:textId="77777777" w:rsidR="0098155B" w:rsidRPr="009A6D5D" w:rsidRDefault="0098155B" w:rsidP="0098155B">
      <w:pPr>
        <w:pStyle w:val="Abstand"/>
        <w:jc w:val="center"/>
        <w:rPr>
          <w:rFonts w:ascii="Century Gothic" w:hAnsi="Century Gothic" w:cstheme="majorBidi"/>
          <w:b/>
          <w:bCs/>
          <w:i/>
          <w:iCs/>
          <w:sz w:val="28"/>
          <w:szCs w:val="28"/>
        </w:rPr>
      </w:pPr>
      <w:r w:rsidRPr="009A6D5D">
        <w:rPr>
          <w:rFonts w:ascii="Century Gothic" w:hAnsi="Century Gothic"/>
          <w:noProof/>
          <w:lang w:val="en-US" w:eastAsia="en-US"/>
        </w:rPr>
        <w:drawing>
          <wp:inline distT="0" distB="0" distL="0" distR="0" wp14:anchorId="66FADF55" wp14:editId="4156A662">
            <wp:extent cx="2543175" cy="638175"/>
            <wp:effectExtent l="0" t="0" r="9525" b="952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543175" cy="638175"/>
                    </a:xfrm>
                    <a:prstGeom prst="rect">
                      <a:avLst/>
                    </a:prstGeom>
                  </pic:spPr>
                </pic:pic>
              </a:graphicData>
            </a:graphic>
          </wp:inline>
        </w:drawing>
      </w:r>
      <w:r w:rsidRPr="009A6D5D">
        <w:rPr>
          <w:rFonts w:ascii="Century Gothic" w:hAnsi="Century Gothic" w:cstheme="majorBidi"/>
          <w:b/>
          <w:bCs/>
          <w:i/>
          <w:iCs/>
          <w:sz w:val="28"/>
          <w:szCs w:val="28"/>
        </w:rPr>
        <w:t xml:space="preserve">         </w:t>
      </w:r>
      <w:r>
        <w:rPr>
          <w:rFonts w:ascii="Century Gothic" w:hAnsi="Century Gothic" w:cstheme="majorBidi"/>
          <w:b/>
          <w:bCs/>
          <w:i/>
          <w:iCs/>
          <w:sz w:val="28"/>
          <w:szCs w:val="28"/>
        </w:rPr>
        <w:t xml:space="preserve">   </w:t>
      </w:r>
      <w:r w:rsidRPr="009A6D5D">
        <w:rPr>
          <w:rFonts w:ascii="Century Gothic" w:hAnsi="Century Gothic" w:cstheme="majorBidi"/>
          <w:b/>
          <w:bCs/>
          <w:i/>
          <w:iCs/>
          <w:sz w:val="28"/>
          <w:szCs w:val="28"/>
        </w:rPr>
        <w:t xml:space="preserve">                (2</w:t>
      </w:r>
      <w:r>
        <w:rPr>
          <w:rFonts w:ascii="Century Gothic" w:hAnsi="Century Gothic" w:cstheme="majorBidi"/>
          <w:b/>
          <w:bCs/>
          <w:i/>
          <w:iCs/>
          <w:sz w:val="28"/>
          <w:szCs w:val="28"/>
        </w:rPr>
        <w:t>8</w:t>
      </w:r>
      <w:r w:rsidRPr="009A6D5D">
        <w:rPr>
          <w:rFonts w:ascii="Century Gothic" w:hAnsi="Century Gothic" w:cstheme="majorBidi"/>
          <w:b/>
          <w:bCs/>
          <w:i/>
          <w:iCs/>
          <w:sz w:val="28"/>
          <w:szCs w:val="28"/>
        </w:rPr>
        <w:t>)</w:t>
      </w:r>
    </w:p>
    <w:p w14:paraId="4A28AE38" w14:textId="77777777" w:rsidR="0098155B" w:rsidRPr="006452AB" w:rsidRDefault="0098155B" w:rsidP="0098155B">
      <w:pPr>
        <w:pStyle w:val="Abstand"/>
        <w:jc w:val="center"/>
        <w:rPr>
          <w:rFonts w:asciiTheme="majorBidi" w:hAnsiTheme="majorBidi" w:cstheme="majorBidi"/>
          <w:b/>
          <w:bCs/>
          <w:i/>
          <w:iCs/>
          <w:sz w:val="28"/>
          <w:szCs w:val="28"/>
        </w:rPr>
      </w:pPr>
    </w:p>
    <w:p w14:paraId="15B07A08" w14:textId="77777777" w:rsidR="0098155B" w:rsidRPr="006760D1" w:rsidRDefault="0098155B" w:rsidP="0098155B">
      <w:pPr>
        <w:pStyle w:val="Abstand"/>
        <w:rPr>
          <w:rFonts w:ascii="Century Gothic" w:hAnsi="Century Gothic"/>
          <w:sz w:val="24"/>
          <w:szCs w:val="24"/>
        </w:rPr>
      </w:pPr>
      <w:r w:rsidRPr="006760D1">
        <w:rPr>
          <w:rFonts w:ascii="Century Gothic" w:hAnsi="Century Gothic"/>
          <w:sz w:val="24"/>
          <w:szCs w:val="24"/>
        </w:rPr>
        <w:t>Where</w:t>
      </w:r>
      <w:r>
        <w:rPr>
          <w:rFonts w:ascii="Century Gothic" w:hAnsi="Century Gothic"/>
          <w:sz w:val="24"/>
          <w:szCs w:val="24"/>
        </w:rPr>
        <w:t xml:space="preserve">            </w:t>
      </w:r>
      <w:r>
        <w:rPr>
          <w:noProof/>
          <w:lang w:val="en-US" w:eastAsia="en-US"/>
        </w:rPr>
        <w:drawing>
          <wp:inline distT="0" distB="0" distL="0" distR="0" wp14:anchorId="3439DAAA" wp14:editId="2A86762A">
            <wp:extent cx="1943100" cy="240313"/>
            <wp:effectExtent l="0" t="0" r="0" b="762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994351" cy="246651"/>
                    </a:xfrm>
                    <a:prstGeom prst="rect">
                      <a:avLst/>
                    </a:prstGeom>
                  </pic:spPr>
                </pic:pic>
              </a:graphicData>
            </a:graphic>
          </wp:inline>
        </w:drawing>
      </w:r>
      <w:r>
        <w:rPr>
          <w:rFonts w:ascii="Century Gothic" w:hAnsi="Century Gothic"/>
          <w:sz w:val="24"/>
          <w:szCs w:val="24"/>
        </w:rPr>
        <w:t xml:space="preserve">                                             </w:t>
      </w:r>
      <w:r w:rsidRPr="00DA47BB">
        <w:rPr>
          <w:rFonts w:ascii="Century Gothic" w:hAnsi="Century Gothic" w:cstheme="majorBidi"/>
          <w:b/>
          <w:bCs/>
          <w:i/>
          <w:iCs/>
          <w:sz w:val="28"/>
          <w:szCs w:val="28"/>
        </w:rPr>
        <w:t>(29)</w:t>
      </w:r>
    </w:p>
    <w:p w14:paraId="2E4636A9" w14:textId="77777777" w:rsidR="0098155B" w:rsidRPr="006760D1" w:rsidRDefault="0098155B" w:rsidP="0098155B">
      <w:pPr>
        <w:pStyle w:val="Abstand"/>
        <w:rPr>
          <w:rFonts w:ascii="Century Gothic" w:hAnsi="Century Gothic"/>
          <w:sz w:val="24"/>
          <w:szCs w:val="24"/>
        </w:rPr>
      </w:pPr>
      <w:r>
        <w:rPr>
          <w:rFonts w:ascii="Century Gothic" w:hAnsi="Century Gothic"/>
          <w:sz w:val="24"/>
          <w:szCs w:val="24"/>
        </w:rPr>
        <w:t>A</w:t>
      </w:r>
      <w:r w:rsidRPr="006760D1">
        <w:rPr>
          <w:rFonts w:ascii="Century Gothic" w:hAnsi="Century Gothic"/>
          <w:sz w:val="24"/>
          <w:szCs w:val="24"/>
        </w:rPr>
        <w:t>nd</w:t>
      </w:r>
      <w:r>
        <w:rPr>
          <w:rFonts w:ascii="Century Gothic" w:hAnsi="Century Gothic"/>
          <w:sz w:val="24"/>
          <w:szCs w:val="24"/>
        </w:rPr>
        <w:t xml:space="preserve">     </w:t>
      </w:r>
      <w:r>
        <w:rPr>
          <w:noProof/>
          <w:lang w:val="en-US" w:eastAsia="en-US"/>
        </w:rPr>
        <w:drawing>
          <wp:inline distT="0" distB="0" distL="0" distR="0" wp14:anchorId="036FEAE6" wp14:editId="77933186">
            <wp:extent cx="3638550" cy="269522"/>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773692" cy="279532"/>
                    </a:xfrm>
                    <a:prstGeom prst="rect">
                      <a:avLst/>
                    </a:prstGeom>
                  </pic:spPr>
                </pic:pic>
              </a:graphicData>
            </a:graphic>
          </wp:inline>
        </w:drawing>
      </w:r>
      <w:r>
        <w:rPr>
          <w:rFonts w:ascii="Century Gothic" w:hAnsi="Century Gothic"/>
          <w:sz w:val="24"/>
          <w:szCs w:val="24"/>
        </w:rPr>
        <w:t xml:space="preserve">                </w:t>
      </w:r>
      <w:r w:rsidRPr="00DA47BB">
        <w:rPr>
          <w:rFonts w:ascii="Century Gothic" w:hAnsi="Century Gothic" w:cstheme="majorBidi"/>
          <w:b/>
          <w:bCs/>
          <w:i/>
          <w:iCs/>
          <w:sz w:val="28"/>
          <w:szCs w:val="28"/>
        </w:rPr>
        <w:t>(30)</w:t>
      </w:r>
    </w:p>
    <w:p w14:paraId="56ABBC3F" w14:textId="77777777" w:rsidR="0098155B" w:rsidRDefault="0098155B" w:rsidP="0098155B">
      <w:pPr>
        <w:pStyle w:val="Abstand"/>
        <w:rPr>
          <w:rFonts w:ascii="Century Gothic" w:hAnsi="Century Gothic"/>
          <w:b/>
          <w:bCs/>
          <w:sz w:val="24"/>
          <w:szCs w:val="24"/>
        </w:rPr>
      </w:pPr>
    </w:p>
    <w:p w14:paraId="1561A856" w14:textId="77777777" w:rsidR="0098155B" w:rsidRPr="006760D1" w:rsidRDefault="0098155B" w:rsidP="0098155B">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6760D1">
        <w:rPr>
          <w:rFonts w:ascii="Century Gothic" w:eastAsia="CenturySchoolbook" w:hAnsi="Century Gothic" w:cs="CenturySchoolbook"/>
          <w:sz w:val="24"/>
          <w:szCs w:val="24"/>
          <w:lang w:val="en-US"/>
        </w:rPr>
        <w:t xml:space="preserve">where PAC is the usable AC power generated, </w:t>
      </w:r>
      <w:proofErr w:type="spellStart"/>
      <w:r w:rsidRPr="006760D1">
        <w:rPr>
          <w:rFonts w:ascii="Century Gothic" w:eastAsia="CenturySchoolbook" w:hAnsi="Century Gothic" w:cs="CenturySchoolbook"/>
          <w:sz w:val="24"/>
          <w:szCs w:val="24"/>
          <w:lang w:val="en-US"/>
        </w:rPr>
        <w:t>P</w:t>
      </w:r>
      <w:r w:rsidRPr="006760D1">
        <w:rPr>
          <w:rFonts w:ascii="Century Gothic" w:eastAsia="CenturySchoolbook" w:hAnsi="Century Gothic" w:cs="CenturySchoolbook"/>
          <w:sz w:val="24"/>
          <w:szCs w:val="24"/>
          <w:vertAlign w:val="subscript"/>
          <w:lang w:val="en-US"/>
        </w:rPr>
        <w:t>aux_equipment</w:t>
      </w:r>
      <w:proofErr w:type="spellEnd"/>
      <w:r w:rsidRPr="006760D1">
        <w:rPr>
          <w:rFonts w:ascii="Century Gothic" w:eastAsia="CenturySchoolbook" w:hAnsi="Century Gothic" w:cs="CenturySchoolbook"/>
          <w:sz w:val="24"/>
          <w:szCs w:val="24"/>
          <w:lang w:val="en-US"/>
        </w:rPr>
        <w:t xml:space="preserve"> is the power required by auxiliary equipment, </w:t>
      </w:r>
      <w:proofErr w:type="spellStart"/>
      <w:r w:rsidRPr="006760D1">
        <w:rPr>
          <w:rFonts w:ascii="Century Gothic" w:eastAsia="CenturySchoolbook" w:hAnsi="Century Gothic" w:cs="CenturySchoolbook"/>
          <w:sz w:val="24"/>
          <w:szCs w:val="24"/>
          <w:lang w:val="en-US"/>
        </w:rPr>
        <w:t>P</w:t>
      </w:r>
      <w:r w:rsidRPr="006760D1">
        <w:rPr>
          <w:rFonts w:ascii="Century Gothic" w:eastAsia="CenturySchoolbook" w:hAnsi="Century Gothic" w:cs="CenturySchoolbook"/>
          <w:sz w:val="24"/>
          <w:szCs w:val="24"/>
          <w:vertAlign w:val="subscript"/>
          <w:lang w:val="en-US"/>
        </w:rPr>
        <w:t>compressor</w:t>
      </w:r>
      <w:proofErr w:type="spellEnd"/>
      <w:r w:rsidRPr="006760D1">
        <w:rPr>
          <w:rFonts w:ascii="Century Gothic" w:eastAsia="CenturySchoolbook" w:hAnsi="Century Gothic" w:cs="CenturySchoolbook"/>
          <w:sz w:val="24"/>
          <w:szCs w:val="24"/>
          <w:lang w:val="en-US"/>
        </w:rPr>
        <w:t xml:space="preserve"> is the power required by compressor, </w:t>
      </w:r>
      <w:proofErr w:type="spellStart"/>
      <w:r w:rsidRPr="006760D1">
        <w:rPr>
          <w:rFonts w:ascii="Century Gothic" w:eastAsia="CenturySchoolbook" w:hAnsi="Century Gothic" w:cs="CenturySchoolbook"/>
          <w:sz w:val="24"/>
          <w:szCs w:val="24"/>
          <w:lang w:val="en-US"/>
        </w:rPr>
        <w:t>P</w:t>
      </w:r>
      <w:r w:rsidRPr="006760D1">
        <w:rPr>
          <w:rFonts w:ascii="Century Gothic" w:eastAsia="CenturySchoolbook" w:hAnsi="Century Gothic" w:cs="CenturySchoolbook"/>
          <w:sz w:val="24"/>
          <w:szCs w:val="24"/>
          <w:vertAlign w:val="subscript"/>
          <w:lang w:val="en-US"/>
        </w:rPr>
        <w:t>pump</w:t>
      </w:r>
      <w:proofErr w:type="spellEnd"/>
      <w:r w:rsidRPr="006760D1">
        <w:rPr>
          <w:rFonts w:ascii="Century Gothic" w:eastAsia="CenturySchoolbook" w:hAnsi="Century Gothic" w:cs="CenturySchoolbook"/>
          <w:sz w:val="24"/>
          <w:szCs w:val="24"/>
          <w:lang w:val="en-US"/>
        </w:rPr>
        <w:t xml:space="preserve"> is the power required by the pump, and </w:t>
      </w:r>
      <w:proofErr w:type="spellStart"/>
      <w:r w:rsidRPr="006760D1">
        <w:rPr>
          <w:rFonts w:ascii="Century Gothic" w:eastAsia="CenturySchoolbook" w:hAnsi="Century Gothic" w:cs="CenturySchoolbook"/>
          <w:sz w:val="24"/>
          <w:szCs w:val="24"/>
          <w:lang w:val="en-US"/>
        </w:rPr>
        <w:t>P</w:t>
      </w:r>
      <w:r w:rsidRPr="006760D1">
        <w:rPr>
          <w:rFonts w:ascii="Century Gothic" w:eastAsia="CenturySchoolbook" w:hAnsi="Century Gothic" w:cs="CenturySchoolbook"/>
          <w:sz w:val="24"/>
          <w:szCs w:val="24"/>
          <w:vertAlign w:val="subscript"/>
          <w:lang w:val="en-US"/>
        </w:rPr>
        <w:t>control</w:t>
      </w:r>
      <w:proofErr w:type="spellEnd"/>
      <w:r w:rsidRPr="006760D1">
        <w:rPr>
          <w:rFonts w:ascii="Century Gothic" w:eastAsia="CenturySchoolbook" w:hAnsi="Century Gothic" w:cs="CenturySchoolbook"/>
          <w:sz w:val="24"/>
          <w:szCs w:val="24"/>
          <w:lang w:val="en-US"/>
        </w:rPr>
        <w:t xml:space="preserve"> is the power required by the control system.</w:t>
      </w:r>
    </w:p>
    <w:p w14:paraId="5E83B0D9" w14:textId="77777777" w:rsidR="0098155B" w:rsidRPr="006760D1" w:rsidRDefault="0098155B" w:rsidP="0098155B">
      <w:pPr>
        <w:pStyle w:val="Abstand"/>
        <w:rPr>
          <w:rFonts w:ascii="Century Gothic" w:hAnsi="Century Gothic"/>
          <w:b/>
          <w:bCs/>
          <w:sz w:val="24"/>
          <w:szCs w:val="24"/>
        </w:rPr>
      </w:pPr>
      <w:r w:rsidRPr="006760D1">
        <w:rPr>
          <w:rFonts w:ascii="Century Gothic" w:eastAsia="CenturySchoolbook" w:hAnsi="Century Gothic" w:cs="CenturySchoolbook"/>
          <w:sz w:val="24"/>
          <w:szCs w:val="24"/>
          <w:lang w:val="en-US"/>
        </w:rPr>
        <w:t>The thermal efficiency of the stationary fuel cell system is:</w:t>
      </w:r>
    </w:p>
    <w:p w14:paraId="7D246B37" w14:textId="77777777" w:rsidR="0098155B" w:rsidRPr="00DA47BB" w:rsidRDefault="0098155B" w:rsidP="0098155B">
      <w:pPr>
        <w:pStyle w:val="Abstand"/>
        <w:jc w:val="center"/>
        <w:rPr>
          <w:rFonts w:ascii="Century Gothic" w:hAnsi="Century Gothic" w:cstheme="majorBidi"/>
          <w:b/>
          <w:bCs/>
          <w:i/>
          <w:iCs/>
          <w:sz w:val="28"/>
          <w:szCs w:val="28"/>
        </w:rPr>
      </w:pPr>
      <w:r w:rsidRPr="00DA47BB">
        <w:rPr>
          <w:rFonts w:ascii="Century Gothic" w:hAnsi="Century Gothic"/>
          <w:noProof/>
          <w:lang w:val="en-US" w:eastAsia="en-US"/>
        </w:rPr>
        <w:drawing>
          <wp:inline distT="0" distB="0" distL="0" distR="0" wp14:anchorId="64DFD5D1" wp14:editId="7A1AA1BE">
            <wp:extent cx="1809750" cy="481163"/>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841236" cy="489534"/>
                    </a:xfrm>
                    <a:prstGeom prst="rect">
                      <a:avLst/>
                    </a:prstGeom>
                  </pic:spPr>
                </pic:pic>
              </a:graphicData>
            </a:graphic>
          </wp:inline>
        </w:drawing>
      </w:r>
      <w:r w:rsidRPr="00DA47BB">
        <w:rPr>
          <w:rFonts w:ascii="Century Gothic" w:hAnsi="Century Gothic" w:cstheme="majorBidi"/>
          <w:b/>
          <w:bCs/>
          <w:i/>
          <w:iCs/>
          <w:sz w:val="28"/>
          <w:szCs w:val="28"/>
        </w:rPr>
        <w:t xml:space="preserve">                     </w:t>
      </w:r>
      <w:r>
        <w:rPr>
          <w:rFonts w:ascii="Century Gothic" w:hAnsi="Century Gothic" w:cstheme="majorBidi"/>
          <w:b/>
          <w:bCs/>
          <w:i/>
          <w:iCs/>
          <w:sz w:val="28"/>
          <w:szCs w:val="28"/>
        </w:rPr>
        <w:t xml:space="preserve">               </w:t>
      </w:r>
      <w:r w:rsidRPr="00DA47BB">
        <w:rPr>
          <w:rFonts w:ascii="Century Gothic" w:hAnsi="Century Gothic" w:cstheme="majorBidi"/>
          <w:b/>
          <w:bCs/>
          <w:i/>
          <w:iCs/>
          <w:sz w:val="28"/>
          <w:szCs w:val="28"/>
        </w:rPr>
        <w:t xml:space="preserve">    (31)</w:t>
      </w:r>
    </w:p>
    <w:p w14:paraId="79321CE1" w14:textId="77777777" w:rsidR="0098155B" w:rsidRDefault="0098155B" w:rsidP="0098155B">
      <w:pPr>
        <w:pStyle w:val="Abstand"/>
        <w:rPr>
          <w:rFonts w:ascii="Century Gothic" w:hAnsi="Century Gothic"/>
          <w:b/>
          <w:bCs/>
          <w:sz w:val="24"/>
          <w:szCs w:val="24"/>
        </w:rPr>
      </w:pPr>
    </w:p>
    <w:p w14:paraId="128AE657" w14:textId="77777777" w:rsidR="0098155B" w:rsidRPr="006760D1" w:rsidRDefault="0098155B" w:rsidP="0098155B">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6760D1">
        <w:rPr>
          <w:rFonts w:ascii="Century Gothic" w:eastAsia="CenturySchoolbook" w:hAnsi="Century Gothic" w:cs="CenturySchoolbook"/>
          <w:sz w:val="24"/>
          <w:szCs w:val="24"/>
          <w:lang w:val="en-US"/>
        </w:rPr>
        <w:t>If the stationary fuel cell system uses a fuel processor, the efficiency of the fuel processor is:</w:t>
      </w:r>
    </w:p>
    <w:p w14:paraId="75B36228" w14:textId="77777777" w:rsidR="0098155B" w:rsidRPr="00DA47BB" w:rsidRDefault="0098155B" w:rsidP="0098155B">
      <w:pPr>
        <w:pStyle w:val="Abstand"/>
        <w:jc w:val="center"/>
        <w:rPr>
          <w:rFonts w:ascii="Century Gothic" w:hAnsi="Century Gothic"/>
          <w:b/>
          <w:bCs/>
          <w:sz w:val="24"/>
          <w:szCs w:val="24"/>
        </w:rPr>
      </w:pPr>
      <w:r w:rsidRPr="00DA47BB">
        <w:rPr>
          <w:rFonts w:ascii="Century Gothic" w:hAnsi="Century Gothic"/>
          <w:noProof/>
          <w:lang w:val="en-US" w:eastAsia="en-US"/>
        </w:rPr>
        <w:drawing>
          <wp:inline distT="0" distB="0" distL="0" distR="0" wp14:anchorId="6ABBE8A9" wp14:editId="45D9984D">
            <wp:extent cx="2295525" cy="46059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413474" cy="484256"/>
                    </a:xfrm>
                    <a:prstGeom prst="rect">
                      <a:avLst/>
                    </a:prstGeom>
                  </pic:spPr>
                </pic:pic>
              </a:graphicData>
            </a:graphic>
          </wp:inline>
        </w:drawing>
      </w:r>
      <w:r w:rsidRPr="00DA47BB">
        <w:rPr>
          <w:rFonts w:ascii="Century Gothic" w:hAnsi="Century Gothic" w:cstheme="majorBidi"/>
          <w:b/>
          <w:bCs/>
          <w:i/>
          <w:iCs/>
          <w:sz w:val="28"/>
          <w:szCs w:val="28"/>
        </w:rPr>
        <w:t xml:space="preserve">                </w:t>
      </w:r>
      <w:r>
        <w:rPr>
          <w:rFonts w:ascii="Century Gothic" w:hAnsi="Century Gothic" w:cstheme="majorBidi"/>
          <w:b/>
          <w:bCs/>
          <w:i/>
          <w:iCs/>
          <w:sz w:val="28"/>
          <w:szCs w:val="28"/>
        </w:rPr>
        <w:t xml:space="preserve">    </w:t>
      </w:r>
      <w:r w:rsidRPr="00DA47BB">
        <w:rPr>
          <w:rFonts w:ascii="Century Gothic" w:hAnsi="Century Gothic" w:cstheme="majorBidi"/>
          <w:b/>
          <w:bCs/>
          <w:i/>
          <w:iCs/>
          <w:sz w:val="28"/>
          <w:szCs w:val="28"/>
        </w:rPr>
        <w:t xml:space="preserve">         (</w:t>
      </w:r>
      <w:r>
        <w:rPr>
          <w:rFonts w:ascii="Century Gothic" w:hAnsi="Century Gothic" w:cstheme="majorBidi"/>
          <w:b/>
          <w:bCs/>
          <w:i/>
          <w:iCs/>
          <w:sz w:val="28"/>
          <w:szCs w:val="28"/>
        </w:rPr>
        <w:t>32</w:t>
      </w:r>
      <w:r w:rsidRPr="00DA47BB">
        <w:rPr>
          <w:rFonts w:ascii="Century Gothic" w:hAnsi="Century Gothic" w:cstheme="majorBidi"/>
          <w:b/>
          <w:bCs/>
          <w:i/>
          <w:iCs/>
          <w:sz w:val="28"/>
          <w:szCs w:val="28"/>
        </w:rPr>
        <w:t>)</w:t>
      </w:r>
    </w:p>
    <w:p w14:paraId="7DC98E77" w14:textId="77777777" w:rsidR="0098155B" w:rsidRPr="006760D1" w:rsidRDefault="0098155B" w:rsidP="0098155B">
      <w:pPr>
        <w:pStyle w:val="Abstand"/>
        <w:rPr>
          <w:rFonts w:ascii="Century Gothic" w:hAnsi="Century Gothic"/>
          <w:b/>
          <w:bCs/>
          <w:sz w:val="32"/>
          <w:szCs w:val="32"/>
        </w:rPr>
      </w:pPr>
      <w:r w:rsidRPr="006760D1">
        <w:rPr>
          <w:rFonts w:ascii="Century Gothic" w:eastAsia="CenturySchoolbook" w:hAnsi="Century Gothic" w:cs="CenturySchoolbook"/>
          <w:sz w:val="24"/>
          <w:szCs w:val="24"/>
          <w:lang w:val="en-US"/>
        </w:rPr>
        <w:t>The DC/AC efficiency of the stationary fuel cell system is:</w:t>
      </w:r>
    </w:p>
    <w:p w14:paraId="386B67D6" w14:textId="77777777" w:rsidR="0098155B" w:rsidRPr="00DA47BB" w:rsidRDefault="0098155B" w:rsidP="0098155B">
      <w:pPr>
        <w:pStyle w:val="Abstand"/>
        <w:jc w:val="center"/>
        <w:rPr>
          <w:rFonts w:ascii="Century Gothic" w:hAnsi="Century Gothic" w:cstheme="majorBidi"/>
          <w:b/>
          <w:bCs/>
          <w:i/>
          <w:iCs/>
          <w:sz w:val="28"/>
          <w:szCs w:val="28"/>
        </w:rPr>
      </w:pPr>
      <w:r w:rsidRPr="00DA47BB">
        <w:rPr>
          <w:rFonts w:ascii="Century Gothic" w:hAnsi="Century Gothic"/>
          <w:noProof/>
          <w:lang w:val="en-US" w:eastAsia="en-US"/>
        </w:rPr>
        <w:drawing>
          <wp:inline distT="0" distB="0" distL="0" distR="0" wp14:anchorId="47B493F2" wp14:editId="759C79D0">
            <wp:extent cx="1257300" cy="490654"/>
            <wp:effectExtent l="0" t="0" r="0" b="508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268765" cy="495128"/>
                    </a:xfrm>
                    <a:prstGeom prst="rect">
                      <a:avLst/>
                    </a:prstGeom>
                  </pic:spPr>
                </pic:pic>
              </a:graphicData>
            </a:graphic>
          </wp:inline>
        </w:drawing>
      </w:r>
      <w:r w:rsidRPr="00DA47BB">
        <w:rPr>
          <w:rFonts w:ascii="Century Gothic" w:hAnsi="Century Gothic" w:cstheme="majorBidi"/>
          <w:b/>
          <w:bCs/>
          <w:i/>
          <w:iCs/>
          <w:sz w:val="28"/>
          <w:szCs w:val="28"/>
        </w:rPr>
        <w:t xml:space="preserve">                                  </w:t>
      </w:r>
      <w:r>
        <w:rPr>
          <w:rFonts w:ascii="Century Gothic" w:hAnsi="Century Gothic" w:cstheme="majorBidi"/>
          <w:b/>
          <w:bCs/>
          <w:i/>
          <w:iCs/>
          <w:sz w:val="28"/>
          <w:szCs w:val="28"/>
        </w:rPr>
        <w:t xml:space="preserve">            </w:t>
      </w:r>
      <w:r w:rsidRPr="00DA47BB">
        <w:rPr>
          <w:rFonts w:ascii="Century Gothic" w:hAnsi="Century Gothic" w:cstheme="majorBidi"/>
          <w:b/>
          <w:bCs/>
          <w:i/>
          <w:iCs/>
          <w:sz w:val="28"/>
          <w:szCs w:val="28"/>
        </w:rPr>
        <w:t xml:space="preserve">    (</w:t>
      </w:r>
      <w:r>
        <w:rPr>
          <w:rFonts w:ascii="Century Gothic" w:hAnsi="Century Gothic" w:cstheme="majorBidi"/>
          <w:b/>
          <w:bCs/>
          <w:i/>
          <w:iCs/>
          <w:sz w:val="28"/>
          <w:szCs w:val="28"/>
        </w:rPr>
        <w:t>33</w:t>
      </w:r>
      <w:r w:rsidRPr="00DA47BB">
        <w:rPr>
          <w:rFonts w:ascii="Century Gothic" w:hAnsi="Century Gothic" w:cstheme="majorBidi"/>
          <w:b/>
          <w:bCs/>
          <w:i/>
          <w:iCs/>
          <w:sz w:val="28"/>
          <w:szCs w:val="28"/>
        </w:rPr>
        <w:t>)</w:t>
      </w:r>
    </w:p>
    <w:p w14:paraId="0B7B5948" w14:textId="77777777" w:rsidR="0098155B" w:rsidRPr="006760D1" w:rsidRDefault="0098155B" w:rsidP="0098155B">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6760D1">
        <w:rPr>
          <w:rFonts w:ascii="Century Gothic" w:eastAsia="CenturySchoolbook" w:hAnsi="Century Gothic" w:cs="CenturySchoolbook"/>
          <w:sz w:val="24"/>
          <w:szCs w:val="24"/>
          <w:lang w:val="en-US"/>
        </w:rPr>
        <w:t>For any auxiliary equipment used, the efficiency is:</w:t>
      </w:r>
    </w:p>
    <w:p w14:paraId="161CDF26" w14:textId="77777777" w:rsidR="0098155B" w:rsidRPr="00DA47BB" w:rsidRDefault="0098155B" w:rsidP="0098155B">
      <w:pPr>
        <w:tabs>
          <w:tab w:val="clear" w:pos="1985"/>
        </w:tabs>
        <w:autoSpaceDE w:val="0"/>
        <w:autoSpaceDN w:val="0"/>
        <w:adjustRightInd w:val="0"/>
        <w:spacing w:after="0" w:line="240" w:lineRule="auto"/>
        <w:jc w:val="center"/>
        <w:rPr>
          <w:rFonts w:ascii="Century Gothic" w:eastAsia="CenturySchoolbook" w:hAnsi="Century Gothic" w:cstheme="majorBidi"/>
          <w:b/>
          <w:bCs/>
          <w:i/>
          <w:iCs/>
          <w:sz w:val="28"/>
          <w:szCs w:val="28"/>
          <w:lang w:val="en-US"/>
        </w:rPr>
      </w:pPr>
      <w:r w:rsidRPr="00DA47BB">
        <w:rPr>
          <w:rFonts w:ascii="Century Gothic" w:hAnsi="Century Gothic"/>
          <w:noProof/>
          <w:lang w:val="en-US" w:eastAsia="en-US"/>
        </w:rPr>
        <w:drawing>
          <wp:inline distT="0" distB="0" distL="0" distR="0" wp14:anchorId="0EFA04AC" wp14:editId="2891E160">
            <wp:extent cx="3076575" cy="531265"/>
            <wp:effectExtent l="0" t="0" r="0" b="254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201309" cy="552804"/>
                    </a:xfrm>
                    <a:prstGeom prst="rect">
                      <a:avLst/>
                    </a:prstGeom>
                  </pic:spPr>
                </pic:pic>
              </a:graphicData>
            </a:graphic>
          </wp:inline>
        </w:drawing>
      </w:r>
      <w:r w:rsidRPr="00DA47BB">
        <w:rPr>
          <w:rFonts w:ascii="Century Gothic" w:eastAsia="CenturySchoolbook" w:hAnsi="Century Gothic" w:cstheme="majorBidi"/>
          <w:sz w:val="28"/>
          <w:szCs w:val="28"/>
          <w:lang w:val="en-US"/>
        </w:rPr>
        <w:t xml:space="preserve">               </w:t>
      </w:r>
      <w:r w:rsidRPr="00DA47BB">
        <w:rPr>
          <w:rFonts w:ascii="Century Gothic" w:eastAsia="CenturySchoolbook" w:hAnsi="Century Gothic" w:cstheme="majorBidi"/>
          <w:b/>
          <w:bCs/>
          <w:i/>
          <w:iCs/>
          <w:sz w:val="28"/>
          <w:szCs w:val="28"/>
          <w:lang w:val="en-US"/>
        </w:rPr>
        <w:t>(</w:t>
      </w:r>
      <w:r>
        <w:rPr>
          <w:rFonts w:ascii="Century Gothic" w:eastAsia="CenturySchoolbook" w:hAnsi="Century Gothic" w:cstheme="majorBidi"/>
          <w:b/>
          <w:bCs/>
          <w:i/>
          <w:iCs/>
          <w:sz w:val="28"/>
          <w:szCs w:val="28"/>
          <w:lang w:val="en-US"/>
        </w:rPr>
        <w:t>34</w:t>
      </w:r>
      <w:r w:rsidRPr="00DA47BB">
        <w:rPr>
          <w:rFonts w:ascii="Century Gothic" w:eastAsia="CenturySchoolbook" w:hAnsi="Century Gothic" w:cstheme="majorBidi"/>
          <w:b/>
          <w:bCs/>
          <w:i/>
          <w:iCs/>
          <w:sz w:val="28"/>
          <w:szCs w:val="28"/>
          <w:lang w:val="en-US"/>
        </w:rPr>
        <w:t>)</w:t>
      </w:r>
    </w:p>
    <w:p w14:paraId="6CA96CEC" w14:textId="77777777" w:rsidR="0098155B" w:rsidRPr="006760D1" w:rsidRDefault="0098155B" w:rsidP="0098155B">
      <w:pPr>
        <w:tabs>
          <w:tab w:val="clear" w:pos="1985"/>
        </w:tabs>
        <w:autoSpaceDE w:val="0"/>
        <w:autoSpaceDN w:val="0"/>
        <w:adjustRightInd w:val="0"/>
        <w:spacing w:after="0" w:line="240" w:lineRule="auto"/>
        <w:jc w:val="center"/>
        <w:rPr>
          <w:rFonts w:asciiTheme="majorBidi" w:eastAsia="CenturySchoolbook" w:hAnsiTheme="majorBidi" w:cstheme="majorBidi"/>
          <w:b/>
          <w:bCs/>
          <w:i/>
          <w:iCs/>
          <w:sz w:val="28"/>
          <w:szCs w:val="28"/>
          <w:lang w:val="en-US"/>
        </w:rPr>
      </w:pPr>
    </w:p>
    <w:p w14:paraId="3AC49BCF" w14:textId="77777777" w:rsidR="0098155B" w:rsidRPr="006760D1" w:rsidRDefault="0098155B" w:rsidP="0098155B">
      <w:pPr>
        <w:pStyle w:val="Abstand"/>
        <w:rPr>
          <w:rFonts w:ascii="Century Gothic" w:hAnsi="Century Gothic"/>
          <w:b/>
          <w:bCs/>
          <w:sz w:val="32"/>
          <w:szCs w:val="32"/>
        </w:rPr>
      </w:pPr>
      <w:r w:rsidRPr="006760D1">
        <w:rPr>
          <w:rFonts w:ascii="Century Gothic" w:eastAsia="CenturySchoolbook" w:hAnsi="Century Gothic" w:cs="CenturySchoolbook"/>
          <w:sz w:val="24"/>
          <w:szCs w:val="24"/>
          <w:lang w:val="en-US"/>
        </w:rPr>
        <w:t>The efficiency of the fuel cell stack is:</w:t>
      </w:r>
    </w:p>
    <w:p w14:paraId="239A3AA1" w14:textId="77777777" w:rsidR="0098155B" w:rsidRPr="00DA47BB" w:rsidRDefault="0098155B" w:rsidP="0098155B">
      <w:pPr>
        <w:pStyle w:val="Abstand"/>
        <w:jc w:val="center"/>
        <w:rPr>
          <w:rFonts w:ascii="Century Gothic" w:hAnsi="Century Gothic"/>
          <w:b/>
          <w:bCs/>
          <w:sz w:val="24"/>
          <w:szCs w:val="24"/>
        </w:rPr>
      </w:pPr>
      <w:r w:rsidRPr="00DA47BB">
        <w:rPr>
          <w:rFonts w:ascii="Century Gothic" w:hAnsi="Century Gothic"/>
          <w:noProof/>
          <w:lang w:val="en-US" w:eastAsia="en-US"/>
        </w:rPr>
        <w:lastRenderedPageBreak/>
        <w:drawing>
          <wp:inline distT="0" distB="0" distL="0" distR="0" wp14:anchorId="7F7FDDC3" wp14:editId="676B8364">
            <wp:extent cx="1676400" cy="497796"/>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689431" cy="501666"/>
                    </a:xfrm>
                    <a:prstGeom prst="rect">
                      <a:avLst/>
                    </a:prstGeom>
                  </pic:spPr>
                </pic:pic>
              </a:graphicData>
            </a:graphic>
          </wp:inline>
        </w:drawing>
      </w:r>
      <w:r w:rsidRPr="00DA47BB">
        <w:rPr>
          <w:rFonts w:ascii="Century Gothic" w:hAnsi="Century Gothic" w:cstheme="majorBidi"/>
          <w:b/>
          <w:bCs/>
          <w:i/>
          <w:iCs/>
          <w:sz w:val="28"/>
          <w:szCs w:val="28"/>
        </w:rPr>
        <w:t xml:space="preserve">                  </w:t>
      </w:r>
      <w:r>
        <w:rPr>
          <w:rFonts w:ascii="Century Gothic" w:hAnsi="Century Gothic" w:cstheme="majorBidi"/>
          <w:b/>
          <w:bCs/>
          <w:i/>
          <w:iCs/>
          <w:sz w:val="28"/>
          <w:szCs w:val="28"/>
        </w:rPr>
        <w:t xml:space="preserve">                   </w:t>
      </w:r>
      <w:r w:rsidRPr="00DA47BB">
        <w:rPr>
          <w:rFonts w:ascii="Century Gothic" w:hAnsi="Century Gothic" w:cstheme="majorBidi"/>
          <w:b/>
          <w:bCs/>
          <w:i/>
          <w:iCs/>
          <w:sz w:val="28"/>
          <w:szCs w:val="28"/>
        </w:rPr>
        <w:t xml:space="preserve">      (</w:t>
      </w:r>
      <w:r>
        <w:rPr>
          <w:rFonts w:ascii="Century Gothic" w:hAnsi="Century Gothic" w:cstheme="majorBidi"/>
          <w:b/>
          <w:bCs/>
          <w:i/>
          <w:iCs/>
          <w:sz w:val="28"/>
          <w:szCs w:val="28"/>
        </w:rPr>
        <w:t>35</w:t>
      </w:r>
      <w:r w:rsidRPr="00DA47BB">
        <w:rPr>
          <w:rFonts w:ascii="Century Gothic" w:hAnsi="Century Gothic" w:cstheme="majorBidi"/>
          <w:b/>
          <w:bCs/>
          <w:i/>
          <w:iCs/>
          <w:sz w:val="28"/>
          <w:szCs w:val="28"/>
        </w:rPr>
        <w:t>)</w:t>
      </w:r>
    </w:p>
    <w:p w14:paraId="6EC7F193" w14:textId="77777777" w:rsidR="0098155B" w:rsidRDefault="0098155B" w:rsidP="0098155B">
      <w:pPr>
        <w:pStyle w:val="Abstand"/>
        <w:rPr>
          <w:rFonts w:ascii="Century Gothic" w:hAnsi="Century Gothic"/>
          <w:b/>
          <w:bCs/>
          <w:sz w:val="24"/>
          <w:szCs w:val="24"/>
        </w:rPr>
      </w:pPr>
    </w:p>
    <w:p w14:paraId="078B925C" w14:textId="77777777" w:rsidR="0098155B" w:rsidRDefault="0098155B" w:rsidP="0098155B">
      <w:pPr>
        <w:pStyle w:val="Abstand"/>
        <w:rPr>
          <w:rFonts w:ascii="Century Gothic" w:hAnsi="Century Gothic"/>
          <w:b/>
          <w:bCs/>
          <w:sz w:val="24"/>
          <w:szCs w:val="24"/>
        </w:rPr>
      </w:pPr>
    </w:p>
    <w:p w14:paraId="107A93F0" w14:textId="77777777" w:rsidR="0098155B" w:rsidRPr="00723542" w:rsidRDefault="0098155B" w:rsidP="0098155B">
      <w:pPr>
        <w:pStyle w:val="ListParagraph"/>
        <w:numPr>
          <w:ilvl w:val="1"/>
          <w:numId w:val="4"/>
        </w:numPr>
        <w:outlineLvl w:val="1"/>
        <w:rPr>
          <w:rFonts w:ascii="Century Gothic" w:hAnsi="Century Gothic"/>
          <w:b/>
          <w:bCs/>
          <w:sz w:val="24"/>
          <w:szCs w:val="24"/>
        </w:rPr>
      </w:pPr>
      <w:bookmarkStart w:id="193" w:name="_Toc91756206"/>
      <w:r w:rsidRPr="00723542">
        <w:rPr>
          <w:rFonts w:ascii="Century Gothic" w:hAnsi="Century Gothic"/>
          <w:b/>
          <w:bCs/>
          <w:sz w:val="24"/>
          <w:szCs w:val="24"/>
        </w:rPr>
        <w:t>Fuel Cell Reversible and Net Output Voltage</w:t>
      </w:r>
      <w:bookmarkEnd w:id="193"/>
    </w:p>
    <w:p w14:paraId="498A20B9" w14:textId="77777777" w:rsidR="0098155B" w:rsidRPr="00723542" w:rsidRDefault="0098155B" w:rsidP="0098155B">
      <w:pPr>
        <w:tabs>
          <w:tab w:val="clear" w:pos="1985"/>
        </w:tabs>
        <w:autoSpaceDE w:val="0"/>
        <w:autoSpaceDN w:val="0"/>
        <w:adjustRightInd w:val="0"/>
        <w:spacing w:after="0" w:line="240" w:lineRule="auto"/>
        <w:jc w:val="left"/>
        <w:rPr>
          <w:rFonts w:ascii="Century Gothic" w:eastAsia="CenturySchoolbook" w:hAnsi="Century Gothic" w:cs="CenturySchoolbook"/>
          <w:sz w:val="24"/>
          <w:szCs w:val="24"/>
          <w:lang w:val="en-US"/>
        </w:rPr>
      </w:pPr>
      <w:r w:rsidRPr="00723542">
        <w:rPr>
          <w:rFonts w:ascii="Century Gothic" w:eastAsia="CenturySchoolbook" w:hAnsi="Century Gothic" w:cs="CenturySchoolbook"/>
          <w:sz w:val="24"/>
          <w:szCs w:val="24"/>
          <w:lang w:val="en-US"/>
        </w:rPr>
        <w:t xml:space="preserve">The maximum electrical energy output, and the potential difference between the cathode and anode is achieved when the fuel cell is operated </w:t>
      </w:r>
      <w:r>
        <w:rPr>
          <w:rFonts w:ascii="Century Gothic" w:eastAsia="CenturySchoolbook" w:hAnsi="Century Gothic" w:cs="CenturySchoolbook"/>
          <w:sz w:val="24"/>
          <w:szCs w:val="24"/>
          <w:lang w:val="en-US"/>
        </w:rPr>
        <w:t xml:space="preserve">under the </w:t>
      </w:r>
      <w:r w:rsidRPr="00723542">
        <w:rPr>
          <w:rFonts w:ascii="Century Gothic" w:eastAsia="CenturySchoolbook" w:hAnsi="Century Gothic" w:cs="CenturySchoolbook"/>
          <w:sz w:val="24"/>
          <w:szCs w:val="24"/>
          <w:lang w:val="en-US"/>
        </w:rPr>
        <w:t>thermodynamically reversible condition. This maximum possible cell potential is the reversible cell potential. The net output voltage</w:t>
      </w:r>
      <w:r>
        <w:rPr>
          <w:rFonts w:ascii="Century Gothic" w:eastAsia="CenturySchoolbook" w:hAnsi="Century Gothic" w:cs="CenturySchoolbook"/>
          <w:sz w:val="24"/>
          <w:szCs w:val="24"/>
          <w:lang w:val="en-US"/>
        </w:rPr>
        <w:t xml:space="preserve"> </w:t>
      </w:r>
      <w:r w:rsidRPr="00723542">
        <w:rPr>
          <w:rFonts w:ascii="Century Gothic" w:eastAsia="CenturySchoolbook" w:hAnsi="Century Gothic" w:cs="CenturySchoolbook"/>
          <w:sz w:val="24"/>
          <w:szCs w:val="24"/>
          <w:lang w:val="en-US"/>
        </w:rPr>
        <w:t xml:space="preserve">of a fuel cell at a certain current density is the reversible cell potential minus the irreversible potential which is discussed in this section, </w:t>
      </w:r>
      <w:r>
        <w:rPr>
          <w:rFonts w:ascii="Century Gothic" w:eastAsia="CenturySchoolbook" w:hAnsi="Century Gothic" w:cs="CenturySchoolbook"/>
          <w:sz w:val="24"/>
          <w:szCs w:val="24"/>
          <w:lang w:val="en-US"/>
        </w:rPr>
        <w:t>and can be written as [3</w:t>
      </w:r>
      <w:r w:rsidRPr="00723542">
        <w:rPr>
          <w:rFonts w:ascii="Century Gothic" w:eastAsia="CenturySchoolbook" w:hAnsi="Century Gothic" w:cs="CenturySchoolbook"/>
          <w:sz w:val="24"/>
          <w:szCs w:val="24"/>
          <w:lang w:val="en-US"/>
        </w:rPr>
        <w:t>]:</w:t>
      </w:r>
    </w:p>
    <w:p w14:paraId="53163E6F" w14:textId="77777777" w:rsidR="0098155B" w:rsidRPr="00DA47BB" w:rsidRDefault="0098155B" w:rsidP="0098155B">
      <w:pPr>
        <w:pStyle w:val="Abstand"/>
        <w:jc w:val="center"/>
        <w:rPr>
          <w:rFonts w:ascii="Century Gothic" w:hAnsi="Century Gothic" w:cstheme="majorBidi"/>
          <w:b/>
          <w:bCs/>
          <w:sz w:val="36"/>
          <w:szCs w:val="36"/>
        </w:rPr>
      </w:pPr>
      <w:r w:rsidRPr="00DA47BB">
        <w:rPr>
          <w:rFonts w:ascii="Century Gothic" w:hAnsi="Century Gothic"/>
          <w:noProof/>
          <w:lang w:val="en-US" w:eastAsia="en-US"/>
        </w:rPr>
        <w:drawing>
          <wp:inline distT="0" distB="0" distL="0" distR="0" wp14:anchorId="229C6F6B" wp14:editId="666B1869">
            <wp:extent cx="1585448" cy="28575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610462" cy="290258"/>
                    </a:xfrm>
                    <a:prstGeom prst="rect">
                      <a:avLst/>
                    </a:prstGeom>
                  </pic:spPr>
                </pic:pic>
              </a:graphicData>
            </a:graphic>
          </wp:inline>
        </w:drawing>
      </w:r>
      <w:r w:rsidRPr="00DA47BB">
        <w:rPr>
          <w:rFonts w:ascii="Century Gothic" w:hAnsi="Century Gothic" w:cstheme="majorBidi"/>
          <w:b/>
          <w:bCs/>
          <w:i/>
          <w:iCs/>
          <w:sz w:val="28"/>
          <w:szCs w:val="28"/>
          <w:lang w:val="en-US"/>
        </w:rPr>
        <w:t xml:space="preserve">                    </w:t>
      </w:r>
      <w:r>
        <w:rPr>
          <w:rFonts w:ascii="Century Gothic" w:hAnsi="Century Gothic" w:cstheme="majorBidi"/>
          <w:b/>
          <w:bCs/>
          <w:i/>
          <w:iCs/>
          <w:sz w:val="28"/>
          <w:szCs w:val="28"/>
          <w:lang w:val="en-US"/>
        </w:rPr>
        <w:t xml:space="preserve">                 </w:t>
      </w:r>
      <w:r w:rsidRPr="00DA47BB">
        <w:rPr>
          <w:rFonts w:ascii="Century Gothic" w:hAnsi="Century Gothic" w:cstheme="majorBidi"/>
          <w:b/>
          <w:bCs/>
          <w:i/>
          <w:iCs/>
          <w:sz w:val="28"/>
          <w:szCs w:val="28"/>
          <w:lang w:val="en-US"/>
        </w:rPr>
        <w:t xml:space="preserve">      (36)</w:t>
      </w:r>
    </w:p>
    <w:p w14:paraId="17661160" w14:textId="77777777" w:rsidR="0098155B" w:rsidRPr="00C05EB3" w:rsidRDefault="0098155B" w:rsidP="0098155B">
      <w:pPr>
        <w:pStyle w:val="Abstand"/>
        <w:rPr>
          <w:rFonts w:ascii="Century Gothic" w:hAnsi="Century Gothic"/>
          <w:sz w:val="24"/>
          <w:szCs w:val="24"/>
        </w:rPr>
      </w:pPr>
      <w:r w:rsidRPr="00C05EB3">
        <w:rPr>
          <w:rFonts w:ascii="Century Gothic" w:hAnsi="Century Gothic"/>
          <w:sz w:val="24"/>
          <w:szCs w:val="24"/>
        </w:rPr>
        <w:t>where V</w:t>
      </w:r>
      <w:r w:rsidRPr="00C05EB3">
        <w:rPr>
          <w:rFonts w:ascii="Century Gothic" w:hAnsi="Century Gothic"/>
          <w:sz w:val="24"/>
          <w:szCs w:val="24"/>
          <w:vertAlign w:val="subscript"/>
        </w:rPr>
        <w:t>rev</w:t>
      </w:r>
      <w:r w:rsidRPr="00C05EB3">
        <w:rPr>
          <w:rFonts w:ascii="Century Gothic" w:hAnsi="Century Gothic"/>
          <w:sz w:val="24"/>
          <w:szCs w:val="24"/>
        </w:rPr>
        <w:t xml:space="preserve"> = E</w:t>
      </w:r>
      <w:r w:rsidRPr="00C05EB3">
        <w:rPr>
          <w:rFonts w:ascii="Century Gothic" w:hAnsi="Century Gothic"/>
          <w:sz w:val="24"/>
          <w:szCs w:val="24"/>
          <w:vertAlign w:val="subscript"/>
        </w:rPr>
        <w:t>r</w:t>
      </w:r>
      <w:r w:rsidRPr="00C05EB3">
        <w:rPr>
          <w:rFonts w:ascii="Century Gothic" w:hAnsi="Century Gothic"/>
          <w:sz w:val="24"/>
          <w:szCs w:val="24"/>
        </w:rPr>
        <w:t xml:space="preserve"> is the maximum (reversible) voltage of the fuel cell, and V</w:t>
      </w:r>
      <w:r w:rsidRPr="00C05EB3">
        <w:rPr>
          <w:rFonts w:ascii="Century Gothic" w:hAnsi="Century Gothic"/>
          <w:sz w:val="24"/>
          <w:szCs w:val="24"/>
          <w:vertAlign w:val="subscript"/>
        </w:rPr>
        <w:t>irrev</w:t>
      </w:r>
      <w:r w:rsidRPr="00C05EB3">
        <w:rPr>
          <w:rFonts w:ascii="Century Gothic" w:hAnsi="Century Gothic"/>
          <w:sz w:val="24"/>
          <w:szCs w:val="24"/>
        </w:rPr>
        <w:t xml:space="preserve"> is the irreversible voltage loss (overpotential) occurring at the cell.</w:t>
      </w:r>
    </w:p>
    <w:p w14:paraId="41B55CAD" w14:textId="77777777" w:rsidR="0098155B" w:rsidRPr="00C05EB3" w:rsidRDefault="0098155B" w:rsidP="0098155B">
      <w:pPr>
        <w:pStyle w:val="Abstand"/>
        <w:rPr>
          <w:rFonts w:ascii="Century Gothic" w:hAnsi="Century Gothic"/>
          <w:sz w:val="24"/>
          <w:szCs w:val="24"/>
        </w:rPr>
      </w:pPr>
      <w:r w:rsidRPr="00C05EB3">
        <w:rPr>
          <w:rFonts w:ascii="Century Gothic" w:hAnsi="Century Gothic"/>
          <w:sz w:val="24"/>
          <w:szCs w:val="24"/>
        </w:rPr>
        <w:t>The maximum electrical work (W</w:t>
      </w:r>
      <w:r w:rsidRPr="00C05EB3">
        <w:rPr>
          <w:rFonts w:ascii="Century Gothic" w:hAnsi="Century Gothic"/>
          <w:sz w:val="24"/>
          <w:szCs w:val="24"/>
          <w:vertAlign w:val="subscript"/>
        </w:rPr>
        <w:t>elec</w:t>
      </w:r>
      <w:r w:rsidRPr="00C05EB3">
        <w:rPr>
          <w:rFonts w:ascii="Century Gothic" w:hAnsi="Century Gothic"/>
          <w:sz w:val="24"/>
          <w:szCs w:val="24"/>
        </w:rPr>
        <w:t>) a system can perform at a constant temperature and pressure process is given by the negative change in Gibbs free energy change (ΔG) for the process. This equation in molar quantities is:</w:t>
      </w:r>
    </w:p>
    <w:p w14:paraId="65B139A7" w14:textId="77777777" w:rsidR="0098155B" w:rsidRPr="00DA47BB" w:rsidRDefault="0098155B" w:rsidP="0098155B">
      <w:pPr>
        <w:pStyle w:val="Abstand"/>
        <w:jc w:val="center"/>
        <w:rPr>
          <w:rFonts w:ascii="Century Gothic" w:hAnsi="Century Gothic" w:cstheme="majorBidi"/>
          <w:b/>
          <w:bCs/>
          <w:i/>
          <w:iCs/>
          <w:sz w:val="28"/>
          <w:szCs w:val="28"/>
        </w:rPr>
      </w:pPr>
      <w:r w:rsidRPr="00DA47BB">
        <w:rPr>
          <w:rFonts w:ascii="Century Gothic" w:hAnsi="Century Gothic" w:cstheme="majorBidi"/>
          <w:i/>
          <w:iCs/>
          <w:noProof/>
          <w:sz w:val="12"/>
          <w:szCs w:val="12"/>
          <w:lang w:val="en-US" w:eastAsia="en-US"/>
        </w:rPr>
        <w:drawing>
          <wp:inline distT="0" distB="0" distL="0" distR="0" wp14:anchorId="35946B5B" wp14:editId="19E75B87">
            <wp:extent cx="1181100" cy="276225"/>
            <wp:effectExtent l="0" t="0" r="0"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181100" cy="276225"/>
                    </a:xfrm>
                    <a:prstGeom prst="rect">
                      <a:avLst/>
                    </a:prstGeom>
                  </pic:spPr>
                </pic:pic>
              </a:graphicData>
            </a:graphic>
          </wp:inline>
        </w:drawing>
      </w:r>
      <w:r w:rsidRPr="00DA47BB">
        <w:rPr>
          <w:rFonts w:ascii="Century Gothic" w:hAnsi="Century Gothic" w:cstheme="majorBidi"/>
          <w:b/>
          <w:bCs/>
          <w:i/>
          <w:iCs/>
          <w:sz w:val="28"/>
          <w:szCs w:val="28"/>
        </w:rPr>
        <w:t xml:space="preserve">                        </w:t>
      </w:r>
      <w:r>
        <w:rPr>
          <w:rFonts w:ascii="Century Gothic" w:hAnsi="Century Gothic" w:cstheme="majorBidi"/>
          <w:b/>
          <w:bCs/>
          <w:i/>
          <w:iCs/>
          <w:sz w:val="28"/>
          <w:szCs w:val="28"/>
        </w:rPr>
        <w:t xml:space="preserve">                        </w:t>
      </w:r>
      <w:r w:rsidRPr="00DA47BB">
        <w:rPr>
          <w:rFonts w:ascii="Century Gothic" w:hAnsi="Century Gothic" w:cstheme="majorBidi"/>
          <w:b/>
          <w:bCs/>
          <w:i/>
          <w:iCs/>
          <w:sz w:val="28"/>
          <w:szCs w:val="28"/>
        </w:rPr>
        <w:t xml:space="preserve">   (37)</w:t>
      </w:r>
    </w:p>
    <w:p w14:paraId="5AFDAF95" w14:textId="77777777" w:rsidR="0098155B" w:rsidRPr="00EC002C" w:rsidRDefault="0098155B" w:rsidP="0098155B">
      <w:pPr>
        <w:pStyle w:val="Abstand"/>
        <w:rPr>
          <w:rFonts w:ascii="Century Gothic" w:hAnsi="Century Gothic"/>
          <w:sz w:val="24"/>
          <w:szCs w:val="24"/>
        </w:rPr>
      </w:pPr>
      <w:r w:rsidRPr="00EC002C">
        <w:rPr>
          <w:rFonts w:ascii="Century Gothic" w:hAnsi="Century Gothic"/>
          <w:sz w:val="24"/>
          <w:szCs w:val="24"/>
        </w:rPr>
        <w:t>The Gibbs free energy represents the net energy cost for a system created at a constant temperature with a negligible volume, minus the energy from the environment due to heat transfer. This equation is valid at any constant temperature and pressure for most fuel cell systems. From the second law of thermodynamics, the maximum useful work (change in free energy) can be obtained when a “perfect” fuel cell operating irreversibly is dependent upon temperature. Thus, W</w:t>
      </w:r>
      <w:r w:rsidRPr="00EC002C">
        <w:rPr>
          <w:rFonts w:ascii="Century Gothic" w:hAnsi="Century Gothic"/>
          <w:sz w:val="24"/>
          <w:szCs w:val="24"/>
          <w:vertAlign w:val="subscript"/>
        </w:rPr>
        <w:t>elec</w:t>
      </w:r>
      <w:r w:rsidRPr="00EC002C">
        <w:rPr>
          <w:rFonts w:ascii="Century Gothic" w:hAnsi="Century Gothic"/>
          <w:sz w:val="24"/>
          <w:szCs w:val="24"/>
        </w:rPr>
        <w:t>, the electrical power output is:</w:t>
      </w:r>
    </w:p>
    <w:p w14:paraId="5145C0E4" w14:textId="77777777" w:rsidR="0098155B" w:rsidRPr="00DA47BB" w:rsidRDefault="0098155B" w:rsidP="0098155B">
      <w:pPr>
        <w:pStyle w:val="Abstand"/>
        <w:jc w:val="center"/>
        <w:rPr>
          <w:rFonts w:ascii="Century Gothic" w:hAnsi="Century Gothic" w:cstheme="majorBidi"/>
          <w:b/>
          <w:bCs/>
          <w:i/>
          <w:iCs/>
          <w:sz w:val="28"/>
          <w:szCs w:val="28"/>
        </w:rPr>
      </w:pPr>
      <w:r w:rsidRPr="00DA47BB">
        <w:rPr>
          <w:rFonts w:ascii="Century Gothic" w:hAnsi="Century Gothic" w:cstheme="majorBidi"/>
          <w:i/>
          <w:iCs/>
          <w:noProof/>
          <w:sz w:val="12"/>
          <w:szCs w:val="12"/>
          <w:lang w:val="en-US" w:eastAsia="en-US"/>
        </w:rPr>
        <w:drawing>
          <wp:inline distT="0" distB="0" distL="0" distR="0" wp14:anchorId="5BAEF8DF" wp14:editId="628E7101">
            <wp:extent cx="2295525" cy="266700"/>
            <wp:effectExtent l="0" t="0" r="952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295525" cy="266700"/>
                    </a:xfrm>
                    <a:prstGeom prst="rect">
                      <a:avLst/>
                    </a:prstGeom>
                  </pic:spPr>
                </pic:pic>
              </a:graphicData>
            </a:graphic>
          </wp:inline>
        </w:drawing>
      </w:r>
      <w:r w:rsidRPr="00DA47BB">
        <w:rPr>
          <w:rFonts w:ascii="Century Gothic" w:hAnsi="Century Gothic" w:cstheme="majorBidi"/>
          <w:b/>
          <w:bCs/>
          <w:i/>
          <w:iCs/>
          <w:sz w:val="28"/>
          <w:szCs w:val="28"/>
        </w:rPr>
        <w:t xml:space="preserve">       </w:t>
      </w:r>
      <w:r>
        <w:rPr>
          <w:rFonts w:ascii="Century Gothic" w:hAnsi="Century Gothic" w:cstheme="majorBidi"/>
          <w:b/>
          <w:bCs/>
          <w:i/>
          <w:iCs/>
          <w:sz w:val="28"/>
          <w:szCs w:val="28"/>
        </w:rPr>
        <w:t xml:space="preserve">             </w:t>
      </w:r>
      <w:r w:rsidRPr="00DA47BB">
        <w:rPr>
          <w:rFonts w:ascii="Century Gothic" w:hAnsi="Century Gothic" w:cstheme="majorBidi"/>
          <w:b/>
          <w:bCs/>
          <w:i/>
          <w:iCs/>
          <w:sz w:val="28"/>
          <w:szCs w:val="28"/>
        </w:rPr>
        <w:t xml:space="preserve">       (38)</w:t>
      </w:r>
    </w:p>
    <w:p w14:paraId="7C05DBE4" w14:textId="77777777" w:rsidR="0098155B" w:rsidRPr="00EC002C" w:rsidRDefault="0098155B" w:rsidP="0098155B">
      <w:pPr>
        <w:pStyle w:val="Abstand"/>
        <w:rPr>
          <w:rFonts w:ascii="Century Gothic" w:hAnsi="Century Gothic"/>
          <w:sz w:val="24"/>
          <w:szCs w:val="24"/>
        </w:rPr>
      </w:pPr>
      <w:r w:rsidRPr="00EC002C">
        <w:rPr>
          <w:rFonts w:ascii="Century Gothic" w:hAnsi="Century Gothic"/>
          <w:sz w:val="24"/>
          <w:szCs w:val="24"/>
        </w:rPr>
        <w:t>where G is the Gibbs free energy, H is the heat content (enthalpy of formation), T is the absolute temperature, and S is entropy. Both reaction enthalpy and entropy are also dependent upon the temperature. The absolute enthalpy can be determined by the system temperature and pressure and is usually defined as combining both chemical and thermal bond energy. The change in the enthalpy of formation for the chemical process can be expressed from the heat and mass balance:</w:t>
      </w:r>
    </w:p>
    <w:p w14:paraId="07D1BDB5" w14:textId="77777777" w:rsidR="0098155B" w:rsidRPr="00DA47BB" w:rsidRDefault="0098155B" w:rsidP="0098155B">
      <w:pPr>
        <w:pStyle w:val="Abstand"/>
        <w:jc w:val="center"/>
        <w:rPr>
          <w:rFonts w:ascii="Century Gothic" w:hAnsi="Century Gothic" w:cstheme="majorBidi"/>
          <w:b/>
          <w:bCs/>
          <w:i/>
          <w:iCs/>
          <w:sz w:val="28"/>
          <w:szCs w:val="28"/>
        </w:rPr>
      </w:pPr>
      <w:r w:rsidRPr="00DA47BB">
        <w:rPr>
          <w:rFonts w:ascii="Century Gothic" w:hAnsi="Century Gothic" w:cstheme="majorBidi"/>
          <w:i/>
          <w:iCs/>
          <w:noProof/>
          <w:sz w:val="12"/>
          <w:szCs w:val="12"/>
          <w:lang w:val="en-US" w:eastAsia="en-US"/>
        </w:rPr>
        <w:drawing>
          <wp:inline distT="0" distB="0" distL="0" distR="0" wp14:anchorId="0D922615" wp14:editId="3ACBAAA0">
            <wp:extent cx="2047875" cy="419100"/>
            <wp:effectExtent l="0" t="0" r="952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047875" cy="419100"/>
                    </a:xfrm>
                    <a:prstGeom prst="rect">
                      <a:avLst/>
                    </a:prstGeom>
                  </pic:spPr>
                </pic:pic>
              </a:graphicData>
            </a:graphic>
          </wp:inline>
        </w:drawing>
      </w:r>
      <w:r w:rsidRPr="00DA47BB">
        <w:rPr>
          <w:rFonts w:ascii="Century Gothic" w:hAnsi="Century Gothic" w:cstheme="majorBidi"/>
          <w:b/>
          <w:bCs/>
          <w:i/>
          <w:iCs/>
          <w:sz w:val="28"/>
          <w:szCs w:val="28"/>
        </w:rPr>
        <w:t xml:space="preserve">       </w:t>
      </w:r>
      <w:r>
        <w:rPr>
          <w:rFonts w:ascii="Century Gothic" w:hAnsi="Century Gothic" w:cstheme="majorBidi"/>
          <w:b/>
          <w:bCs/>
          <w:i/>
          <w:iCs/>
          <w:sz w:val="28"/>
          <w:szCs w:val="28"/>
        </w:rPr>
        <w:t xml:space="preserve">                   </w:t>
      </w:r>
      <w:r w:rsidRPr="00DA47BB">
        <w:rPr>
          <w:rFonts w:ascii="Century Gothic" w:hAnsi="Century Gothic" w:cstheme="majorBidi"/>
          <w:b/>
          <w:bCs/>
          <w:i/>
          <w:iCs/>
          <w:sz w:val="28"/>
          <w:szCs w:val="28"/>
        </w:rPr>
        <w:t xml:space="preserve">     (39)</w:t>
      </w:r>
    </w:p>
    <w:p w14:paraId="1467703E" w14:textId="77777777" w:rsidR="0098155B" w:rsidRPr="00EC002C" w:rsidRDefault="0098155B" w:rsidP="0098155B">
      <w:pPr>
        <w:pStyle w:val="Abstand"/>
        <w:rPr>
          <w:rFonts w:ascii="Century Gothic" w:hAnsi="Century Gothic"/>
          <w:sz w:val="24"/>
          <w:szCs w:val="24"/>
        </w:rPr>
      </w:pPr>
      <w:r w:rsidRPr="00EC002C">
        <w:rPr>
          <w:rFonts w:ascii="Century Gothic" w:hAnsi="Century Gothic"/>
          <w:sz w:val="24"/>
          <w:szCs w:val="24"/>
        </w:rPr>
        <w:t xml:space="preserve">where </w:t>
      </w:r>
      <w:r>
        <w:rPr>
          <w:noProof/>
          <w:lang w:val="en-US" w:eastAsia="en-US"/>
        </w:rPr>
        <w:drawing>
          <wp:inline distT="0" distB="0" distL="0" distR="0" wp14:anchorId="325DA267" wp14:editId="4D2C20EF">
            <wp:extent cx="581025" cy="409575"/>
            <wp:effectExtent l="0" t="0" r="9525" b="952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28365" r="42307" b="2273"/>
                    <a:stretch/>
                  </pic:blipFill>
                  <pic:spPr bwMode="auto">
                    <a:xfrm>
                      <a:off x="0" y="0"/>
                      <a:ext cx="581025" cy="409575"/>
                    </a:xfrm>
                    <a:prstGeom prst="rect">
                      <a:avLst/>
                    </a:prstGeom>
                    <a:ln>
                      <a:noFill/>
                    </a:ln>
                    <a:extLst>
                      <a:ext uri="{53640926-AAD7-44D8-BBD7-CCE9431645EC}">
                        <a14:shadowObscured xmlns:a14="http://schemas.microsoft.com/office/drawing/2010/main"/>
                      </a:ext>
                    </a:extLst>
                  </pic:spPr>
                </pic:pic>
              </a:graphicData>
            </a:graphic>
          </wp:inline>
        </w:drawing>
      </w:r>
      <w:r w:rsidRPr="00EC002C">
        <w:rPr>
          <w:rFonts w:ascii="Century Gothic" w:hAnsi="Century Gothic"/>
          <w:sz w:val="24"/>
          <w:szCs w:val="24"/>
        </w:rPr>
        <w:t xml:space="preserve"> the summation of the mass times the enthalpy of eac</w:t>
      </w:r>
      <w:r>
        <w:rPr>
          <w:rFonts w:ascii="Century Gothic" w:hAnsi="Century Gothic"/>
          <w:sz w:val="24"/>
          <w:szCs w:val="24"/>
        </w:rPr>
        <w:t>h substance leaving the system, a</w:t>
      </w:r>
      <w:r w:rsidRPr="00EC002C">
        <w:rPr>
          <w:rFonts w:ascii="Century Gothic" w:hAnsi="Century Gothic"/>
          <w:sz w:val="24"/>
          <w:szCs w:val="24"/>
        </w:rPr>
        <w:t xml:space="preserve">nd </w:t>
      </w:r>
      <w:r>
        <w:rPr>
          <w:noProof/>
          <w:lang w:val="en-US" w:eastAsia="en-US"/>
        </w:rPr>
        <w:drawing>
          <wp:inline distT="0" distB="0" distL="0" distR="0" wp14:anchorId="30F850A9" wp14:editId="413B2315">
            <wp:extent cx="590550" cy="41910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67907" r="3255"/>
                    <a:stretch/>
                  </pic:blipFill>
                  <pic:spPr bwMode="auto">
                    <a:xfrm>
                      <a:off x="0" y="0"/>
                      <a:ext cx="590550" cy="419100"/>
                    </a:xfrm>
                    <a:prstGeom prst="rect">
                      <a:avLst/>
                    </a:prstGeom>
                    <a:ln>
                      <a:noFill/>
                    </a:ln>
                    <a:extLst>
                      <a:ext uri="{53640926-AAD7-44D8-BBD7-CCE9431645EC}">
                        <a14:shadowObscured xmlns:a14="http://schemas.microsoft.com/office/drawing/2010/main"/>
                      </a:ext>
                    </a:extLst>
                  </pic:spPr>
                </pic:pic>
              </a:graphicData>
            </a:graphic>
          </wp:inline>
        </w:drawing>
      </w:r>
      <w:r w:rsidRPr="00EC002C">
        <w:rPr>
          <w:rFonts w:ascii="Century Gothic" w:hAnsi="Century Gothic"/>
          <w:sz w:val="24"/>
          <w:szCs w:val="24"/>
        </w:rPr>
        <w:t xml:space="preserve"> is the summation of the mass times the enthalpy of each substance entering the system. Asimple diagram of the heat and mass balance is shown in Figure below. </w:t>
      </w:r>
    </w:p>
    <w:p w14:paraId="5F49C9CC" w14:textId="77777777" w:rsidR="0098155B" w:rsidRPr="00EC002C" w:rsidRDefault="0098155B" w:rsidP="0098155B">
      <w:pPr>
        <w:pStyle w:val="Abstand"/>
        <w:rPr>
          <w:rFonts w:ascii="Century Gothic" w:hAnsi="Century Gothic"/>
          <w:sz w:val="24"/>
          <w:szCs w:val="24"/>
        </w:rPr>
      </w:pPr>
      <w:r w:rsidRPr="00EC002C">
        <w:rPr>
          <w:rFonts w:ascii="Century Gothic" w:hAnsi="Century Gothic"/>
          <w:sz w:val="24"/>
          <w:szCs w:val="24"/>
        </w:rPr>
        <w:t>The potential of a system to perform electrical work by a charge, Q (coulombs) through an electrical potent</w:t>
      </w:r>
      <w:r>
        <w:rPr>
          <w:rFonts w:ascii="Century Gothic" w:hAnsi="Century Gothic"/>
          <w:sz w:val="24"/>
          <w:szCs w:val="24"/>
        </w:rPr>
        <w:t>ial difference, E in volts is [4</w:t>
      </w:r>
      <w:r w:rsidRPr="00EC002C">
        <w:rPr>
          <w:rFonts w:ascii="Century Gothic" w:hAnsi="Century Gothic"/>
          <w:sz w:val="24"/>
          <w:szCs w:val="24"/>
        </w:rPr>
        <w:t>]:</w:t>
      </w:r>
    </w:p>
    <w:p w14:paraId="2CCF77B2" w14:textId="77777777" w:rsidR="0098155B" w:rsidRPr="00DA47BB" w:rsidRDefault="0098155B" w:rsidP="0098155B">
      <w:pPr>
        <w:pStyle w:val="Abstand"/>
        <w:jc w:val="center"/>
        <w:rPr>
          <w:rFonts w:ascii="Century Gothic" w:hAnsi="Century Gothic" w:cstheme="majorBidi"/>
          <w:b/>
          <w:bCs/>
          <w:i/>
          <w:iCs/>
          <w:sz w:val="28"/>
          <w:szCs w:val="28"/>
        </w:rPr>
      </w:pPr>
      <w:r w:rsidRPr="00DA47BB">
        <w:rPr>
          <w:rFonts w:ascii="Century Gothic" w:hAnsi="Century Gothic" w:cstheme="majorBidi"/>
          <w:i/>
          <w:iCs/>
          <w:noProof/>
          <w:sz w:val="12"/>
          <w:szCs w:val="12"/>
          <w:lang w:val="en-US" w:eastAsia="en-US"/>
        </w:rPr>
        <w:lastRenderedPageBreak/>
        <w:drawing>
          <wp:inline distT="0" distB="0" distL="0" distR="0" wp14:anchorId="14BDC59B" wp14:editId="4F529124">
            <wp:extent cx="962025" cy="257175"/>
            <wp:effectExtent l="0" t="0" r="9525"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962025" cy="257175"/>
                    </a:xfrm>
                    <a:prstGeom prst="rect">
                      <a:avLst/>
                    </a:prstGeom>
                  </pic:spPr>
                </pic:pic>
              </a:graphicData>
            </a:graphic>
          </wp:inline>
        </w:drawing>
      </w:r>
      <w:r w:rsidRPr="00DA47BB">
        <w:rPr>
          <w:rFonts w:ascii="Century Gothic" w:hAnsi="Century Gothic" w:cstheme="majorBidi"/>
          <w:b/>
          <w:bCs/>
          <w:i/>
          <w:iCs/>
          <w:sz w:val="28"/>
          <w:szCs w:val="28"/>
        </w:rPr>
        <w:t xml:space="preserve">                </w:t>
      </w:r>
      <w:r>
        <w:rPr>
          <w:rFonts w:ascii="Century Gothic" w:hAnsi="Century Gothic" w:cstheme="majorBidi"/>
          <w:b/>
          <w:bCs/>
          <w:i/>
          <w:iCs/>
          <w:sz w:val="28"/>
          <w:szCs w:val="28"/>
        </w:rPr>
        <w:t xml:space="preserve">                               </w:t>
      </w:r>
      <w:r w:rsidRPr="00DA47BB">
        <w:rPr>
          <w:rFonts w:ascii="Century Gothic" w:hAnsi="Century Gothic" w:cstheme="majorBidi"/>
          <w:b/>
          <w:bCs/>
          <w:i/>
          <w:iCs/>
          <w:sz w:val="28"/>
          <w:szCs w:val="28"/>
        </w:rPr>
        <w:t xml:space="preserve">    (</w:t>
      </w:r>
      <w:r>
        <w:rPr>
          <w:rFonts w:ascii="Century Gothic" w:hAnsi="Century Gothic" w:cstheme="majorBidi"/>
          <w:b/>
          <w:bCs/>
          <w:i/>
          <w:iCs/>
          <w:sz w:val="28"/>
          <w:szCs w:val="28"/>
        </w:rPr>
        <w:t>40</w:t>
      </w:r>
      <w:r w:rsidRPr="00DA47BB">
        <w:rPr>
          <w:rFonts w:ascii="Century Gothic" w:hAnsi="Century Gothic" w:cstheme="majorBidi"/>
          <w:b/>
          <w:bCs/>
          <w:i/>
          <w:iCs/>
          <w:sz w:val="28"/>
          <w:szCs w:val="28"/>
        </w:rPr>
        <w:t>)</w:t>
      </w:r>
    </w:p>
    <w:p w14:paraId="2E2FA050" w14:textId="77777777" w:rsidR="0098155B" w:rsidRPr="00161A38" w:rsidRDefault="0098155B" w:rsidP="0098155B">
      <w:pPr>
        <w:pStyle w:val="Abstand"/>
        <w:rPr>
          <w:rFonts w:ascii="Century Gothic" w:hAnsi="Century Gothic"/>
          <w:b/>
          <w:bCs/>
          <w:sz w:val="32"/>
          <w:szCs w:val="32"/>
        </w:rPr>
      </w:pPr>
      <w:r w:rsidRPr="00161A38">
        <w:rPr>
          <w:rFonts w:ascii="Century Gothic" w:eastAsia="CenturySchoolbook" w:hAnsi="Century Gothic" w:cs="CenturySchoolbook"/>
          <w:sz w:val="24"/>
          <w:szCs w:val="24"/>
          <w:lang w:val="en-US"/>
        </w:rPr>
        <w:t>If the charge is assumed to be carried out by electrons:</w:t>
      </w:r>
    </w:p>
    <w:p w14:paraId="7425DCD3" w14:textId="77777777" w:rsidR="0098155B" w:rsidRPr="00DA47BB" w:rsidRDefault="0098155B" w:rsidP="0098155B">
      <w:pPr>
        <w:pStyle w:val="Abstand"/>
        <w:jc w:val="center"/>
        <w:rPr>
          <w:rFonts w:ascii="Century Gothic" w:hAnsi="Century Gothic" w:cstheme="majorBidi"/>
          <w:b/>
          <w:bCs/>
          <w:i/>
          <w:iCs/>
          <w:sz w:val="28"/>
          <w:szCs w:val="28"/>
        </w:rPr>
      </w:pPr>
      <w:r w:rsidRPr="00DA47BB">
        <w:rPr>
          <w:rFonts w:ascii="Century Gothic" w:hAnsi="Century Gothic" w:cstheme="majorBidi"/>
          <w:i/>
          <w:iCs/>
          <w:noProof/>
          <w:sz w:val="12"/>
          <w:szCs w:val="12"/>
          <w:lang w:val="en-US" w:eastAsia="en-US"/>
        </w:rPr>
        <w:drawing>
          <wp:inline distT="0" distB="0" distL="0" distR="0" wp14:anchorId="2D96F702" wp14:editId="138ED4E8">
            <wp:extent cx="752475" cy="247650"/>
            <wp:effectExtent l="0" t="0" r="9525"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752475" cy="247650"/>
                    </a:xfrm>
                    <a:prstGeom prst="rect">
                      <a:avLst/>
                    </a:prstGeom>
                  </pic:spPr>
                </pic:pic>
              </a:graphicData>
            </a:graphic>
          </wp:inline>
        </w:drawing>
      </w:r>
      <w:r w:rsidRPr="00DA47BB">
        <w:rPr>
          <w:rFonts w:ascii="Century Gothic" w:hAnsi="Century Gothic" w:cstheme="majorBidi"/>
          <w:b/>
          <w:bCs/>
          <w:i/>
          <w:iCs/>
          <w:sz w:val="28"/>
          <w:szCs w:val="28"/>
        </w:rPr>
        <w:t xml:space="preserve">         </w:t>
      </w:r>
      <w:r>
        <w:rPr>
          <w:rFonts w:ascii="Century Gothic" w:hAnsi="Century Gothic" w:cstheme="majorBidi"/>
          <w:b/>
          <w:bCs/>
          <w:i/>
          <w:iCs/>
          <w:sz w:val="28"/>
          <w:szCs w:val="28"/>
        </w:rPr>
        <w:t xml:space="preserve">                                        </w:t>
      </w:r>
      <w:r w:rsidRPr="00DA47BB">
        <w:rPr>
          <w:rFonts w:ascii="Century Gothic" w:hAnsi="Century Gothic" w:cstheme="majorBidi"/>
          <w:b/>
          <w:bCs/>
          <w:i/>
          <w:iCs/>
          <w:sz w:val="28"/>
          <w:szCs w:val="28"/>
        </w:rPr>
        <w:t xml:space="preserve">     (</w:t>
      </w:r>
      <w:r>
        <w:rPr>
          <w:rFonts w:ascii="Century Gothic" w:hAnsi="Century Gothic" w:cstheme="majorBidi"/>
          <w:b/>
          <w:bCs/>
          <w:i/>
          <w:iCs/>
          <w:sz w:val="28"/>
          <w:szCs w:val="28"/>
        </w:rPr>
        <w:t>41</w:t>
      </w:r>
      <w:r w:rsidRPr="00DA47BB">
        <w:rPr>
          <w:rFonts w:ascii="Century Gothic" w:hAnsi="Century Gothic" w:cstheme="majorBidi"/>
          <w:b/>
          <w:bCs/>
          <w:i/>
          <w:iCs/>
          <w:sz w:val="28"/>
          <w:szCs w:val="28"/>
        </w:rPr>
        <w:t>)</w:t>
      </w:r>
    </w:p>
    <w:p w14:paraId="6B957A98" w14:textId="77777777" w:rsidR="0098155B" w:rsidRDefault="0098155B" w:rsidP="0098155B">
      <w:pPr>
        <w:pStyle w:val="Abstand"/>
        <w:rPr>
          <w:rFonts w:ascii="Century Gothic" w:hAnsi="Century Gothic"/>
          <w:b/>
          <w:bCs/>
          <w:sz w:val="24"/>
          <w:szCs w:val="24"/>
        </w:rPr>
      </w:pPr>
    </w:p>
    <w:p w14:paraId="608D0171" w14:textId="77777777" w:rsidR="0098155B" w:rsidRDefault="0098155B" w:rsidP="0098155B">
      <w:pPr>
        <w:pStyle w:val="Abstand"/>
        <w:rPr>
          <w:rFonts w:ascii="Century Gothic" w:hAnsi="Century Gothic"/>
          <w:b/>
          <w:bCs/>
          <w:sz w:val="24"/>
          <w:szCs w:val="24"/>
        </w:rPr>
      </w:pPr>
    </w:p>
    <w:p w14:paraId="1C7D3F5E" w14:textId="77777777" w:rsidR="0098155B" w:rsidRDefault="0098155B" w:rsidP="0098155B">
      <w:pPr>
        <w:pStyle w:val="Abstand"/>
        <w:jc w:val="center"/>
        <w:rPr>
          <w:rFonts w:ascii="Century Gothic" w:hAnsi="Century Gothic"/>
          <w:b/>
          <w:bCs/>
          <w:sz w:val="24"/>
          <w:szCs w:val="24"/>
        </w:rPr>
      </w:pPr>
      <w:r>
        <w:rPr>
          <w:noProof/>
          <w:lang w:val="en-US" w:eastAsia="en-US"/>
        </w:rPr>
        <w:drawing>
          <wp:inline distT="0" distB="0" distL="0" distR="0" wp14:anchorId="698A7F34" wp14:editId="013ECD34">
            <wp:extent cx="4638675" cy="2190750"/>
            <wp:effectExtent l="0" t="0" r="9525"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638675" cy="2190750"/>
                    </a:xfrm>
                    <a:prstGeom prst="rect">
                      <a:avLst/>
                    </a:prstGeom>
                  </pic:spPr>
                </pic:pic>
              </a:graphicData>
            </a:graphic>
          </wp:inline>
        </w:drawing>
      </w:r>
    </w:p>
    <w:p w14:paraId="0BF4C188" w14:textId="2E52DED5" w:rsidR="0098155B" w:rsidRPr="00B823D6" w:rsidRDefault="0098155B" w:rsidP="0098155B">
      <w:pPr>
        <w:pStyle w:val="Caption"/>
        <w:jc w:val="center"/>
        <w:rPr>
          <w:rFonts w:ascii="Century Gothic" w:hAnsi="Century Gothic"/>
          <w:b/>
          <w:bCs/>
          <w:i w:val="0"/>
          <w:iCs w:val="0"/>
          <w:sz w:val="20"/>
          <w:szCs w:val="20"/>
        </w:rPr>
      </w:pPr>
      <w:bookmarkStart w:id="194" w:name="_Toc91756021"/>
      <w:r w:rsidRPr="00B823D6">
        <w:rPr>
          <w:rFonts w:ascii="Century Gothic" w:hAnsi="Century Gothic"/>
          <w:b/>
          <w:bCs/>
          <w:sz w:val="20"/>
          <w:szCs w:val="20"/>
        </w:rPr>
        <w:t xml:space="preserve">Fig. </w:t>
      </w:r>
      <w:r w:rsidRPr="00B823D6">
        <w:rPr>
          <w:rFonts w:ascii="Century Gothic" w:hAnsi="Century Gothic"/>
          <w:b/>
          <w:bCs/>
          <w:sz w:val="20"/>
          <w:szCs w:val="20"/>
        </w:rPr>
        <w:fldChar w:fldCharType="begin"/>
      </w:r>
      <w:r w:rsidRPr="00B823D6">
        <w:rPr>
          <w:rFonts w:ascii="Century Gothic" w:hAnsi="Century Gothic"/>
          <w:b/>
          <w:bCs/>
          <w:sz w:val="20"/>
          <w:szCs w:val="20"/>
        </w:rPr>
        <w:instrText xml:space="preserve"> SEQ Fig. \* ARABIC </w:instrText>
      </w:r>
      <w:r w:rsidRPr="00B823D6">
        <w:rPr>
          <w:rFonts w:ascii="Century Gothic" w:hAnsi="Century Gothic"/>
          <w:b/>
          <w:bCs/>
          <w:sz w:val="20"/>
          <w:szCs w:val="20"/>
        </w:rPr>
        <w:fldChar w:fldCharType="separate"/>
      </w:r>
      <w:r w:rsidR="00D128A2">
        <w:rPr>
          <w:rFonts w:ascii="Century Gothic" w:hAnsi="Century Gothic"/>
          <w:b/>
          <w:bCs/>
          <w:noProof/>
          <w:sz w:val="20"/>
          <w:szCs w:val="20"/>
        </w:rPr>
        <w:t>58</w:t>
      </w:r>
      <w:r w:rsidRPr="00B823D6">
        <w:rPr>
          <w:rFonts w:ascii="Century Gothic" w:hAnsi="Century Gothic"/>
          <w:b/>
          <w:bCs/>
          <w:sz w:val="20"/>
          <w:szCs w:val="20"/>
        </w:rPr>
        <w:fldChar w:fldCharType="end"/>
      </w:r>
      <w:r w:rsidRPr="00B823D6">
        <w:rPr>
          <w:rFonts w:ascii="Century Gothic" w:hAnsi="Century Gothic"/>
          <w:b/>
          <w:bCs/>
          <w:sz w:val="20"/>
          <w:szCs w:val="20"/>
          <w:lang w:val="en-US"/>
        </w:rPr>
        <w:t xml:space="preserve">: </w:t>
      </w:r>
      <w:r w:rsidRPr="00B823D6">
        <w:rPr>
          <w:rFonts w:ascii="Century Gothic" w:eastAsia="CenturySchoolbook" w:hAnsi="Century Gothic" w:cs="CenturySchoolbook"/>
          <w:b/>
          <w:bCs/>
          <w:sz w:val="20"/>
          <w:szCs w:val="20"/>
          <w:lang w:val="en-US"/>
        </w:rPr>
        <w:t>Fuel cell heat and mass balance</w:t>
      </w:r>
      <w:bookmarkEnd w:id="194"/>
    </w:p>
    <w:p w14:paraId="47B143B7" w14:textId="77777777" w:rsidR="0098155B" w:rsidRDefault="0098155B" w:rsidP="0098155B">
      <w:pPr>
        <w:pStyle w:val="Abstand"/>
        <w:rPr>
          <w:rFonts w:ascii="Century Gothic" w:hAnsi="Century Gothic"/>
          <w:b/>
          <w:bCs/>
          <w:sz w:val="24"/>
          <w:szCs w:val="24"/>
        </w:rPr>
      </w:pPr>
    </w:p>
    <w:p w14:paraId="767F9DFE" w14:textId="77777777" w:rsidR="0098155B" w:rsidRDefault="0098155B" w:rsidP="0098155B">
      <w:pPr>
        <w:pStyle w:val="Abstand"/>
        <w:rPr>
          <w:rFonts w:ascii="Century Gothic" w:hAnsi="Century Gothic"/>
          <w:b/>
          <w:bCs/>
          <w:sz w:val="24"/>
          <w:szCs w:val="24"/>
        </w:rPr>
      </w:pPr>
    </w:p>
    <w:p w14:paraId="18DD034D" w14:textId="77777777" w:rsidR="0098155B" w:rsidRDefault="0098155B" w:rsidP="0098155B">
      <w:pPr>
        <w:pStyle w:val="Abstand"/>
        <w:rPr>
          <w:rFonts w:ascii="Century Gothic" w:hAnsi="Century Gothic"/>
          <w:b/>
          <w:bCs/>
          <w:sz w:val="24"/>
          <w:szCs w:val="24"/>
        </w:rPr>
      </w:pPr>
    </w:p>
    <w:p w14:paraId="71D45558" w14:textId="77777777" w:rsidR="0098155B" w:rsidRDefault="0098155B" w:rsidP="0098155B">
      <w:pPr>
        <w:pStyle w:val="Abstand"/>
        <w:rPr>
          <w:rFonts w:ascii="Century Gothic" w:hAnsi="Century Gothic"/>
          <w:b/>
          <w:bCs/>
          <w:sz w:val="24"/>
          <w:szCs w:val="24"/>
        </w:rPr>
      </w:pPr>
      <w:r>
        <w:rPr>
          <w:noProof/>
          <w:lang w:val="en-US" w:eastAsia="en-US"/>
        </w:rPr>
        <w:drawing>
          <wp:inline distT="0" distB="0" distL="0" distR="0" wp14:anchorId="6152F92A" wp14:editId="472D9FB8">
            <wp:extent cx="6120765" cy="3636645"/>
            <wp:effectExtent l="0" t="0" r="0" b="190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120765" cy="3636645"/>
                    </a:xfrm>
                    <a:prstGeom prst="rect">
                      <a:avLst/>
                    </a:prstGeom>
                  </pic:spPr>
                </pic:pic>
              </a:graphicData>
            </a:graphic>
          </wp:inline>
        </w:drawing>
      </w:r>
    </w:p>
    <w:p w14:paraId="79DB0FE5" w14:textId="0F93A70D" w:rsidR="0098155B" w:rsidRPr="00B823D6" w:rsidRDefault="0098155B" w:rsidP="0098155B">
      <w:pPr>
        <w:pStyle w:val="Caption"/>
        <w:jc w:val="center"/>
        <w:rPr>
          <w:rFonts w:ascii="Century Gothic" w:hAnsi="Century Gothic" w:cstheme="majorBidi"/>
          <w:b/>
          <w:bCs/>
          <w:i w:val="0"/>
          <w:iCs w:val="0"/>
          <w:sz w:val="20"/>
          <w:szCs w:val="20"/>
        </w:rPr>
      </w:pPr>
      <w:bookmarkStart w:id="195" w:name="_Toc91756022"/>
      <w:r w:rsidRPr="00B823D6">
        <w:rPr>
          <w:rFonts w:ascii="Century Gothic" w:hAnsi="Century Gothic"/>
          <w:b/>
          <w:bCs/>
          <w:sz w:val="20"/>
          <w:szCs w:val="20"/>
        </w:rPr>
        <w:t xml:space="preserve">Fig. </w:t>
      </w:r>
      <w:r w:rsidRPr="00B823D6">
        <w:rPr>
          <w:rFonts w:ascii="Century Gothic" w:hAnsi="Century Gothic"/>
          <w:b/>
          <w:bCs/>
          <w:sz w:val="20"/>
          <w:szCs w:val="20"/>
        </w:rPr>
        <w:fldChar w:fldCharType="begin"/>
      </w:r>
      <w:r w:rsidRPr="00B823D6">
        <w:rPr>
          <w:rFonts w:ascii="Century Gothic" w:hAnsi="Century Gothic"/>
          <w:b/>
          <w:bCs/>
          <w:sz w:val="20"/>
          <w:szCs w:val="20"/>
        </w:rPr>
        <w:instrText xml:space="preserve"> SEQ Fig. \* ARABIC </w:instrText>
      </w:r>
      <w:r w:rsidRPr="00B823D6">
        <w:rPr>
          <w:rFonts w:ascii="Century Gothic" w:hAnsi="Century Gothic"/>
          <w:b/>
          <w:bCs/>
          <w:sz w:val="20"/>
          <w:szCs w:val="20"/>
        </w:rPr>
        <w:fldChar w:fldCharType="separate"/>
      </w:r>
      <w:r w:rsidR="00D128A2">
        <w:rPr>
          <w:rFonts w:ascii="Century Gothic" w:hAnsi="Century Gothic"/>
          <w:b/>
          <w:bCs/>
          <w:noProof/>
          <w:sz w:val="20"/>
          <w:szCs w:val="20"/>
        </w:rPr>
        <w:t>59</w:t>
      </w:r>
      <w:r w:rsidRPr="00B823D6">
        <w:rPr>
          <w:rFonts w:ascii="Century Gothic" w:hAnsi="Century Gothic"/>
          <w:b/>
          <w:bCs/>
          <w:sz w:val="20"/>
          <w:szCs w:val="20"/>
        </w:rPr>
        <w:fldChar w:fldCharType="end"/>
      </w:r>
      <w:r w:rsidRPr="00B823D6">
        <w:rPr>
          <w:rFonts w:ascii="Century Gothic" w:hAnsi="Century Gothic"/>
          <w:b/>
          <w:bCs/>
          <w:sz w:val="20"/>
          <w:szCs w:val="20"/>
          <w:lang w:val="en-US"/>
        </w:rPr>
        <w:t>:</w:t>
      </w:r>
      <w:r>
        <w:rPr>
          <w:rFonts w:ascii="Century Gothic" w:hAnsi="Century Gothic"/>
          <w:b/>
          <w:bCs/>
          <w:sz w:val="20"/>
          <w:szCs w:val="20"/>
          <w:lang w:val="en-US"/>
        </w:rPr>
        <w:t xml:space="preserve"> </w:t>
      </w:r>
      <w:r w:rsidRPr="00B823D6">
        <w:rPr>
          <w:rFonts w:ascii="Century Gothic" w:hAnsi="Century Gothic" w:cstheme="majorBidi"/>
          <w:b/>
          <w:bCs/>
          <w:sz w:val="20"/>
          <w:szCs w:val="20"/>
          <w:lang w:val="en-US"/>
        </w:rPr>
        <w:t>Simple PEM fuel cell system [5]</w:t>
      </w:r>
      <w:bookmarkEnd w:id="195"/>
    </w:p>
    <w:p w14:paraId="63FDB901" w14:textId="77777777" w:rsidR="0098155B" w:rsidRDefault="0098155B" w:rsidP="0098155B">
      <w:pPr>
        <w:pStyle w:val="Abstand"/>
        <w:rPr>
          <w:rFonts w:ascii="Century Gothic" w:hAnsi="Century Gothic"/>
          <w:b/>
          <w:bCs/>
          <w:sz w:val="24"/>
          <w:szCs w:val="24"/>
        </w:rPr>
      </w:pPr>
    </w:p>
    <w:p w14:paraId="17AF3C19" w14:textId="77777777" w:rsidR="0098155B" w:rsidRDefault="0098155B" w:rsidP="0098155B">
      <w:pPr>
        <w:pStyle w:val="Abstand"/>
        <w:rPr>
          <w:rFonts w:ascii="Century Gothic" w:hAnsi="Century Gothic"/>
          <w:b/>
          <w:bCs/>
          <w:sz w:val="24"/>
          <w:szCs w:val="24"/>
        </w:rPr>
      </w:pPr>
    </w:p>
    <w:p w14:paraId="23FA1E2A" w14:textId="77777777" w:rsidR="0098155B" w:rsidRPr="0098155B" w:rsidRDefault="0098155B" w:rsidP="0098155B"/>
    <w:p w14:paraId="2CBE6DE0" w14:textId="04E3B24D" w:rsidR="004D414F" w:rsidRPr="00F54B5E" w:rsidRDefault="00F54B5E" w:rsidP="00DA47BB">
      <w:pPr>
        <w:pStyle w:val="ListParagraph"/>
        <w:numPr>
          <w:ilvl w:val="0"/>
          <w:numId w:val="4"/>
        </w:numPr>
        <w:ind w:left="450" w:hanging="450"/>
        <w:outlineLvl w:val="0"/>
        <w:rPr>
          <w:rFonts w:ascii="Century Gothic" w:hAnsi="Century Gothic"/>
          <w:b/>
          <w:bCs/>
          <w:sz w:val="28"/>
          <w:szCs w:val="28"/>
        </w:rPr>
      </w:pPr>
      <w:bookmarkStart w:id="196" w:name="_Toc91756207"/>
      <w:r w:rsidRPr="00F54B5E">
        <w:rPr>
          <w:rFonts w:ascii="Century Gothic" w:hAnsi="Century Gothic"/>
          <w:b/>
          <w:bCs/>
          <w:sz w:val="28"/>
          <w:szCs w:val="28"/>
        </w:rPr>
        <w:lastRenderedPageBreak/>
        <w:t>Model creation of PEM fuel cell</w:t>
      </w:r>
      <w:r w:rsidR="0021279E">
        <w:rPr>
          <w:rFonts w:ascii="Century Gothic" w:hAnsi="Century Gothic"/>
          <w:b/>
          <w:bCs/>
          <w:sz w:val="28"/>
          <w:szCs w:val="28"/>
        </w:rPr>
        <w:t xml:space="preserve"> </w:t>
      </w:r>
      <w:r w:rsidR="0021279E">
        <w:rPr>
          <w:rStyle w:val="FootnoteReference"/>
          <w:rFonts w:ascii="Century Gothic" w:hAnsi="Century Gothic"/>
          <w:b/>
          <w:bCs/>
          <w:sz w:val="28"/>
          <w:szCs w:val="28"/>
        </w:rPr>
        <w:footnoteReference w:id="13"/>
      </w:r>
      <w:bookmarkEnd w:id="196"/>
    </w:p>
    <w:p w14:paraId="47D9FBFE" w14:textId="3A553600" w:rsidR="00F54B5E" w:rsidRPr="00F54B5E" w:rsidRDefault="00F54B5E" w:rsidP="00F54B5E">
      <w:pPr>
        <w:pStyle w:val="Abstand"/>
        <w:jc w:val="center"/>
        <w:rPr>
          <w:rFonts w:ascii="Century Gothic" w:hAnsi="Century Gothic"/>
          <w:b/>
          <w:bCs/>
          <w:i/>
          <w:iCs/>
          <w:sz w:val="28"/>
          <w:szCs w:val="28"/>
          <w:lang w:val="en-US"/>
        </w:rPr>
      </w:pPr>
      <w:r w:rsidRPr="00F54B5E">
        <w:rPr>
          <w:rFonts w:ascii="Century Gothic" w:hAnsi="Century Gothic"/>
          <w:i/>
          <w:iCs/>
          <w:noProof/>
          <w:sz w:val="12"/>
          <w:szCs w:val="12"/>
          <w:lang w:val="en-US" w:eastAsia="en-US"/>
        </w:rPr>
        <w:drawing>
          <wp:inline distT="0" distB="0" distL="0" distR="0" wp14:anchorId="4ED4B8E1" wp14:editId="51C57B7C">
            <wp:extent cx="5305425" cy="2514600"/>
            <wp:effectExtent l="0" t="0" r="9525"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305425" cy="2514600"/>
                    </a:xfrm>
                    <a:prstGeom prst="rect">
                      <a:avLst/>
                    </a:prstGeom>
                  </pic:spPr>
                </pic:pic>
              </a:graphicData>
            </a:graphic>
          </wp:inline>
        </w:drawing>
      </w:r>
    </w:p>
    <w:p w14:paraId="7205724B" w14:textId="5FC0EC24" w:rsidR="00F54B5E" w:rsidRPr="00B823D6" w:rsidRDefault="00B823D6" w:rsidP="00B823D6">
      <w:pPr>
        <w:pStyle w:val="Caption"/>
        <w:jc w:val="center"/>
        <w:rPr>
          <w:rFonts w:ascii="Century Gothic" w:hAnsi="Century Gothic"/>
          <w:b/>
          <w:bCs/>
          <w:i w:val="0"/>
          <w:iCs w:val="0"/>
          <w:sz w:val="20"/>
          <w:szCs w:val="20"/>
          <w:lang w:val="en-US"/>
        </w:rPr>
      </w:pPr>
      <w:bookmarkStart w:id="197" w:name="_Toc91756023"/>
      <w:r w:rsidRPr="00B823D6">
        <w:rPr>
          <w:rFonts w:ascii="Century Gothic" w:hAnsi="Century Gothic"/>
          <w:b/>
          <w:bCs/>
          <w:sz w:val="20"/>
          <w:szCs w:val="20"/>
        </w:rPr>
        <w:t xml:space="preserve">Fig. </w:t>
      </w:r>
      <w:r w:rsidRPr="00B823D6">
        <w:rPr>
          <w:rFonts w:ascii="Century Gothic" w:hAnsi="Century Gothic"/>
          <w:b/>
          <w:bCs/>
          <w:sz w:val="20"/>
          <w:szCs w:val="20"/>
        </w:rPr>
        <w:fldChar w:fldCharType="begin"/>
      </w:r>
      <w:r w:rsidRPr="00B823D6">
        <w:rPr>
          <w:rFonts w:ascii="Century Gothic" w:hAnsi="Century Gothic"/>
          <w:b/>
          <w:bCs/>
          <w:sz w:val="20"/>
          <w:szCs w:val="20"/>
        </w:rPr>
        <w:instrText xml:space="preserve"> SEQ Fig. \* ARABIC </w:instrText>
      </w:r>
      <w:r w:rsidRPr="00B823D6">
        <w:rPr>
          <w:rFonts w:ascii="Century Gothic" w:hAnsi="Century Gothic"/>
          <w:b/>
          <w:bCs/>
          <w:sz w:val="20"/>
          <w:szCs w:val="20"/>
        </w:rPr>
        <w:fldChar w:fldCharType="separate"/>
      </w:r>
      <w:r w:rsidR="00D128A2">
        <w:rPr>
          <w:rFonts w:ascii="Century Gothic" w:hAnsi="Century Gothic"/>
          <w:b/>
          <w:bCs/>
          <w:noProof/>
          <w:sz w:val="20"/>
          <w:szCs w:val="20"/>
        </w:rPr>
        <w:t>60</w:t>
      </w:r>
      <w:r w:rsidRPr="00B823D6">
        <w:rPr>
          <w:rFonts w:ascii="Century Gothic" w:hAnsi="Century Gothic"/>
          <w:b/>
          <w:bCs/>
          <w:sz w:val="20"/>
          <w:szCs w:val="20"/>
        </w:rPr>
        <w:fldChar w:fldCharType="end"/>
      </w:r>
      <w:r w:rsidRPr="00B823D6">
        <w:rPr>
          <w:rFonts w:ascii="Century Gothic" w:hAnsi="Century Gothic"/>
          <w:b/>
          <w:bCs/>
          <w:sz w:val="20"/>
          <w:szCs w:val="20"/>
          <w:lang w:val="en-US"/>
        </w:rPr>
        <w:t xml:space="preserve">: </w:t>
      </w:r>
      <w:r w:rsidR="00F54B5E" w:rsidRPr="00B823D6">
        <w:rPr>
          <w:rFonts w:ascii="Century Gothic" w:hAnsi="Century Gothic" w:cs="Arial"/>
          <w:b/>
          <w:bCs/>
          <w:sz w:val="20"/>
          <w:szCs w:val="20"/>
          <w:lang w:val="en-US"/>
        </w:rPr>
        <w:t>Dimensions of PEM fuel cell model</w:t>
      </w:r>
      <w:bookmarkEnd w:id="197"/>
    </w:p>
    <w:p w14:paraId="2B8FFA17" w14:textId="5EC3D364" w:rsidR="00F54B5E" w:rsidRDefault="00F54B5E" w:rsidP="00857B07">
      <w:pPr>
        <w:pStyle w:val="Abstand"/>
        <w:rPr>
          <w:rFonts w:ascii="Century Gothic" w:hAnsi="Century Gothic"/>
          <w:b/>
          <w:bCs/>
          <w:sz w:val="24"/>
          <w:szCs w:val="24"/>
        </w:rPr>
      </w:pPr>
    </w:p>
    <w:p w14:paraId="19918629" w14:textId="0E832653" w:rsidR="00F54B5E" w:rsidRPr="00F54B5E" w:rsidRDefault="00F54B5E" w:rsidP="00F54B5E">
      <w:pPr>
        <w:pStyle w:val="Abstand"/>
        <w:jc w:val="center"/>
        <w:rPr>
          <w:rFonts w:ascii="Century Gothic" w:hAnsi="Century Gothic"/>
          <w:b/>
          <w:bCs/>
          <w:i/>
          <w:iCs/>
          <w:sz w:val="28"/>
          <w:szCs w:val="28"/>
        </w:rPr>
      </w:pPr>
      <w:r w:rsidRPr="00F54B5E">
        <w:rPr>
          <w:rFonts w:ascii="Century Gothic" w:hAnsi="Century Gothic"/>
          <w:i/>
          <w:iCs/>
          <w:noProof/>
          <w:sz w:val="12"/>
          <w:szCs w:val="12"/>
          <w:lang w:val="en-US" w:eastAsia="en-US"/>
        </w:rPr>
        <w:drawing>
          <wp:inline distT="0" distB="0" distL="0" distR="0" wp14:anchorId="69AF4491" wp14:editId="03E6551B">
            <wp:extent cx="4124325" cy="2305050"/>
            <wp:effectExtent l="0" t="0" r="952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124325" cy="2305050"/>
                    </a:xfrm>
                    <a:prstGeom prst="rect">
                      <a:avLst/>
                    </a:prstGeom>
                  </pic:spPr>
                </pic:pic>
              </a:graphicData>
            </a:graphic>
          </wp:inline>
        </w:drawing>
      </w:r>
    </w:p>
    <w:p w14:paraId="5861EEA1" w14:textId="2E079017" w:rsidR="00F54B5E" w:rsidRPr="00B823D6" w:rsidRDefault="00B823D6" w:rsidP="00B823D6">
      <w:pPr>
        <w:pStyle w:val="Caption"/>
        <w:jc w:val="center"/>
        <w:rPr>
          <w:rFonts w:ascii="Century Gothic" w:hAnsi="Century Gothic"/>
          <w:b/>
          <w:bCs/>
          <w:i w:val="0"/>
          <w:iCs w:val="0"/>
          <w:sz w:val="20"/>
          <w:szCs w:val="20"/>
        </w:rPr>
      </w:pPr>
      <w:bookmarkStart w:id="198" w:name="_Toc91756024"/>
      <w:r w:rsidRPr="00B823D6">
        <w:rPr>
          <w:rFonts w:ascii="Century Gothic" w:hAnsi="Century Gothic"/>
          <w:b/>
          <w:bCs/>
          <w:sz w:val="20"/>
          <w:szCs w:val="20"/>
        </w:rPr>
        <w:t xml:space="preserve">Fig. </w:t>
      </w:r>
      <w:r w:rsidRPr="00B823D6">
        <w:rPr>
          <w:rFonts w:ascii="Century Gothic" w:hAnsi="Century Gothic"/>
          <w:b/>
          <w:bCs/>
          <w:sz w:val="20"/>
          <w:szCs w:val="20"/>
        </w:rPr>
        <w:fldChar w:fldCharType="begin"/>
      </w:r>
      <w:r w:rsidRPr="00B823D6">
        <w:rPr>
          <w:rFonts w:ascii="Century Gothic" w:hAnsi="Century Gothic"/>
          <w:b/>
          <w:bCs/>
          <w:sz w:val="20"/>
          <w:szCs w:val="20"/>
        </w:rPr>
        <w:instrText xml:space="preserve"> SEQ Fig. \* ARABIC </w:instrText>
      </w:r>
      <w:r w:rsidRPr="00B823D6">
        <w:rPr>
          <w:rFonts w:ascii="Century Gothic" w:hAnsi="Century Gothic"/>
          <w:b/>
          <w:bCs/>
          <w:sz w:val="20"/>
          <w:szCs w:val="20"/>
        </w:rPr>
        <w:fldChar w:fldCharType="separate"/>
      </w:r>
      <w:r w:rsidR="00D128A2">
        <w:rPr>
          <w:rFonts w:ascii="Century Gothic" w:hAnsi="Century Gothic"/>
          <w:b/>
          <w:bCs/>
          <w:noProof/>
          <w:sz w:val="20"/>
          <w:szCs w:val="20"/>
        </w:rPr>
        <w:t>61</w:t>
      </w:r>
      <w:r w:rsidRPr="00B823D6">
        <w:rPr>
          <w:rFonts w:ascii="Century Gothic" w:hAnsi="Century Gothic"/>
          <w:b/>
          <w:bCs/>
          <w:sz w:val="20"/>
          <w:szCs w:val="20"/>
        </w:rPr>
        <w:fldChar w:fldCharType="end"/>
      </w:r>
      <w:r w:rsidRPr="00B823D6">
        <w:rPr>
          <w:rFonts w:ascii="Century Gothic" w:hAnsi="Century Gothic"/>
          <w:b/>
          <w:bCs/>
          <w:sz w:val="20"/>
          <w:szCs w:val="20"/>
          <w:lang w:val="en-US"/>
        </w:rPr>
        <w:t xml:space="preserve">: </w:t>
      </w:r>
      <w:r w:rsidR="00F54B5E" w:rsidRPr="00B823D6">
        <w:rPr>
          <w:rFonts w:ascii="Century Gothic" w:hAnsi="Century Gothic" w:cs="Arial"/>
          <w:b/>
          <w:bCs/>
          <w:sz w:val="20"/>
          <w:szCs w:val="20"/>
          <w:lang w:val="en-US"/>
        </w:rPr>
        <w:t>Model of serpentine channel flow field of PEM fuel cell</w:t>
      </w:r>
      <w:bookmarkEnd w:id="198"/>
    </w:p>
    <w:p w14:paraId="47A11B18" w14:textId="1EF166F5" w:rsidR="00F54B5E" w:rsidRDefault="00F54B5E" w:rsidP="00857B07">
      <w:pPr>
        <w:pStyle w:val="Abstand"/>
        <w:rPr>
          <w:rFonts w:ascii="Century Gothic" w:hAnsi="Century Gothic"/>
          <w:b/>
          <w:bCs/>
          <w:sz w:val="24"/>
          <w:szCs w:val="24"/>
        </w:rPr>
      </w:pPr>
    </w:p>
    <w:p w14:paraId="2E079A20" w14:textId="75CC5C01" w:rsidR="00F54B5E" w:rsidRDefault="00F54B5E" w:rsidP="00857B07">
      <w:pPr>
        <w:pStyle w:val="Abstand"/>
        <w:rPr>
          <w:rFonts w:ascii="Century Gothic" w:hAnsi="Century Gothic"/>
          <w:b/>
          <w:bCs/>
          <w:sz w:val="24"/>
          <w:szCs w:val="24"/>
        </w:rPr>
      </w:pPr>
    </w:p>
    <w:p w14:paraId="3BF27AF7" w14:textId="4962EE53" w:rsidR="00F54B5E" w:rsidRDefault="00F54B5E" w:rsidP="0021279E">
      <w:pPr>
        <w:pStyle w:val="Abstand"/>
        <w:jc w:val="center"/>
        <w:rPr>
          <w:rFonts w:ascii="Century Gothic" w:hAnsi="Century Gothic"/>
          <w:b/>
          <w:bCs/>
          <w:sz w:val="24"/>
          <w:szCs w:val="24"/>
        </w:rPr>
      </w:pPr>
      <w:r>
        <w:rPr>
          <w:noProof/>
          <w:lang w:val="en-US" w:eastAsia="en-US"/>
        </w:rPr>
        <w:lastRenderedPageBreak/>
        <w:drawing>
          <wp:inline distT="0" distB="0" distL="0" distR="0" wp14:anchorId="592C7D4F" wp14:editId="1AD01ABD">
            <wp:extent cx="5057775" cy="2238375"/>
            <wp:effectExtent l="0" t="0" r="9525" b="952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057775" cy="2238375"/>
                    </a:xfrm>
                    <a:prstGeom prst="rect">
                      <a:avLst/>
                    </a:prstGeom>
                  </pic:spPr>
                </pic:pic>
              </a:graphicData>
            </a:graphic>
          </wp:inline>
        </w:drawing>
      </w:r>
    </w:p>
    <w:p w14:paraId="735DC323" w14:textId="0270FB20" w:rsidR="00F54B5E" w:rsidRPr="00B823D6" w:rsidRDefault="00B823D6" w:rsidP="00B823D6">
      <w:pPr>
        <w:pStyle w:val="Caption"/>
        <w:ind w:left="450" w:right="369"/>
        <w:jc w:val="center"/>
        <w:rPr>
          <w:rFonts w:ascii="Century Gothic" w:hAnsi="Century Gothic"/>
          <w:b/>
          <w:bCs/>
          <w:i w:val="0"/>
          <w:iCs w:val="0"/>
          <w:sz w:val="20"/>
          <w:szCs w:val="20"/>
        </w:rPr>
      </w:pPr>
      <w:bookmarkStart w:id="199" w:name="_Toc91756025"/>
      <w:r w:rsidRPr="00B823D6">
        <w:rPr>
          <w:rFonts w:ascii="Century Gothic" w:hAnsi="Century Gothic"/>
          <w:b/>
          <w:bCs/>
          <w:sz w:val="20"/>
          <w:szCs w:val="20"/>
        </w:rPr>
        <w:t xml:space="preserve">Fig. </w:t>
      </w:r>
      <w:r w:rsidRPr="00B823D6">
        <w:rPr>
          <w:rFonts w:ascii="Century Gothic" w:hAnsi="Century Gothic"/>
          <w:b/>
          <w:bCs/>
          <w:sz w:val="20"/>
          <w:szCs w:val="20"/>
        </w:rPr>
        <w:fldChar w:fldCharType="begin"/>
      </w:r>
      <w:r w:rsidRPr="00B823D6">
        <w:rPr>
          <w:rFonts w:ascii="Century Gothic" w:hAnsi="Century Gothic"/>
          <w:b/>
          <w:bCs/>
          <w:sz w:val="20"/>
          <w:szCs w:val="20"/>
        </w:rPr>
        <w:instrText xml:space="preserve"> SEQ Fig. \* ARABIC </w:instrText>
      </w:r>
      <w:r w:rsidRPr="00B823D6">
        <w:rPr>
          <w:rFonts w:ascii="Century Gothic" w:hAnsi="Century Gothic"/>
          <w:b/>
          <w:bCs/>
          <w:sz w:val="20"/>
          <w:szCs w:val="20"/>
        </w:rPr>
        <w:fldChar w:fldCharType="separate"/>
      </w:r>
      <w:r w:rsidR="00D128A2">
        <w:rPr>
          <w:rFonts w:ascii="Century Gothic" w:hAnsi="Century Gothic"/>
          <w:b/>
          <w:bCs/>
          <w:noProof/>
          <w:sz w:val="20"/>
          <w:szCs w:val="20"/>
        </w:rPr>
        <w:t>62</w:t>
      </w:r>
      <w:r w:rsidRPr="00B823D6">
        <w:rPr>
          <w:rFonts w:ascii="Century Gothic" w:hAnsi="Century Gothic"/>
          <w:b/>
          <w:bCs/>
          <w:sz w:val="20"/>
          <w:szCs w:val="20"/>
        </w:rPr>
        <w:fldChar w:fldCharType="end"/>
      </w:r>
      <w:r w:rsidRPr="00B823D6">
        <w:rPr>
          <w:rFonts w:ascii="Century Gothic" w:hAnsi="Century Gothic"/>
          <w:b/>
          <w:bCs/>
          <w:sz w:val="20"/>
          <w:szCs w:val="20"/>
          <w:lang w:val="en-US"/>
        </w:rPr>
        <w:t xml:space="preserve">: </w:t>
      </w:r>
      <w:r w:rsidR="0021279E" w:rsidRPr="00B823D6">
        <w:rPr>
          <w:rFonts w:ascii="Century Gothic" w:hAnsi="Century Gothic"/>
          <w:b/>
          <w:bCs/>
          <w:sz w:val="20"/>
          <w:szCs w:val="20"/>
        </w:rPr>
        <w:t xml:space="preserve">The </w:t>
      </w:r>
      <w:r w:rsidR="00F54B5E" w:rsidRPr="00B823D6">
        <w:rPr>
          <w:rFonts w:ascii="Century Gothic" w:hAnsi="Century Gothic"/>
          <w:b/>
          <w:bCs/>
          <w:sz w:val="20"/>
          <w:szCs w:val="20"/>
        </w:rPr>
        <w:t>analysis was done with three different pressure (1 bar, 1.5 bar, 2 bar) and voltage (0.25 V-0.85 V) at constant temperature of 323 K</w:t>
      </w:r>
      <w:r w:rsidR="0021279E" w:rsidRPr="00B823D6">
        <w:rPr>
          <w:rFonts w:ascii="Century Gothic" w:hAnsi="Century Gothic"/>
          <w:b/>
          <w:bCs/>
          <w:sz w:val="20"/>
          <w:szCs w:val="20"/>
        </w:rPr>
        <w:t xml:space="preserve"> (50oc) using Ansys and checked</w:t>
      </w:r>
      <w:bookmarkEnd w:id="199"/>
    </w:p>
    <w:p w14:paraId="23FC6D74" w14:textId="0F9B4A2D" w:rsidR="00F54B5E" w:rsidRDefault="00F54B5E" w:rsidP="00857B07">
      <w:pPr>
        <w:pStyle w:val="Abstand"/>
        <w:rPr>
          <w:rFonts w:ascii="Century Gothic" w:hAnsi="Century Gothic"/>
          <w:b/>
          <w:bCs/>
          <w:sz w:val="24"/>
          <w:szCs w:val="24"/>
        </w:rPr>
      </w:pPr>
    </w:p>
    <w:p w14:paraId="53795240" w14:textId="31FE4EB2" w:rsidR="00F54B5E" w:rsidRDefault="00F54B5E" w:rsidP="00857B07">
      <w:pPr>
        <w:pStyle w:val="Abstand"/>
        <w:rPr>
          <w:rFonts w:ascii="Century Gothic" w:hAnsi="Century Gothic"/>
          <w:b/>
          <w:bCs/>
          <w:sz w:val="24"/>
          <w:szCs w:val="24"/>
        </w:rPr>
      </w:pPr>
    </w:p>
    <w:p w14:paraId="041DE174" w14:textId="10EFAE3F" w:rsidR="00F54B5E" w:rsidRPr="000C1911" w:rsidRDefault="000C1911" w:rsidP="009A6D5D">
      <w:pPr>
        <w:pStyle w:val="ListParagraph"/>
        <w:numPr>
          <w:ilvl w:val="1"/>
          <w:numId w:val="4"/>
        </w:numPr>
        <w:outlineLvl w:val="1"/>
        <w:rPr>
          <w:rFonts w:ascii="Century Gothic" w:hAnsi="Century Gothic"/>
          <w:b/>
          <w:bCs/>
          <w:sz w:val="32"/>
          <w:szCs w:val="32"/>
        </w:rPr>
      </w:pPr>
      <w:bookmarkStart w:id="200" w:name="_Toc91756208"/>
      <w:r w:rsidRPr="000C1911">
        <w:rPr>
          <w:rFonts w:ascii="Century Gothic" w:hAnsi="Century Gothic"/>
          <w:b/>
          <w:bCs/>
          <w:sz w:val="24"/>
          <w:szCs w:val="24"/>
        </w:rPr>
        <w:t>Material and assembly</w:t>
      </w:r>
      <w:r>
        <w:rPr>
          <w:rFonts w:ascii="Century Gothic" w:hAnsi="Century Gothic"/>
          <w:b/>
          <w:bCs/>
          <w:sz w:val="24"/>
          <w:szCs w:val="24"/>
        </w:rPr>
        <w:t xml:space="preserve"> </w:t>
      </w:r>
      <w:r w:rsidRPr="000C1911">
        <w:rPr>
          <w:rFonts w:ascii="Century Gothic" w:hAnsi="Century Gothic"/>
          <w:b/>
          <w:bCs/>
          <w:sz w:val="24"/>
          <w:szCs w:val="24"/>
        </w:rPr>
        <w:t>(exp)</w:t>
      </w:r>
      <w:r w:rsidR="00915AA2">
        <w:rPr>
          <w:rFonts w:ascii="Century Gothic" w:hAnsi="Century Gothic"/>
          <w:b/>
          <w:bCs/>
          <w:sz w:val="24"/>
          <w:szCs w:val="24"/>
        </w:rPr>
        <w:t xml:space="preserve"> </w:t>
      </w:r>
      <w:r w:rsidR="00915AA2">
        <w:rPr>
          <w:rStyle w:val="FootnoteReference"/>
          <w:rFonts w:ascii="Century Gothic" w:hAnsi="Century Gothic"/>
          <w:b/>
          <w:bCs/>
          <w:sz w:val="24"/>
          <w:szCs w:val="24"/>
        </w:rPr>
        <w:footnoteReference w:id="14"/>
      </w:r>
      <w:bookmarkEnd w:id="200"/>
    </w:p>
    <w:p w14:paraId="67EED255" w14:textId="0E511391" w:rsidR="00915AA2" w:rsidRPr="00915AA2" w:rsidRDefault="00915AA2" w:rsidP="00915AA2">
      <w:pPr>
        <w:pStyle w:val="Abstand"/>
        <w:jc w:val="left"/>
        <w:rPr>
          <w:rFonts w:ascii="Century Gothic" w:hAnsi="Century Gothic"/>
          <w:sz w:val="24"/>
          <w:szCs w:val="24"/>
        </w:rPr>
      </w:pPr>
      <w:r w:rsidRPr="00915AA2">
        <w:rPr>
          <w:rFonts w:ascii="Century Gothic" w:hAnsi="Century Gothic"/>
          <w:sz w:val="24"/>
          <w:szCs w:val="24"/>
        </w:rPr>
        <w:t>Table below summarises the material properties of the fuel cell components used in this study and Fig below shows the assembly steps of the PEM fuel cell. The optimised OPCF flow plate housing was machined and wiped thoroughly using isopropyl alcohol to ensure that the housing is clean and no dust or grease present. The flow plate housing is placed horizontally in a flat position. OPCF was polished using silicon carbide grinding paper on a polishing wheel. The OPCMF is placed inside the housing and bolts are placed through the housing as shown in Fig below, photo 2. A gasket is then placed into position as shown in Fig below, photo 3. The MEA is positioned onto the housing as shown in Fig below, photo 4. A second gasket is then placed onto the MEA as shown in Fig below, photo 5. A second OPCF flow plate is placed into a second housing as shown in Fig below, photo 6. The second housing is then placed onto the bolts of the first housing. The MEA and gasket positions are checked and both housings are closed. Nuts are placed on the bolts and they are tightened. The push-in fittings for hydrogen pipes are placed in their positions. The final assemble fuel cell is shown in Fig below, photo 7.</w:t>
      </w:r>
    </w:p>
    <w:p w14:paraId="7A8A484A" w14:textId="31320B78" w:rsidR="000C1911" w:rsidRDefault="000C1911" w:rsidP="00915AA2">
      <w:pPr>
        <w:pStyle w:val="Abstand"/>
        <w:jc w:val="center"/>
        <w:rPr>
          <w:rFonts w:ascii="Century Gothic" w:hAnsi="Century Gothic"/>
          <w:b/>
          <w:bCs/>
          <w:i/>
          <w:iCs/>
          <w:sz w:val="20"/>
          <w:szCs w:val="20"/>
        </w:rPr>
      </w:pPr>
      <w:r>
        <w:rPr>
          <w:noProof/>
          <w:lang w:val="en-US" w:eastAsia="en-US"/>
        </w:rPr>
        <w:lastRenderedPageBreak/>
        <w:drawing>
          <wp:inline distT="0" distB="0" distL="0" distR="0" wp14:anchorId="1DE37C60" wp14:editId="3B27353C">
            <wp:extent cx="4210050" cy="4181475"/>
            <wp:effectExtent l="0" t="0" r="0" b="952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210050" cy="4181475"/>
                    </a:xfrm>
                    <a:prstGeom prst="rect">
                      <a:avLst/>
                    </a:prstGeom>
                  </pic:spPr>
                </pic:pic>
              </a:graphicData>
            </a:graphic>
          </wp:inline>
        </w:drawing>
      </w:r>
    </w:p>
    <w:p w14:paraId="26042E01" w14:textId="68FD52F0" w:rsidR="000C1911" w:rsidRPr="00B823D6" w:rsidRDefault="00B823D6" w:rsidP="00B823D6">
      <w:pPr>
        <w:pStyle w:val="Caption"/>
        <w:jc w:val="center"/>
        <w:rPr>
          <w:rFonts w:ascii="Century Gothic" w:hAnsi="Century Gothic"/>
          <w:b/>
          <w:bCs/>
          <w:i w:val="0"/>
          <w:iCs w:val="0"/>
          <w:sz w:val="20"/>
          <w:szCs w:val="20"/>
        </w:rPr>
      </w:pPr>
      <w:bookmarkStart w:id="201" w:name="_Toc91756026"/>
      <w:r w:rsidRPr="00B823D6">
        <w:rPr>
          <w:rFonts w:ascii="Century Gothic" w:hAnsi="Century Gothic"/>
          <w:b/>
          <w:bCs/>
          <w:sz w:val="20"/>
          <w:szCs w:val="20"/>
        </w:rPr>
        <w:t xml:space="preserve">Fig. </w:t>
      </w:r>
      <w:r w:rsidRPr="00B823D6">
        <w:rPr>
          <w:rFonts w:ascii="Century Gothic" w:hAnsi="Century Gothic"/>
          <w:b/>
          <w:bCs/>
          <w:sz w:val="20"/>
          <w:szCs w:val="20"/>
        </w:rPr>
        <w:fldChar w:fldCharType="begin"/>
      </w:r>
      <w:r w:rsidRPr="00B823D6">
        <w:rPr>
          <w:rFonts w:ascii="Century Gothic" w:hAnsi="Century Gothic"/>
          <w:b/>
          <w:bCs/>
          <w:sz w:val="20"/>
          <w:szCs w:val="20"/>
        </w:rPr>
        <w:instrText xml:space="preserve"> SEQ Fig. \* ARABIC </w:instrText>
      </w:r>
      <w:r w:rsidRPr="00B823D6">
        <w:rPr>
          <w:rFonts w:ascii="Century Gothic" w:hAnsi="Century Gothic"/>
          <w:b/>
          <w:bCs/>
          <w:sz w:val="20"/>
          <w:szCs w:val="20"/>
        </w:rPr>
        <w:fldChar w:fldCharType="separate"/>
      </w:r>
      <w:r w:rsidR="00D128A2">
        <w:rPr>
          <w:rFonts w:ascii="Century Gothic" w:hAnsi="Century Gothic"/>
          <w:b/>
          <w:bCs/>
          <w:noProof/>
          <w:sz w:val="20"/>
          <w:szCs w:val="20"/>
        </w:rPr>
        <w:t>63</w:t>
      </w:r>
      <w:r w:rsidRPr="00B823D6">
        <w:rPr>
          <w:rFonts w:ascii="Century Gothic" w:hAnsi="Century Gothic"/>
          <w:b/>
          <w:bCs/>
          <w:sz w:val="20"/>
          <w:szCs w:val="20"/>
        </w:rPr>
        <w:fldChar w:fldCharType="end"/>
      </w:r>
      <w:r w:rsidRPr="00B823D6">
        <w:rPr>
          <w:rFonts w:ascii="Century Gothic" w:hAnsi="Century Gothic"/>
          <w:b/>
          <w:bCs/>
          <w:sz w:val="20"/>
          <w:szCs w:val="20"/>
          <w:lang w:val="en-US"/>
        </w:rPr>
        <w:t xml:space="preserve">: </w:t>
      </w:r>
      <w:r w:rsidR="000C1911" w:rsidRPr="00B823D6">
        <w:rPr>
          <w:rFonts w:ascii="Century Gothic" w:hAnsi="Century Gothic"/>
          <w:b/>
          <w:bCs/>
          <w:sz w:val="20"/>
          <w:szCs w:val="20"/>
        </w:rPr>
        <w:t>Assembly steps of the PEM fuel cell</w:t>
      </w:r>
      <w:bookmarkEnd w:id="201"/>
    </w:p>
    <w:p w14:paraId="0AFEB0D8" w14:textId="77777777" w:rsidR="00915AA2" w:rsidRDefault="00915AA2" w:rsidP="00B823D6">
      <w:pPr>
        <w:pStyle w:val="Abstand"/>
        <w:rPr>
          <w:rFonts w:ascii="Century Gothic" w:hAnsi="Century Gothic"/>
          <w:b/>
          <w:bCs/>
          <w:i/>
          <w:iCs/>
          <w:sz w:val="20"/>
          <w:szCs w:val="20"/>
        </w:rPr>
      </w:pPr>
    </w:p>
    <w:p w14:paraId="323C8571" w14:textId="3932A8D4" w:rsidR="00F54B5E" w:rsidRDefault="00915AA2" w:rsidP="00915AA2">
      <w:pPr>
        <w:pStyle w:val="Abstand"/>
        <w:jc w:val="center"/>
        <w:rPr>
          <w:rFonts w:ascii="Century Gothic" w:hAnsi="Century Gothic"/>
          <w:b/>
          <w:bCs/>
          <w:sz w:val="24"/>
          <w:szCs w:val="24"/>
        </w:rPr>
      </w:pPr>
      <w:r>
        <w:rPr>
          <w:noProof/>
          <w:lang w:val="en-US" w:eastAsia="en-US"/>
        </w:rPr>
        <w:drawing>
          <wp:inline distT="0" distB="0" distL="0" distR="0" wp14:anchorId="5FF5B829" wp14:editId="70A1EA34">
            <wp:extent cx="3590925" cy="3982387"/>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604682" cy="3997643"/>
                    </a:xfrm>
                    <a:prstGeom prst="rect">
                      <a:avLst/>
                    </a:prstGeom>
                  </pic:spPr>
                </pic:pic>
              </a:graphicData>
            </a:graphic>
          </wp:inline>
        </w:drawing>
      </w:r>
    </w:p>
    <w:p w14:paraId="67839146" w14:textId="1C797384" w:rsidR="00915AA2" w:rsidRPr="00B823D6" w:rsidRDefault="00B823D6" w:rsidP="00B823D6">
      <w:pPr>
        <w:pStyle w:val="Caption"/>
        <w:jc w:val="center"/>
        <w:rPr>
          <w:rFonts w:ascii="Century Gothic" w:hAnsi="Century Gothic"/>
          <w:b/>
          <w:bCs/>
          <w:i w:val="0"/>
          <w:iCs w:val="0"/>
          <w:sz w:val="20"/>
          <w:szCs w:val="20"/>
        </w:rPr>
      </w:pPr>
      <w:bookmarkStart w:id="202" w:name="_Toc91756027"/>
      <w:r w:rsidRPr="00B823D6">
        <w:rPr>
          <w:rFonts w:ascii="Century Gothic" w:hAnsi="Century Gothic"/>
          <w:b/>
          <w:bCs/>
          <w:sz w:val="20"/>
          <w:szCs w:val="20"/>
        </w:rPr>
        <w:t xml:space="preserve">Fig. </w:t>
      </w:r>
      <w:r w:rsidRPr="00B823D6">
        <w:rPr>
          <w:rFonts w:ascii="Century Gothic" w:hAnsi="Century Gothic"/>
          <w:b/>
          <w:bCs/>
          <w:sz w:val="20"/>
          <w:szCs w:val="20"/>
        </w:rPr>
        <w:fldChar w:fldCharType="begin"/>
      </w:r>
      <w:r w:rsidRPr="00B823D6">
        <w:rPr>
          <w:rFonts w:ascii="Century Gothic" w:hAnsi="Century Gothic"/>
          <w:b/>
          <w:bCs/>
          <w:sz w:val="20"/>
          <w:szCs w:val="20"/>
        </w:rPr>
        <w:instrText xml:space="preserve"> SEQ Fig. \* ARABIC </w:instrText>
      </w:r>
      <w:r w:rsidRPr="00B823D6">
        <w:rPr>
          <w:rFonts w:ascii="Century Gothic" w:hAnsi="Century Gothic"/>
          <w:b/>
          <w:bCs/>
          <w:sz w:val="20"/>
          <w:szCs w:val="20"/>
        </w:rPr>
        <w:fldChar w:fldCharType="separate"/>
      </w:r>
      <w:r w:rsidR="00D128A2">
        <w:rPr>
          <w:rFonts w:ascii="Century Gothic" w:hAnsi="Century Gothic"/>
          <w:b/>
          <w:bCs/>
          <w:noProof/>
          <w:sz w:val="20"/>
          <w:szCs w:val="20"/>
        </w:rPr>
        <w:t>64</w:t>
      </w:r>
      <w:r w:rsidRPr="00B823D6">
        <w:rPr>
          <w:rFonts w:ascii="Century Gothic" w:hAnsi="Century Gothic"/>
          <w:b/>
          <w:bCs/>
          <w:sz w:val="20"/>
          <w:szCs w:val="20"/>
        </w:rPr>
        <w:fldChar w:fldCharType="end"/>
      </w:r>
      <w:r w:rsidRPr="00B823D6">
        <w:rPr>
          <w:rFonts w:ascii="Century Gothic" w:hAnsi="Century Gothic"/>
          <w:b/>
          <w:bCs/>
          <w:sz w:val="20"/>
          <w:szCs w:val="20"/>
          <w:lang w:val="en-US"/>
        </w:rPr>
        <w:t xml:space="preserve">: </w:t>
      </w:r>
      <w:r w:rsidR="00915AA2" w:rsidRPr="00B823D6">
        <w:rPr>
          <w:rFonts w:ascii="Century Gothic" w:hAnsi="Century Gothic"/>
          <w:b/>
          <w:bCs/>
          <w:sz w:val="20"/>
          <w:szCs w:val="20"/>
        </w:rPr>
        <w:t>Material properties of the fuel cell component</w:t>
      </w:r>
      <w:bookmarkEnd w:id="202"/>
    </w:p>
    <w:p w14:paraId="1378FDFD" w14:textId="77777777" w:rsidR="00915AA2" w:rsidRPr="00915AA2" w:rsidRDefault="00915AA2" w:rsidP="00915AA2">
      <w:pPr>
        <w:pStyle w:val="Abstand"/>
        <w:jc w:val="center"/>
        <w:rPr>
          <w:rFonts w:ascii="Century Gothic" w:hAnsi="Century Gothic"/>
          <w:b/>
          <w:bCs/>
          <w:i/>
          <w:iCs/>
          <w:sz w:val="22"/>
          <w:szCs w:val="22"/>
        </w:rPr>
      </w:pPr>
    </w:p>
    <w:p w14:paraId="76937B83" w14:textId="0B889849" w:rsidR="00915AA2" w:rsidRPr="00915AA2" w:rsidRDefault="00915AA2" w:rsidP="009A6D5D">
      <w:pPr>
        <w:pStyle w:val="ListParagraph"/>
        <w:numPr>
          <w:ilvl w:val="1"/>
          <w:numId w:val="4"/>
        </w:numPr>
        <w:outlineLvl w:val="1"/>
        <w:rPr>
          <w:rFonts w:ascii="Century Gothic" w:hAnsi="Century Gothic"/>
          <w:b/>
          <w:bCs/>
          <w:sz w:val="24"/>
          <w:szCs w:val="24"/>
        </w:rPr>
      </w:pPr>
      <w:bookmarkStart w:id="203" w:name="_Toc91756209"/>
      <w:r w:rsidRPr="00915AA2">
        <w:rPr>
          <w:rFonts w:ascii="Century Gothic" w:hAnsi="Century Gothic"/>
          <w:b/>
          <w:bCs/>
          <w:sz w:val="24"/>
          <w:szCs w:val="24"/>
        </w:rPr>
        <w:t xml:space="preserve">Experimental set-up and procedure </w:t>
      </w:r>
      <w:r w:rsidRPr="005C5F9D">
        <w:rPr>
          <w:rFonts w:ascii="Century Gothic" w:hAnsi="Century Gothic"/>
          <w:b/>
          <w:bCs/>
          <w:sz w:val="24"/>
          <w:szCs w:val="24"/>
          <w:vertAlign w:val="superscript"/>
        </w:rPr>
        <w:t>14</w:t>
      </w:r>
      <w:bookmarkEnd w:id="203"/>
    </w:p>
    <w:p w14:paraId="12F63778" w14:textId="2B081B4C" w:rsidR="00915AA2" w:rsidRPr="00915AA2" w:rsidRDefault="00915AA2" w:rsidP="00915AA2">
      <w:pPr>
        <w:pStyle w:val="Default"/>
        <w:rPr>
          <w:rFonts w:ascii="Century Gothic" w:hAnsi="Century Gothic"/>
        </w:rPr>
      </w:pPr>
      <w:r w:rsidRPr="00915AA2">
        <w:rPr>
          <w:rFonts w:ascii="Century Gothic" w:hAnsi="Century Gothic"/>
        </w:rPr>
        <w:t xml:space="preserve">The experimental setup </w:t>
      </w:r>
      <w:r w:rsidR="005C5F9D">
        <w:rPr>
          <w:rFonts w:ascii="Century Gothic" w:hAnsi="Century Gothic"/>
        </w:rPr>
        <w:t xml:space="preserve">is similar to Carton &amp; </w:t>
      </w:r>
      <w:proofErr w:type="spellStart"/>
      <w:r w:rsidR="005C5F9D">
        <w:rPr>
          <w:rFonts w:ascii="Century Gothic" w:hAnsi="Century Gothic"/>
        </w:rPr>
        <w:t>Olab</w:t>
      </w:r>
      <w:proofErr w:type="spellEnd"/>
      <w:r w:rsidR="005C5F9D">
        <w:rPr>
          <w:rFonts w:ascii="Century Gothic" w:hAnsi="Century Gothic"/>
        </w:rPr>
        <w:t xml:space="preserve"> [6</w:t>
      </w:r>
      <w:r w:rsidRPr="00915AA2">
        <w:rPr>
          <w:rFonts w:ascii="Century Gothic" w:hAnsi="Century Gothic"/>
        </w:rPr>
        <w:t xml:space="preserve">]. The reactant gas, hydrogen, is stored in a compressed cylinder. A </w:t>
      </w:r>
      <w:r w:rsidR="005C5F9D" w:rsidRPr="00915AA2">
        <w:rPr>
          <w:rFonts w:ascii="Century Gothic" w:hAnsi="Century Gothic"/>
        </w:rPr>
        <w:t>specialized</w:t>
      </w:r>
      <w:r w:rsidRPr="00915AA2">
        <w:rPr>
          <w:rFonts w:ascii="Century Gothic" w:hAnsi="Century Gothic"/>
        </w:rPr>
        <w:t xml:space="preserve"> hydrogen pressure controls the hydrogen gas flow pressure. The gas then passes through volumetric flow meters. The flow controllers are calibrated for the hydrogen gas and air. The flow controllers are controlled by the data acquisition (DAQ) software (Lab View). Both air and hydrogen gases were humidified as stated by the manufacturer of the MEA. The open circuit voltage and the fuel cell operating voltage are detected by the DAQ hardware and </w:t>
      </w:r>
      <w:r w:rsidR="005C5F9D" w:rsidRPr="00915AA2">
        <w:rPr>
          <w:rFonts w:ascii="Century Gothic" w:hAnsi="Century Gothic"/>
        </w:rPr>
        <w:t>analyzed</w:t>
      </w:r>
      <w:r w:rsidRPr="00915AA2">
        <w:rPr>
          <w:rFonts w:ascii="Century Gothic" w:hAnsi="Century Gothic"/>
        </w:rPr>
        <w:t xml:space="preserve"> through the software. The open circuit voltage reading is also double checked at the anode and cathode using a multi</w:t>
      </w:r>
      <w:r w:rsidR="005C5F9D">
        <w:rPr>
          <w:rFonts w:ascii="Century Gothic" w:hAnsi="Century Gothic"/>
        </w:rPr>
        <w:t>-</w:t>
      </w:r>
      <w:r w:rsidRPr="00915AA2">
        <w:rPr>
          <w:rFonts w:ascii="Century Gothic" w:hAnsi="Century Gothic"/>
        </w:rPr>
        <w:t>meter (Fluke 8808A digital multi</w:t>
      </w:r>
      <w:r w:rsidR="005C5F9D">
        <w:rPr>
          <w:rFonts w:ascii="Century Gothic" w:hAnsi="Century Gothic"/>
        </w:rPr>
        <w:t>-</w:t>
      </w:r>
      <w:r w:rsidRPr="00915AA2">
        <w:rPr>
          <w:rFonts w:ascii="Century Gothic" w:hAnsi="Century Gothic"/>
        </w:rPr>
        <w:t>meter). The fuel cell current is measured using a multi</w:t>
      </w:r>
      <w:r w:rsidR="005C5F9D">
        <w:rPr>
          <w:rFonts w:ascii="Century Gothic" w:hAnsi="Century Gothic"/>
        </w:rPr>
        <w:t>-</w:t>
      </w:r>
      <w:r w:rsidRPr="00915AA2">
        <w:rPr>
          <w:rFonts w:ascii="Century Gothic" w:hAnsi="Century Gothic"/>
        </w:rPr>
        <w:t>meter (Fluke 8808A digital multi</w:t>
      </w:r>
      <w:r w:rsidR="005C5F9D">
        <w:rPr>
          <w:rFonts w:ascii="Century Gothic" w:hAnsi="Century Gothic"/>
        </w:rPr>
        <w:t>-</w:t>
      </w:r>
      <w:r w:rsidRPr="00915AA2">
        <w:rPr>
          <w:rFonts w:ascii="Century Gothic" w:hAnsi="Century Gothic"/>
        </w:rPr>
        <w:t xml:space="preserve">meter) in series with the external load. </w:t>
      </w:r>
    </w:p>
    <w:p w14:paraId="218758C1" w14:textId="0ABAB935" w:rsidR="00F54B5E" w:rsidRPr="00915AA2" w:rsidRDefault="00915AA2" w:rsidP="00915AA2">
      <w:pPr>
        <w:pStyle w:val="Abstand"/>
        <w:rPr>
          <w:rFonts w:ascii="Century Gothic" w:hAnsi="Century Gothic"/>
          <w:b/>
          <w:bCs/>
          <w:sz w:val="32"/>
          <w:szCs w:val="32"/>
        </w:rPr>
      </w:pPr>
      <w:r w:rsidRPr="00915AA2">
        <w:rPr>
          <w:rFonts w:ascii="Century Gothic" w:hAnsi="Century Gothic"/>
          <w:sz w:val="24"/>
          <w:szCs w:val="24"/>
        </w:rPr>
        <w:t>Every effort was made to keep parameters constant during the experiments to ensure that the values of resistance, pressure and flow were not changed from one experiment to the next. These parameters were checked throughout the experiment to identify any unwanted errors. The only effect on the performance was that of the flow plate design.</w:t>
      </w:r>
    </w:p>
    <w:p w14:paraId="40C02118" w14:textId="7253A0FF" w:rsidR="00F54B5E" w:rsidRPr="00915AA2" w:rsidRDefault="00F54B5E" w:rsidP="00857B07">
      <w:pPr>
        <w:pStyle w:val="Abstand"/>
        <w:rPr>
          <w:rFonts w:ascii="Century Gothic" w:hAnsi="Century Gothic"/>
          <w:b/>
          <w:bCs/>
          <w:sz w:val="32"/>
          <w:szCs w:val="32"/>
        </w:rPr>
      </w:pPr>
    </w:p>
    <w:p w14:paraId="0D5456C4" w14:textId="0C328B3F" w:rsidR="00F54B5E" w:rsidRDefault="005C5F9D" w:rsidP="005C5F9D">
      <w:pPr>
        <w:pStyle w:val="Abstand"/>
        <w:rPr>
          <w:rFonts w:ascii="Century Gothic" w:hAnsi="Century Gothic"/>
          <w:b/>
          <w:bCs/>
          <w:sz w:val="24"/>
          <w:szCs w:val="24"/>
        </w:rPr>
      </w:pPr>
      <w:r>
        <w:rPr>
          <w:noProof/>
          <w:lang w:val="en-US" w:eastAsia="en-US"/>
        </w:rPr>
        <w:drawing>
          <wp:inline distT="0" distB="0" distL="0" distR="0" wp14:anchorId="01F95CFE" wp14:editId="1705FF00">
            <wp:extent cx="6120765" cy="3931285"/>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20765" cy="3931285"/>
                    </a:xfrm>
                    <a:prstGeom prst="rect">
                      <a:avLst/>
                    </a:prstGeom>
                  </pic:spPr>
                </pic:pic>
              </a:graphicData>
            </a:graphic>
          </wp:inline>
        </w:drawing>
      </w:r>
    </w:p>
    <w:p w14:paraId="0A14B98B" w14:textId="279DF031" w:rsidR="005C5F9D" w:rsidRPr="00B823D6" w:rsidRDefault="00B823D6" w:rsidP="00B823D6">
      <w:pPr>
        <w:pStyle w:val="Caption"/>
        <w:jc w:val="center"/>
        <w:rPr>
          <w:rFonts w:ascii="Century Gothic" w:hAnsi="Century Gothic"/>
          <w:b/>
          <w:bCs/>
          <w:i w:val="0"/>
          <w:iCs w:val="0"/>
          <w:sz w:val="20"/>
          <w:szCs w:val="20"/>
        </w:rPr>
      </w:pPr>
      <w:bookmarkStart w:id="204" w:name="_Toc91756028"/>
      <w:r w:rsidRPr="00B823D6">
        <w:rPr>
          <w:rFonts w:ascii="Century Gothic" w:hAnsi="Century Gothic"/>
          <w:b/>
          <w:bCs/>
          <w:sz w:val="20"/>
          <w:szCs w:val="20"/>
        </w:rPr>
        <w:t xml:space="preserve">Fig. </w:t>
      </w:r>
      <w:r w:rsidRPr="00B823D6">
        <w:rPr>
          <w:rFonts w:ascii="Century Gothic" w:hAnsi="Century Gothic"/>
          <w:b/>
          <w:bCs/>
          <w:sz w:val="20"/>
          <w:szCs w:val="20"/>
        </w:rPr>
        <w:fldChar w:fldCharType="begin"/>
      </w:r>
      <w:r w:rsidRPr="00B823D6">
        <w:rPr>
          <w:rFonts w:ascii="Century Gothic" w:hAnsi="Century Gothic"/>
          <w:b/>
          <w:bCs/>
          <w:sz w:val="20"/>
          <w:szCs w:val="20"/>
        </w:rPr>
        <w:instrText xml:space="preserve"> SEQ Fig. \* ARABIC </w:instrText>
      </w:r>
      <w:r w:rsidRPr="00B823D6">
        <w:rPr>
          <w:rFonts w:ascii="Century Gothic" w:hAnsi="Century Gothic"/>
          <w:b/>
          <w:bCs/>
          <w:sz w:val="20"/>
          <w:szCs w:val="20"/>
        </w:rPr>
        <w:fldChar w:fldCharType="separate"/>
      </w:r>
      <w:r w:rsidR="00D128A2">
        <w:rPr>
          <w:rFonts w:ascii="Century Gothic" w:hAnsi="Century Gothic"/>
          <w:b/>
          <w:bCs/>
          <w:noProof/>
          <w:sz w:val="20"/>
          <w:szCs w:val="20"/>
        </w:rPr>
        <w:t>65</w:t>
      </w:r>
      <w:r w:rsidRPr="00B823D6">
        <w:rPr>
          <w:rFonts w:ascii="Century Gothic" w:hAnsi="Century Gothic"/>
          <w:b/>
          <w:bCs/>
          <w:sz w:val="20"/>
          <w:szCs w:val="20"/>
        </w:rPr>
        <w:fldChar w:fldCharType="end"/>
      </w:r>
      <w:r w:rsidRPr="00B823D6">
        <w:rPr>
          <w:rFonts w:ascii="Century Gothic" w:hAnsi="Century Gothic"/>
          <w:b/>
          <w:bCs/>
          <w:sz w:val="20"/>
          <w:szCs w:val="20"/>
          <w:lang w:val="en-US"/>
        </w:rPr>
        <w:t xml:space="preserve">: </w:t>
      </w:r>
      <w:r w:rsidR="005C5F9D" w:rsidRPr="00B823D6">
        <w:rPr>
          <w:rStyle w:val="markedcontent"/>
          <w:rFonts w:ascii="Century Gothic" w:hAnsi="Century Gothic" w:cs="Arial"/>
          <w:b/>
          <w:bCs/>
          <w:sz w:val="20"/>
          <w:szCs w:val="20"/>
        </w:rPr>
        <w:t>The Polymer Electrolyte Membrane Fuel Cell (PEMFC)</w:t>
      </w:r>
      <w:r w:rsidR="005C5F9D" w:rsidRPr="00B823D6">
        <w:rPr>
          <w:rStyle w:val="FootnoteReference"/>
          <w:rFonts w:ascii="Century Gothic" w:hAnsi="Century Gothic" w:cs="Arial"/>
          <w:b/>
          <w:bCs/>
          <w:sz w:val="20"/>
          <w:szCs w:val="20"/>
        </w:rPr>
        <w:footnoteReference w:id="15"/>
      </w:r>
      <w:bookmarkEnd w:id="204"/>
    </w:p>
    <w:p w14:paraId="74499448" w14:textId="42FBD07C" w:rsidR="00F54B5E" w:rsidRDefault="00F54B5E" w:rsidP="00857B07">
      <w:pPr>
        <w:pStyle w:val="Abstand"/>
        <w:rPr>
          <w:rFonts w:ascii="Century Gothic" w:hAnsi="Century Gothic"/>
          <w:b/>
          <w:bCs/>
          <w:sz w:val="24"/>
          <w:szCs w:val="24"/>
        </w:rPr>
      </w:pPr>
    </w:p>
    <w:p w14:paraId="64C7C196" w14:textId="5356899D" w:rsidR="00F54B5E" w:rsidRPr="00850B80" w:rsidRDefault="00850B80" w:rsidP="00850B80">
      <w:pPr>
        <w:pStyle w:val="Abstand"/>
        <w:jc w:val="center"/>
        <w:rPr>
          <w:rFonts w:ascii="Century Gothic" w:hAnsi="Century Gothic"/>
          <w:b/>
          <w:bCs/>
          <w:i/>
          <w:iCs/>
          <w:sz w:val="32"/>
          <w:szCs w:val="32"/>
        </w:rPr>
      </w:pPr>
      <w:r w:rsidRPr="00850B80">
        <w:rPr>
          <w:rFonts w:ascii="Century Gothic" w:hAnsi="Century Gothic"/>
          <w:i/>
          <w:iCs/>
          <w:noProof/>
          <w:sz w:val="14"/>
          <w:szCs w:val="14"/>
          <w:lang w:val="en-US" w:eastAsia="en-US"/>
        </w:rPr>
        <w:lastRenderedPageBreak/>
        <w:drawing>
          <wp:inline distT="0" distB="0" distL="0" distR="0" wp14:anchorId="102E44BC" wp14:editId="67E28E8F">
            <wp:extent cx="5041127" cy="2804810"/>
            <wp:effectExtent l="0" t="0" r="762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051927" cy="2810819"/>
                    </a:xfrm>
                    <a:prstGeom prst="rect">
                      <a:avLst/>
                    </a:prstGeom>
                  </pic:spPr>
                </pic:pic>
              </a:graphicData>
            </a:graphic>
          </wp:inline>
        </w:drawing>
      </w:r>
    </w:p>
    <w:p w14:paraId="6F544E20" w14:textId="4DB2C703" w:rsidR="00850B80" w:rsidRPr="00B823D6" w:rsidRDefault="00B823D6" w:rsidP="00B823D6">
      <w:pPr>
        <w:pStyle w:val="Caption"/>
        <w:ind w:left="450" w:right="639"/>
        <w:jc w:val="center"/>
        <w:rPr>
          <w:rFonts w:ascii="Century Gothic" w:hAnsi="Century Gothic" w:cs="Times New Roman"/>
          <w:b/>
          <w:bCs/>
          <w:i w:val="0"/>
          <w:iCs w:val="0"/>
          <w:sz w:val="20"/>
          <w:szCs w:val="20"/>
          <w:lang w:val="en-US"/>
        </w:rPr>
      </w:pPr>
      <w:bookmarkStart w:id="205" w:name="_Toc91756029"/>
      <w:r w:rsidRPr="00B823D6">
        <w:rPr>
          <w:rFonts w:ascii="Century Gothic" w:hAnsi="Century Gothic"/>
          <w:b/>
          <w:bCs/>
          <w:sz w:val="20"/>
          <w:szCs w:val="20"/>
        </w:rPr>
        <w:t xml:space="preserve">Fig. </w:t>
      </w:r>
      <w:r w:rsidRPr="00B823D6">
        <w:rPr>
          <w:rFonts w:ascii="Century Gothic" w:hAnsi="Century Gothic"/>
          <w:b/>
          <w:bCs/>
          <w:sz w:val="20"/>
          <w:szCs w:val="20"/>
        </w:rPr>
        <w:fldChar w:fldCharType="begin"/>
      </w:r>
      <w:r w:rsidRPr="00B823D6">
        <w:rPr>
          <w:rFonts w:ascii="Century Gothic" w:hAnsi="Century Gothic"/>
          <w:b/>
          <w:bCs/>
          <w:sz w:val="20"/>
          <w:szCs w:val="20"/>
        </w:rPr>
        <w:instrText xml:space="preserve"> SEQ Fig. \* ARABIC </w:instrText>
      </w:r>
      <w:r w:rsidRPr="00B823D6">
        <w:rPr>
          <w:rFonts w:ascii="Century Gothic" w:hAnsi="Century Gothic"/>
          <w:b/>
          <w:bCs/>
          <w:sz w:val="20"/>
          <w:szCs w:val="20"/>
        </w:rPr>
        <w:fldChar w:fldCharType="separate"/>
      </w:r>
      <w:r w:rsidR="00D128A2">
        <w:rPr>
          <w:rFonts w:ascii="Century Gothic" w:hAnsi="Century Gothic"/>
          <w:b/>
          <w:bCs/>
          <w:noProof/>
          <w:sz w:val="20"/>
          <w:szCs w:val="20"/>
        </w:rPr>
        <w:t>66</w:t>
      </w:r>
      <w:r w:rsidRPr="00B823D6">
        <w:rPr>
          <w:rFonts w:ascii="Century Gothic" w:hAnsi="Century Gothic"/>
          <w:b/>
          <w:bCs/>
          <w:sz w:val="20"/>
          <w:szCs w:val="20"/>
        </w:rPr>
        <w:fldChar w:fldCharType="end"/>
      </w:r>
      <w:r w:rsidRPr="00B823D6">
        <w:rPr>
          <w:rFonts w:ascii="Century Gothic" w:hAnsi="Century Gothic"/>
          <w:b/>
          <w:bCs/>
          <w:sz w:val="20"/>
          <w:szCs w:val="20"/>
          <w:lang w:val="en-US"/>
        </w:rPr>
        <w:t xml:space="preserve">: </w:t>
      </w:r>
      <w:r w:rsidR="00850B80" w:rsidRPr="00B823D6">
        <w:rPr>
          <w:rFonts w:ascii="Century Gothic" w:hAnsi="Century Gothic" w:cs="Times New Roman"/>
          <w:b/>
          <w:bCs/>
          <w:sz w:val="20"/>
          <w:szCs w:val="20"/>
          <w:lang w:val="en-US"/>
        </w:rPr>
        <w:t xml:space="preserve">Schematic of Polymer Electrolyte Membrane Fuel Cell showing different components </w:t>
      </w:r>
      <w:r w:rsidR="00850B80" w:rsidRPr="00B823D6">
        <w:rPr>
          <w:rStyle w:val="FootnoteReference"/>
          <w:rFonts w:ascii="Century Gothic" w:hAnsi="Century Gothic" w:cs="Times New Roman"/>
          <w:b/>
          <w:bCs/>
          <w:sz w:val="20"/>
          <w:szCs w:val="20"/>
          <w:lang w:val="en-US"/>
        </w:rPr>
        <w:footnoteReference w:id="16"/>
      </w:r>
      <w:bookmarkEnd w:id="205"/>
    </w:p>
    <w:p w14:paraId="14D5B832" w14:textId="77777777" w:rsidR="00850B80" w:rsidRDefault="00850B80" w:rsidP="00857B07">
      <w:pPr>
        <w:pStyle w:val="Abstand"/>
        <w:rPr>
          <w:rFonts w:ascii="Century Gothic" w:hAnsi="Century Gothic"/>
          <w:b/>
          <w:bCs/>
          <w:sz w:val="24"/>
          <w:szCs w:val="24"/>
        </w:rPr>
      </w:pPr>
    </w:p>
    <w:p w14:paraId="03717E2F" w14:textId="455333E6" w:rsidR="00F54B5E" w:rsidRPr="00850B80" w:rsidRDefault="00850B80" w:rsidP="00850B80">
      <w:pPr>
        <w:pStyle w:val="Abstand"/>
        <w:ind w:left="567" w:right="708"/>
        <w:jc w:val="center"/>
        <w:rPr>
          <w:rFonts w:ascii="Century Gothic" w:hAnsi="Century Gothic"/>
          <w:b/>
          <w:bCs/>
          <w:i/>
          <w:iCs/>
          <w:sz w:val="44"/>
          <w:szCs w:val="44"/>
        </w:rPr>
      </w:pPr>
      <w:r w:rsidRPr="00850B80">
        <w:rPr>
          <w:rFonts w:ascii="Century Gothic" w:hAnsi="Century Gothic"/>
          <w:b/>
          <w:bCs/>
          <w:i/>
          <w:iCs/>
          <w:noProof/>
          <w:sz w:val="20"/>
          <w:szCs w:val="20"/>
          <w:lang w:val="en-US" w:eastAsia="en-US"/>
        </w:rPr>
        <w:drawing>
          <wp:inline distT="0" distB="0" distL="0" distR="0" wp14:anchorId="7FA8DA50" wp14:editId="719C46BF">
            <wp:extent cx="5314950" cy="1986606"/>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326847" cy="1991053"/>
                    </a:xfrm>
                    <a:prstGeom prst="rect">
                      <a:avLst/>
                    </a:prstGeom>
                  </pic:spPr>
                </pic:pic>
              </a:graphicData>
            </a:graphic>
          </wp:inline>
        </w:drawing>
      </w:r>
    </w:p>
    <w:p w14:paraId="148F62D7" w14:textId="5E0BE0C7" w:rsidR="00F54B5E" w:rsidRPr="00B823D6" w:rsidRDefault="00B823D6" w:rsidP="00B823D6">
      <w:pPr>
        <w:pStyle w:val="Caption"/>
        <w:ind w:left="450" w:right="639"/>
        <w:jc w:val="center"/>
        <w:rPr>
          <w:rFonts w:ascii="Century Gothic" w:hAnsi="Century Gothic"/>
          <w:b/>
          <w:bCs/>
          <w:i w:val="0"/>
          <w:iCs w:val="0"/>
          <w:sz w:val="20"/>
          <w:szCs w:val="20"/>
        </w:rPr>
      </w:pPr>
      <w:bookmarkStart w:id="206" w:name="_Toc91756030"/>
      <w:r w:rsidRPr="00B823D6">
        <w:rPr>
          <w:rFonts w:ascii="Century Gothic" w:hAnsi="Century Gothic"/>
          <w:b/>
          <w:bCs/>
          <w:sz w:val="20"/>
          <w:szCs w:val="20"/>
        </w:rPr>
        <w:t xml:space="preserve">Fig. </w:t>
      </w:r>
      <w:r w:rsidRPr="00B823D6">
        <w:rPr>
          <w:rFonts w:ascii="Century Gothic" w:hAnsi="Century Gothic"/>
          <w:b/>
          <w:bCs/>
          <w:sz w:val="20"/>
          <w:szCs w:val="20"/>
        </w:rPr>
        <w:fldChar w:fldCharType="begin"/>
      </w:r>
      <w:r w:rsidRPr="00B823D6">
        <w:rPr>
          <w:rFonts w:ascii="Century Gothic" w:hAnsi="Century Gothic"/>
          <w:b/>
          <w:bCs/>
          <w:sz w:val="20"/>
          <w:szCs w:val="20"/>
        </w:rPr>
        <w:instrText xml:space="preserve"> SEQ Fig. \* ARABIC </w:instrText>
      </w:r>
      <w:r w:rsidRPr="00B823D6">
        <w:rPr>
          <w:rFonts w:ascii="Century Gothic" w:hAnsi="Century Gothic"/>
          <w:b/>
          <w:bCs/>
          <w:sz w:val="20"/>
          <w:szCs w:val="20"/>
        </w:rPr>
        <w:fldChar w:fldCharType="separate"/>
      </w:r>
      <w:r w:rsidR="00D128A2">
        <w:rPr>
          <w:rFonts w:ascii="Century Gothic" w:hAnsi="Century Gothic"/>
          <w:b/>
          <w:bCs/>
          <w:noProof/>
          <w:sz w:val="20"/>
          <w:szCs w:val="20"/>
        </w:rPr>
        <w:t>67</w:t>
      </w:r>
      <w:r w:rsidRPr="00B823D6">
        <w:rPr>
          <w:rFonts w:ascii="Century Gothic" w:hAnsi="Century Gothic"/>
          <w:b/>
          <w:bCs/>
          <w:sz w:val="20"/>
          <w:szCs w:val="20"/>
        </w:rPr>
        <w:fldChar w:fldCharType="end"/>
      </w:r>
      <w:r w:rsidRPr="00B823D6">
        <w:rPr>
          <w:rFonts w:ascii="Century Gothic" w:hAnsi="Century Gothic"/>
          <w:b/>
          <w:bCs/>
          <w:sz w:val="20"/>
          <w:szCs w:val="20"/>
          <w:lang w:val="en-US"/>
        </w:rPr>
        <w:t xml:space="preserve">: </w:t>
      </w:r>
      <w:r w:rsidR="00850B80" w:rsidRPr="00B823D6">
        <w:rPr>
          <w:rFonts w:ascii="Century Gothic" w:hAnsi="Century Gothic"/>
          <w:b/>
          <w:bCs/>
          <w:sz w:val="20"/>
          <w:szCs w:val="20"/>
        </w:rPr>
        <w:t>Condensation of water produced by a PEMFC on the air channel wall. The gold wire around the cell ensures the collection of electric current</w:t>
      </w:r>
      <w:bookmarkEnd w:id="206"/>
    </w:p>
    <w:p w14:paraId="3DEF6FA4" w14:textId="1369EB6A" w:rsidR="006452AB" w:rsidRDefault="006452AB" w:rsidP="00857B07">
      <w:pPr>
        <w:pStyle w:val="Abstand"/>
        <w:rPr>
          <w:rFonts w:ascii="Century Gothic" w:hAnsi="Century Gothic"/>
          <w:b/>
          <w:bCs/>
          <w:sz w:val="24"/>
          <w:szCs w:val="24"/>
        </w:rPr>
      </w:pPr>
    </w:p>
    <w:p w14:paraId="4BAB95A2" w14:textId="58A07C81" w:rsidR="00AD579B" w:rsidRPr="00AD579B" w:rsidRDefault="00AD579B" w:rsidP="00DA47BB">
      <w:pPr>
        <w:pStyle w:val="ListParagraph"/>
        <w:numPr>
          <w:ilvl w:val="0"/>
          <w:numId w:val="4"/>
        </w:numPr>
        <w:ind w:left="540" w:hanging="540"/>
        <w:outlineLvl w:val="0"/>
        <w:rPr>
          <w:rFonts w:ascii="Century Gothic" w:hAnsi="Century Gothic"/>
          <w:b/>
          <w:bCs/>
          <w:sz w:val="28"/>
          <w:szCs w:val="28"/>
        </w:rPr>
      </w:pPr>
      <w:bookmarkStart w:id="207" w:name="_Toc91756210"/>
      <w:r w:rsidRPr="00AD579B">
        <w:rPr>
          <w:rFonts w:ascii="Century Gothic" w:hAnsi="Century Gothic"/>
          <w:b/>
          <w:bCs/>
          <w:sz w:val="28"/>
          <w:szCs w:val="28"/>
        </w:rPr>
        <w:t>Study of PEM Fuel Cell End Plate Design by Structural Analysis Based on Contact Pressure</w:t>
      </w:r>
      <w:r>
        <w:rPr>
          <w:rFonts w:ascii="Century Gothic" w:hAnsi="Century Gothic"/>
          <w:b/>
          <w:bCs/>
          <w:sz w:val="28"/>
          <w:szCs w:val="28"/>
        </w:rPr>
        <w:t xml:space="preserve"> </w:t>
      </w:r>
      <w:r>
        <w:rPr>
          <w:rStyle w:val="FootnoteReference"/>
          <w:rFonts w:ascii="Century Gothic" w:hAnsi="Century Gothic"/>
          <w:b/>
          <w:bCs/>
          <w:sz w:val="28"/>
          <w:szCs w:val="28"/>
        </w:rPr>
        <w:footnoteReference w:id="17"/>
      </w:r>
      <w:bookmarkEnd w:id="207"/>
    </w:p>
    <w:p w14:paraId="109849F0" w14:textId="77777777" w:rsidR="00AD579B" w:rsidRPr="00AD579B" w:rsidRDefault="00AD579B" w:rsidP="00AD579B">
      <w:pPr>
        <w:pStyle w:val="Abstand"/>
        <w:rPr>
          <w:rFonts w:ascii="Century Gothic" w:hAnsi="Century Gothic"/>
          <w:b/>
          <w:bCs/>
          <w:sz w:val="24"/>
          <w:szCs w:val="24"/>
        </w:rPr>
      </w:pPr>
    </w:p>
    <w:p w14:paraId="3D593DC0" w14:textId="04418AA0" w:rsidR="00AD579B" w:rsidRPr="00DA47BB" w:rsidRDefault="00AD579B" w:rsidP="00DA47BB">
      <w:pPr>
        <w:pStyle w:val="ListParagraph"/>
        <w:numPr>
          <w:ilvl w:val="1"/>
          <w:numId w:val="4"/>
        </w:numPr>
        <w:ind w:left="630" w:hanging="630"/>
        <w:outlineLvl w:val="1"/>
        <w:rPr>
          <w:rFonts w:ascii="Century Gothic" w:hAnsi="Century Gothic"/>
          <w:b/>
          <w:bCs/>
          <w:sz w:val="24"/>
          <w:szCs w:val="24"/>
        </w:rPr>
      </w:pPr>
      <w:bookmarkStart w:id="208" w:name="_Toc91756211"/>
      <w:r w:rsidRPr="00DA47BB">
        <w:rPr>
          <w:rFonts w:ascii="Century Gothic" w:hAnsi="Century Gothic"/>
          <w:b/>
          <w:bCs/>
          <w:sz w:val="24"/>
          <w:szCs w:val="24"/>
        </w:rPr>
        <w:t>Introduction</w:t>
      </w:r>
      <w:bookmarkEnd w:id="208"/>
    </w:p>
    <w:p w14:paraId="32A5F124" w14:textId="6D6D8C2C" w:rsidR="00AD579B" w:rsidRPr="00AD579B" w:rsidRDefault="00AD579B" w:rsidP="00AD579B">
      <w:pPr>
        <w:pStyle w:val="Abstand"/>
        <w:rPr>
          <w:rFonts w:ascii="Century Gothic" w:hAnsi="Century Gothic"/>
          <w:sz w:val="24"/>
          <w:szCs w:val="24"/>
        </w:rPr>
      </w:pPr>
      <w:r w:rsidRPr="00AD579B">
        <w:rPr>
          <w:rFonts w:ascii="Century Gothic" w:hAnsi="Century Gothic"/>
          <w:sz w:val="24"/>
          <w:szCs w:val="24"/>
        </w:rPr>
        <w:t xml:space="preserve">Polymer electrolyte membrane fuel cell (PEMFC) is one of the promising technologies for electrical power generation. Presently, PEMFCs utilize solid polymer membrane as an electrolyte and porous carbon cloth/paper as electrode. The </w:t>
      </w:r>
      <w:r w:rsidRPr="00AD579B">
        <w:rPr>
          <w:rFonts w:ascii="Century Gothic" w:hAnsi="Century Gothic"/>
          <w:sz w:val="24"/>
          <w:szCs w:val="24"/>
        </w:rPr>
        <w:lastRenderedPageBreak/>
        <w:t xml:space="preserve">electrode and electrolyte together are referred to as the membrane electrode assembly (MEA) which is equipped with bipolar plate (BPP) on both the sides for reactant flow and current collection. A number of such units (single cells) are connected in series and are flanked by endplate at both ends to form a fuel cell stack. Graphite is usually the material of choice for bipolar plates due to its high corrosion resistance but still lighter material is </w:t>
      </w:r>
      <w:r>
        <w:rPr>
          <w:rFonts w:ascii="Century Gothic" w:hAnsi="Century Gothic"/>
          <w:sz w:val="24"/>
          <w:szCs w:val="24"/>
        </w:rPr>
        <w:t>preferred for the endplate [7, 8</w:t>
      </w:r>
      <w:r w:rsidRPr="00AD579B">
        <w:rPr>
          <w:rFonts w:ascii="Century Gothic" w:hAnsi="Century Gothic"/>
          <w:sz w:val="24"/>
          <w:szCs w:val="24"/>
        </w:rPr>
        <w:t>]. PEMFC has received considerable attention, especially in the automotive sector as the low operating temperature (&lt; 100°C) allows quic</w:t>
      </w:r>
      <w:r>
        <w:rPr>
          <w:rFonts w:ascii="Century Gothic" w:hAnsi="Century Gothic"/>
          <w:sz w:val="24"/>
          <w:szCs w:val="24"/>
        </w:rPr>
        <w:t>k start-up and portability [9, 10</w:t>
      </w:r>
      <w:r w:rsidRPr="00AD579B">
        <w:rPr>
          <w:rFonts w:ascii="Century Gothic" w:hAnsi="Century Gothic"/>
          <w:sz w:val="24"/>
          <w:szCs w:val="24"/>
        </w:rPr>
        <w:t>].</w:t>
      </w:r>
    </w:p>
    <w:p w14:paraId="20E963CC" w14:textId="2C47B364" w:rsidR="006452AB" w:rsidRPr="00AD579B" w:rsidRDefault="006452AB" w:rsidP="00857B07">
      <w:pPr>
        <w:pStyle w:val="Abstand"/>
        <w:rPr>
          <w:rFonts w:ascii="Century Gothic" w:hAnsi="Century Gothic"/>
          <w:sz w:val="24"/>
          <w:szCs w:val="24"/>
        </w:rPr>
      </w:pPr>
    </w:p>
    <w:p w14:paraId="08BC3B8D" w14:textId="77777777" w:rsidR="004516FC" w:rsidRDefault="004516FC" w:rsidP="00AD579B">
      <w:pPr>
        <w:pStyle w:val="Abstand"/>
        <w:jc w:val="center"/>
        <w:rPr>
          <w:rFonts w:ascii="Century Gothic" w:hAnsi="Century Gothic"/>
          <w:b/>
          <w:bCs/>
          <w:i/>
          <w:iCs/>
          <w:sz w:val="20"/>
          <w:szCs w:val="20"/>
        </w:rPr>
      </w:pPr>
    </w:p>
    <w:p w14:paraId="0790A1CC" w14:textId="0531ADE4" w:rsidR="00AD579B" w:rsidRPr="00CF1F7C" w:rsidRDefault="00AD579B" w:rsidP="009A6D5D">
      <w:pPr>
        <w:pStyle w:val="ListParagraph"/>
        <w:numPr>
          <w:ilvl w:val="1"/>
          <w:numId w:val="4"/>
        </w:numPr>
        <w:outlineLvl w:val="1"/>
        <w:rPr>
          <w:rFonts w:ascii="Century Gothic" w:hAnsi="Century Gothic"/>
          <w:b/>
          <w:bCs/>
          <w:sz w:val="24"/>
          <w:szCs w:val="24"/>
        </w:rPr>
      </w:pPr>
      <w:bookmarkStart w:id="209" w:name="_Toc91756212"/>
      <w:r w:rsidRPr="00CF1F7C">
        <w:rPr>
          <w:rFonts w:ascii="Century Gothic" w:hAnsi="Century Gothic"/>
          <w:b/>
          <w:bCs/>
          <w:sz w:val="24"/>
          <w:szCs w:val="24"/>
        </w:rPr>
        <w:t>Description of Geometry</w:t>
      </w:r>
      <w:bookmarkEnd w:id="209"/>
    </w:p>
    <w:p w14:paraId="548CDD1E" w14:textId="1F60714A" w:rsidR="00AD579B" w:rsidRDefault="00AD579B" w:rsidP="004516FC">
      <w:pPr>
        <w:pStyle w:val="Abstand"/>
        <w:jc w:val="left"/>
        <w:rPr>
          <w:rFonts w:ascii="Century Gothic" w:hAnsi="Century Gothic"/>
          <w:sz w:val="24"/>
          <w:szCs w:val="24"/>
        </w:rPr>
      </w:pPr>
      <w:r w:rsidRPr="00AD579B">
        <w:rPr>
          <w:rFonts w:ascii="Century Gothic" w:hAnsi="Century Gothic"/>
          <w:sz w:val="24"/>
          <w:szCs w:val="24"/>
        </w:rPr>
        <w:t>The geometry considered in the simulation includes the end plates, two bipolar plates, two gaskets, two GDLs, and a membrane. GDLs are joined to the membrane as nonseparable entities. As in common assembly procedure, the membrane is placed in the middle, with GDL on each side, followed by the gasket. This assembly is sandwiched between the bipolar plates and is enclosed by the</w:t>
      </w:r>
      <w:r w:rsidR="004516FC">
        <w:rPr>
          <w:rFonts w:ascii="Century Gothic" w:hAnsi="Century Gothic"/>
          <w:sz w:val="24"/>
          <w:szCs w:val="24"/>
        </w:rPr>
        <w:t xml:space="preserve"> end plates as shown in Figure above</w:t>
      </w:r>
      <w:r w:rsidRPr="00AD579B">
        <w:rPr>
          <w:rFonts w:ascii="Century Gothic" w:hAnsi="Century Gothic"/>
          <w:sz w:val="24"/>
          <w:szCs w:val="24"/>
        </w:rPr>
        <w:t>. In the geometry analysis ten bolts are considered with two configurations, one is with all bolts outside the graphite plates and the other one is with all bolts inside the graphite plates.</w:t>
      </w:r>
    </w:p>
    <w:p w14:paraId="3581AB47" w14:textId="77777777" w:rsidR="004516FC" w:rsidRPr="00452D2B" w:rsidRDefault="004516FC" w:rsidP="004516FC">
      <w:pPr>
        <w:pStyle w:val="Abstand"/>
        <w:jc w:val="center"/>
        <w:rPr>
          <w:rFonts w:ascii="Century Gothic" w:hAnsi="Century Gothic"/>
          <w:b/>
          <w:bCs/>
          <w:i/>
          <w:iCs/>
          <w:sz w:val="22"/>
          <w:szCs w:val="22"/>
        </w:rPr>
      </w:pPr>
      <w:r w:rsidRPr="00452D2B">
        <w:rPr>
          <w:rFonts w:ascii="Century Gothic" w:hAnsi="Century Gothic"/>
          <w:b/>
          <w:bCs/>
          <w:i/>
          <w:iCs/>
          <w:noProof/>
          <w:sz w:val="20"/>
          <w:szCs w:val="20"/>
          <w:lang w:val="en-US" w:eastAsia="en-US"/>
        </w:rPr>
        <w:drawing>
          <wp:inline distT="0" distB="0" distL="0" distR="0" wp14:anchorId="09EE35EC" wp14:editId="12975369">
            <wp:extent cx="3286125" cy="3790950"/>
            <wp:effectExtent l="0" t="0" r="9525"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286125" cy="3790950"/>
                    </a:xfrm>
                    <a:prstGeom prst="rect">
                      <a:avLst/>
                    </a:prstGeom>
                  </pic:spPr>
                </pic:pic>
              </a:graphicData>
            </a:graphic>
          </wp:inline>
        </w:drawing>
      </w:r>
    </w:p>
    <w:p w14:paraId="3F3907D4" w14:textId="544BE168" w:rsidR="004516FC" w:rsidRPr="00B823D6" w:rsidRDefault="00B823D6" w:rsidP="00B823D6">
      <w:pPr>
        <w:pStyle w:val="Caption"/>
        <w:jc w:val="center"/>
        <w:rPr>
          <w:rFonts w:ascii="Century Gothic" w:hAnsi="Century Gothic"/>
          <w:b/>
          <w:bCs/>
          <w:i w:val="0"/>
          <w:iCs w:val="0"/>
          <w:sz w:val="20"/>
          <w:szCs w:val="20"/>
        </w:rPr>
      </w:pPr>
      <w:bookmarkStart w:id="210" w:name="_Toc91756031"/>
      <w:r w:rsidRPr="00B823D6">
        <w:rPr>
          <w:rFonts w:ascii="Century Gothic" w:hAnsi="Century Gothic"/>
          <w:b/>
          <w:bCs/>
          <w:sz w:val="20"/>
          <w:szCs w:val="20"/>
        </w:rPr>
        <w:t xml:space="preserve">Fig. </w:t>
      </w:r>
      <w:r w:rsidRPr="00B823D6">
        <w:rPr>
          <w:rFonts w:ascii="Century Gothic" w:hAnsi="Century Gothic"/>
          <w:b/>
          <w:bCs/>
          <w:sz w:val="20"/>
          <w:szCs w:val="20"/>
        </w:rPr>
        <w:fldChar w:fldCharType="begin"/>
      </w:r>
      <w:r w:rsidRPr="00B823D6">
        <w:rPr>
          <w:rFonts w:ascii="Century Gothic" w:hAnsi="Century Gothic"/>
          <w:b/>
          <w:bCs/>
          <w:sz w:val="20"/>
          <w:szCs w:val="20"/>
        </w:rPr>
        <w:instrText xml:space="preserve"> SEQ Fig. \* ARABIC </w:instrText>
      </w:r>
      <w:r w:rsidRPr="00B823D6">
        <w:rPr>
          <w:rFonts w:ascii="Century Gothic" w:hAnsi="Century Gothic"/>
          <w:b/>
          <w:bCs/>
          <w:sz w:val="20"/>
          <w:szCs w:val="20"/>
        </w:rPr>
        <w:fldChar w:fldCharType="separate"/>
      </w:r>
      <w:r w:rsidR="00D128A2">
        <w:rPr>
          <w:rFonts w:ascii="Century Gothic" w:hAnsi="Century Gothic"/>
          <w:b/>
          <w:bCs/>
          <w:noProof/>
          <w:sz w:val="20"/>
          <w:szCs w:val="20"/>
        </w:rPr>
        <w:t>68</w:t>
      </w:r>
      <w:r w:rsidRPr="00B823D6">
        <w:rPr>
          <w:rFonts w:ascii="Century Gothic" w:hAnsi="Century Gothic"/>
          <w:b/>
          <w:bCs/>
          <w:sz w:val="20"/>
          <w:szCs w:val="20"/>
        </w:rPr>
        <w:fldChar w:fldCharType="end"/>
      </w:r>
      <w:r w:rsidRPr="00B823D6">
        <w:rPr>
          <w:rFonts w:ascii="Century Gothic" w:hAnsi="Century Gothic"/>
          <w:b/>
          <w:bCs/>
          <w:sz w:val="20"/>
          <w:szCs w:val="20"/>
          <w:lang w:val="en-US"/>
        </w:rPr>
        <w:t xml:space="preserve">: </w:t>
      </w:r>
      <w:r w:rsidR="004516FC" w:rsidRPr="00B823D6">
        <w:rPr>
          <w:rFonts w:ascii="Century Gothic" w:hAnsi="Century Gothic"/>
          <w:b/>
          <w:bCs/>
          <w:sz w:val="20"/>
          <w:szCs w:val="20"/>
        </w:rPr>
        <w:t>Schematic geometry of PEMFC</w:t>
      </w:r>
      <w:bookmarkEnd w:id="210"/>
    </w:p>
    <w:p w14:paraId="73B56795" w14:textId="0614FC31" w:rsidR="004516FC" w:rsidRDefault="004516FC" w:rsidP="00AD579B">
      <w:pPr>
        <w:pStyle w:val="Abstand"/>
        <w:jc w:val="left"/>
        <w:rPr>
          <w:rFonts w:ascii="Century Gothic" w:hAnsi="Century Gothic"/>
          <w:sz w:val="24"/>
          <w:szCs w:val="24"/>
        </w:rPr>
      </w:pPr>
    </w:p>
    <w:p w14:paraId="6E1B9DA5" w14:textId="77777777" w:rsidR="004B43DF" w:rsidRDefault="004B43DF" w:rsidP="00AD579B">
      <w:pPr>
        <w:pStyle w:val="Abstand"/>
        <w:jc w:val="left"/>
        <w:rPr>
          <w:rFonts w:ascii="Century Gothic" w:hAnsi="Century Gothic"/>
          <w:sz w:val="24"/>
          <w:szCs w:val="24"/>
        </w:rPr>
      </w:pPr>
    </w:p>
    <w:p w14:paraId="1CCF21A5" w14:textId="77777777" w:rsidR="004B43DF" w:rsidRDefault="004B43DF" w:rsidP="004B43DF">
      <w:pPr>
        <w:pStyle w:val="Abstand"/>
        <w:jc w:val="center"/>
        <w:rPr>
          <w:rFonts w:ascii="Century Gothic" w:hAnsi="Century Gothic"/>
          <w:sz w:val="24"/>
          <w:szCs w:val="24"/>
        </w:rPr>
      </w:pPr>
      <w:r>
        <w:rPr>
          <w:noProof/>
          <w:lang w:val="en-US" w:eastAsia="en-US"/>
        </w:rPr>
        <w:lastRenderedPageBreak/>
        <w:drawing>
          <wp:inline distT="0" distB="0" distL="0" distR="0" wp14:anchorId="2E5D227E" wp14:editId="41C3D8C0">
            <wp:extent cx="5486400" cy="3090688"/>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506540" cy="3102034"/>
                    </a:xfrm>
                    <a:prstGeom prst="rect">
                      <a:avLst/>
                    </a:prstGeom>
                  </pic:spPr>
                </pic:pic>
              </a:graphicData>
            </a:graphic>
          </wp:inline>
        </w:drawing>
      </w:r>
    </w:p>
    <w:p w14:paraId="514A66F8" w14:textId="28A42C67" w:rsidR="004B43DF" w:rsidRPr="00B823D6" w:rsidRDefault="00B823D6" w:rsidP="00B823D6">
      <w:pPr>
        <w:pStyle w:val="Caption"/>
        <w:jc w:val="center"/>
        <w:rPr>
          <w:rFonts w:ascii="Century Gothic" w:hAnsi="Century Gothic"/>
          <w:b/>
          <w:bCs/>
          <w:i w:val="0"/>
          <w:iCs w:val="0"/>
          <w:sz w:val="20"/>
          <w:szCs w:val="20"/>
        </w:rPr>
      </w:pPr>
      <w:bookmarkStart w:id="211" w:name="_Toc91756032"/>
      <w:r w:rsidRPr="00B823D6">
        <w:rPr>
          <w:rFonts w:ascii="Century Gothic" w:hAnsi="Century Gothic"/>
          <w:b/>
          <w:bCs/>
          <w:sz w:val="20"/>
          <w:szCs w:val="20"/>
        </w:rPr>
        <w:t xml:space="preserve">Fig. </w:t>
      </w:r>
      <w:r w:rsidRPr="00B823D6">
        <w:rPr>
          <w:rFonts w:ascii="Century Gothic" w:hAnsi="Century Gothic"/>
          <w:b/>
          <w:bCs/>
          <w:sz w:val="20"/>
          <w:szCs w:val="20"/>
        </w:rPr>
        <w:fldChar w:fldCharType="begin"/>
      </w:r>
      <w:r w:rsidRPr="00B823D6">
        <w:rPr>
          <w:rFonts w:ascii="Century Gothic" w:hAnsi="Century Gothic"/>
          <w:b/>
          <w:bCs/>
          <w:sz w:val="20"/>
          <w:szCs w:val="20"/>
        </w:rPr>
        <w:instrText xml:space="preserve"> SEQ Fig. \* ARABIC </w:instrText>
      </w:r>
      <w:r w:rsidRPr="00B823D6">
        <w:rPr>
          <w:rFonts w:ascii="Century Gothic" w:hAnsi="Century Gothic"/>
          <w:b/>
          <w:bCs/>
          <w:sz w:val="20"/>
          <w:szCs w:val="20"/>
        </w:rPr>
        <w:fldChar w:fldCharType="separate"/>
      </w:r>
      <w:r w:rsidR="00D128A2">
        <w:rPr>
          <w:rFonts w:ascii="Century Gothic" w:hAnsi="Century Gothic"/>
          <w:b/>
          <w:bCs/>
          <w:noProof/>
          <w:sz w:val="20"/>
          <w:szCs w:val="20"/>
        </w:rPr>
        <w:t>69</w:t>
      </w:r>
      <w:r w:rsidRPr="00B823D6">
        <w:rPr>
          <w:rFonts w:ascii="Century Gothic" w:hAnsi="Century Gothic"/>
          <w:b/>
          <w:bCs/>
          <w:sz w:val="20"/>
          <w:szCs w:val="20"/>
        </w:rPr>
        <w:fldChar w:fldCharType="end"/>
      </w:r>
      <w:r w:rsidRPr="00B823D6">
        <w:rPr>
          <w:rFonts w:ascii="Century Gothic" w:hAnsi="Century Gothic"/>
          <w:b/>
          <w:bCs/>
          <w:sz w:val="20"/>
          <w:szCs w:val="20"/>
          <w:lang w:val="en-US"/>
        </w:rPr>
        <w:t xml:space="preserve">: </w:t>
      </w:r>
      <w:r w:rsidR="004B43DF" w:rsidRPr="00B823D6">
        <w:rPr>
          <w:rFonts w:ascii="Century Gothic" w:hAnsi="Century Gothic"/>
          <w:b/>
          <w:bCs/>
          <w:sz w:val="20"/>
          <w:szCs w:val="20"/>
        </w:rPr>
        <w:t>Material properties of PEMFC components</w:t>
      </w:r>
      <w:bookmarkEnd w:id="211"/>
    </w:p>
    <w:p w14:paraId="2D771614" w14:textId="77777777" w:rsidR="004B43DF" w:rsidRPr="00AD579B" w:rsidRDefault="004B43DF" w:rsidP="00AD579B">
      <w:pPr>
        <w:pStyle w:val="Abstand"/>
        <w:jc w:val="left"/>
        <w:rPr>
          <w:rFonts w:ascii="Century Gothic" w:hAnsi="Century Gothic"/>
          <w:sz w:val="24"/>
          <w:szCs w:val="24"/>
        </w:rPr>
      </w:pPr>
    </w:p>
    <w:p w14:paraId="3B0B9B5F" w14:textId="77777777" w:rsidR="00AD579B" w:rsidRPr="00AD579B" w:rsidRDefault="00AD579B" w:rsidP="00AD579B">
      <w:pPr>
        <w:pStyle w:val="Abstand"/>
        <w:jc w:val="left"/>
        <w:rPr>
          <w:rFonts w:ascii="Century Gothic" w:hAnsi="Century Gothic"/>
          <w:sz w:val="24"/>
          <w:szCs w:val="24"/>
        </w:rPr>
      </w:pPr>
      <w:r w:rsidRPr="00AD579B">
        <w:rPr>
          <w:rFonts w:ascii="Century Gothic" w:hAnsi="Century Gothic"/>
          <w:sz w:val="24"/>
          <w:szCs w:val="24"/>
        </w:rPr>
        <w:t>Geometries have been created in SOLIDWORKS and are imported in ANSYS® Academic Research, Release 14.0 workbench. Materials assigned are as shown in the Table 1. The flow channels of the bipolar plate are not included. Gasket material is selected as PTFE. GDL material is selected as carbon paper as it gives good performance due to high porosity (&gt;70%) [6]. The clamping bolts considered are supposed to have standard M10 specifications. While evaluating the geometries, only the change in its external shape is considered, the total physical volume of the plate being kept constant. Reference end plate for the study is as depicted in Figure below.</w:t>
      </w:r>
    </w:p>
    <w:p w14:paraId="47544C53" w14:textId="77777777" w:rsidR="00AD579B" w:rsidRPr="00AD579B" w:rsidRDefault="00AD579B" w:rsidP="00AD579B">
      <w:pPr>
        <w:pStyle w:val="Abstand"/>
        <w:jc w:val="left"/>
        <w:rPr>
          <w:rFonts w:ascii="Century Gothic" w:hAnsi="Century Gothic"/>
          <w:sz w:val="24"/>
          <w:szCs w:val="24"/>
        </w:rPr>
      </w:pPr>
    </w:p>
    <w:p w14:paraId="0800EA91" w14:textId="77777777" w:rsidR="00AD579B" w:rsidRPr="00AD579B" w:rsidRDefault="00AD579B" w:rsidP="00AD579B">
      <w:pPr>
        <w:pStyle w:val="Abstand"/>
        <w:jc w:val="left"/>
        <w:rPr>
          <w:rFonts w:ascii="Century Gothic" w:hAnsi="Century Gothic"/>
          <w:sz w:val="24"/>
          <w:szCs w:val="24"/>
        </w:rPr>
      </w:pPr>
      <w:r w:rsidRPr="004516FC">
        <w:rPr>
          <w:rFonts w:ascii="Century Gothic" w:hAnsi="Century Gothic"/>
          <w:b/>
          <w:bCs/>
          <w:i/>
          <w:iCs/>
          <w:sz w:val="24"/>
          <w:szCs w:val="24"/>
        </w:rPr>
        <w:t>Case 1 (evaluation of geometry)</w:t>
      </w:r>
      <w:r w:rsidRPr="00AD579B">
        <w:rPr>
          <w:rFonts w:ascii="Century Gothic" w:hAnsi="Century Gothic"/>
          <w:sz w:val="24"/>
          <w:szCs w:val="24"/>
        </w:rPr>
        <w:t>. The size of end plate in our study is 300x200</w:t>
      </w:r>
      <w:r w:rsidRPr="00AD579B">
        <w:rPr>
          <w:rFonts w:ascii="Arial" w:hAnsi="Arial" w:cs="Arial"/>
          <w:sz w:val="24"/>
          <w:szCs w:val="24"/>
        </w:rPr>
        <w:t> </w:t>
      </w:r>
      <w:r w:rsidRPr="00AD579B">
        <w:rPr>
          <w:rFonts w:ascii="Century Gothic" w:hAnsi="Century Gothic"/>
          <w:sz w:val="24"/>
          <w:szCs w:val="24"/>
        </w:rPr>
        <w:t xml:space="preserve">mm2. Graphite plate, gasket, membrane, and current collector are each of dimension 267 </w:t>
      </w:r>
      <w:r w:rsidRPr="00AD579B">
        <w:rPr>
          <w:rFonts w:ascii="Century Gothic" w:hAnsi="Century Gothic" w:cs="Century Gothic"/>
          <w:sz w:val="24"/>
          <w:szCs w:val="24"/>
        </w:rPr>
        <w:t>×</w:t>
      </w:r>
      <w:r w:rsidRPr="00AD579B">
        <w:rPr>
          <w:rFonts w:ascii="Century Gothic" w:hAnsi="Century Gothic"/>
          <w:sz w:val="24"/>
          <w:szCs w:val="24"/>
        </w:rPr>
        <w:t xml:space="preserve"> 172</w:t>
      </w:r>
      <w:r w:rsidRPr="00AD579B">
        <w:rPr>
          <w:rFonts w:ascii="Arial" w:hAnsi="Arial" w:cs="Arial"/>
          <w:sz w:val="24"/>
          <w:szCs w:val="24"/>
        </w:rPr>
        <w:t> </w:t>
      </w:r>
      <w:r w:rsidRPr="00AD579B">
        <w:rPr>
          <w:rFonts w:ascii="Century Gothic" w:hAnsi="Century Gothic"/>
          <w:sz w:val="24"/>
          <w:szCs w:val="24"/>
        </w:rPr>
        <w:t>mm2. Active area for all geometries is constant and it is equal to 199x154</w:t>
      </w:r>
      <w:r w:rsidRPr="00AD579B">
        <w:rPr>
          <w:rFonts w:ascii="Arial" w:hAnsi="Arial" w:cs="Arial"/>
          <w:sz w:val="24"/>
          <w:szCs w:val="24"/>
        </w:rPr>
        <w:t> </w:t>
      </w:r>
      <w:r w:rsidRPr="00AD579B">
        <w:rPr>
          <w:rFonts w:ascii="Century Gothic" w:hAnsi="Century Gothic"/>
          <w:sz w:val="24"/>
          <w:szCs w:val="24"/>
        </w:rPr>
        <w:t>mm2. All design features on end plates have same height of extrusion or cut 2</w:t>
      </w:r>
      <w:r w:rsidRPr="00AD579B">
        <w:rPr>
          <w:rFonts w:ascii="Arial" w:hAnsi="Arial" w:cs="Arial"/>
          <w:sz w:val="24"/>
          <w:szCs w:val="24"/>
        </w:rPr>
        <w:t> </w:t>
      </w:r>
      <w:r w:rsidRPr="00AD579B">
        <w:rPr>
          <w:rFonts w:ascii="Century Gothic" w:hAnsi="Century Gothic"/>
          <w:sz w:val="24"/>
          <w:szCs w:val="24"/>
        </w:rPr>
        <w:t>mm.</w:t>
      </w:r>
    </w:p>
    <w:p w14:paraId="26336B0F" w14:textId="77777777" w:rsidR="00AD579B" w:rsidRPr="00AD579B" w:rsidRDefault="00AD579B" w:rsidP="00AD579B">
      <w:pPr>
        <w:pStyle w:val="Abstand"/>
        <w:jc w:val="left"/>
        <w:rPr>
          <w:rFonts w:ascii="Century Gothic" w:hAnsi="Century Gothic"/>
          <w:sz w:val="24"/>
          <w:szCs w:val="24"/>
        </w:rPr>
      </w:pPr>
    </w:p>
    <w:p w14:paraId="1D9EE2A3" w14:textId="77777777" w:rsidR="00AD579B" w:rsidRPr="00AD579B" w:rsidRDefault="00AD579B" w:rsidP="00AD579B">
      <w:pPr>
        <w:pStyle w:val="Abstand"/>
        <w:jc w:val="left"/>
        <w:rPr>
          <w:rFonts w:ascii="Century Gothic" w:hAnsi="Century Gothic"/>
          <w:sz w:val="24"/>
          <w:szCs w:val="24"/>
        </w:rPr>
      </w:pPr>
      <w:r w:rsidRPr="004516FC">
        <w:rPr>
          <w:rFonts w:ascii="Century Gothic" w:hAnsi="Century Gothic"/>
          <w:b/>
          <w:bCs/>
          <w:i/>
          <w:iCs/>
          <w:sz w:val="24"/>
          <w:szCs w:val="24"/>
        </w:rPr>
        <w:t>Case 2 (effect of number of bolts and position and its effect on contact pressure distribution)</w:t>
      </w:r>
      <w:r w:rsidRPr="00AD579B">
        <w:rPr>
          <w:rFonts w:ascii="Century Gothic" w:hAnsi="Century Gothic"/>
          <w:sz w:val="24"/>
          <w:szCs w:val="24"/>
        </w:rPr>
        <w:t xml:space="preserve">. After obtaining the results of Case 1, the selected geometry is subjected to analysis in order to determine the effect bolt number and their arrangement. </w:t>
      </w:r>
    </w:p>
    <w:p w14:paraId="736945ED" w14:textId="77777777" w:rsidR="00AD579B" w:rsidRPr="00AD579B" w:rsidRDefault="00AD579B" w:rsidP="00AD579B">
      <w:pPr>
        <w:pStyle w:val="Abstand"/>
        <w:jc w:val="left"/>
        <w:rPr>
          <w:rFonts w:ascii="Century Gothic" w:hAnsi="Century Gothic"/>
          <w:sz w:val="24"/>
          <w:szCs w:val="24"/>
        </w:rPr>
      </w:pPr>
    </w:p>
    <w:p w14:paraId="28AC9693" w14:textId="643DAF07" w:rsidR="00AD579B" w:rsidRDefault="00AD579B" w:rsidP="00AD579B">
      <w:pPr>
        <w:pStyle w:val="Abstand"/>
        <w:jc w:val="left"/>
        <w:rPr>
          <w:rFonts w:ascii="Century Gothic" w:hAnsi="Century Gothic"/>
          <w:sz w:val="24"/>
          <w:szCs w:val="24"/>
        </w:rPr>
      </w:pPr>
      <w:r w:rsidRPr="00AD579B">
        <w:rPr>
          <w:rFonts w:ascii="Century Gothic" w:hAnsi="Century Gothic"/>
          <w:sz w:val="24"/>
          <w:szCs w:val="24"/>
        </w:rPr>
        <w:t>For each of these schemes, the spacing between the adjacent bolts for each side of the end plate is given by</w:t>
      </w:r>
    </w:p>
    <w:p w14:paraId="2D708D3E" w14:textId="10181EC5" w:rsidR="004516FC" w:rsidRPr="00AD579B" w:rsidRDefault="004516FC" w:rsidP="004516FC">
      <w:pPr>
        <w:pStyle w:val="Abstand"/>
        <w:jc w:val="center"/>
        <w:rPr>
          <w:rFonts w:ascii="Century Gothic" w:hAnsi="Century Gothic"/>
          <w:sz w:val="24"/>
          <w:szCs w:val="24"/>
        </w:rPr>
      </w:pPr>
      <w:r>
        <w:rPr>
          <w:rFonts w:ascii="Century Gothic" w:hAnsi="Century Gothic"/>
          <w:sz w:val="24"/>
          <w:szCs w:val="24"/>
        </w:rPr>
        <w:t xml:space="preserve">d = </w:t>
      </w:r>
      <m:oMath>
        <m:f>
          <m:fPr>
            <m:ctrlPr>
              <w:rPr>
                <w:rFonts w:ascii="Cambria Math" w:hAnsi="Cambria Math"/>
                <w:sz w:val="32"/>
                <w:szCs w:val="32"/>
              </w:rPr>
            </m:ctrlPr>
          </m:fPr>
          <m:num>
            <m:r>
              <w:rPr>
                <w:rFonts w:ascii="Cambria Math" w:hAnsi="Cambria Math"/>
                <w:sz w:val="32"/>
                <w:szCs w:val="32"/>
              </w:rPr>
              <m:t>L</m:t>
            </m:r>
          </m:num>
          <m:den>
            <m:r>
              <w:rPr>
                <w:rFonts w:ascii="Cambria Math" w:hAnsi="Cambria Math"/>
                <w:sz w:val="32"/>
                <w:szCs w:val="32"/>
              </w:rPr>
              <m:t>n+1</m:t>
            </m:r>
          </m:den>
        </m:f>
      </m:oMath>
    </w:p>
    <w:p w14:paraId="3EFFB2DB" w14:textId="36F36196" w:rsidR="00AD579B" w:rsidRDefault="00AD579B" w:rsidP="00AD579B">
      <w:pPr>
        <w:pStyle w:val="Abstand"/>
        <w:jc w:val="left"/>
        <w:rPr>
          <w:rFonts w:ascii="Century Gothic" w:hAnsi="Century Gothic"/>
          <w:sz w:val="24"/>
          <w:szCs w:val="24"/>
        </w:rPr>
      </w:pPr>
      <w:r w:rsidRPr="00AD579B">
        <w:rPr>
          <w:rFonts w:ascii="Century Gothic" w:hAnsi="Century Gothic"/>
          <w:sz w:val="24"/>
          <w:szCs w:val="24"/>
        </w:rPr>
        <w:t>where “d” is the distance between adjacent bolts, “L” is the edge length, and n is the number of bolts.</w:t>
      </w:r>
    </w:p>
    <w:p w14:paraId="31F37CF4" w14:textId="28A025B3" w:rsidR="00AD579B" w:rsidRDefault="00AD579B" w:rsidP="00AD579B">
      <w:pPr>
        <w:pStyle w:val="Abstand"/>
        <w:jc w:val="left"/>
        <w:rPr>
          <w:rFonts w:ascii="Century Gothic" w:hAnsi="Century Gothic"/>
          <w:sz w:val="24"/>
          <w:szCs w:val="24"/>
        </w:rPr>
      </w:pPr>
    </w:p>
    <w:p w14:paraId="31D4C5B8" w14:textId="77777777" w:rsidR="004516FC" w:rsidRPr="004516FC" w:rsidRDefault="004516FC" w:rsidP="004516FC">
      <w:pPr>
        <w:pStyle w:val="Abstand"/>
        <w:jc w:val="left"/>
        <w:rPr>
          <w:rFonts w:ascii="Century Gothic" w:hAnsi="Century Gothic"/>
          <w:sz w:val="24"/>
          <w:szCs w:val="24"/>
        </w:rPr>
      </w:pPr>
      <w:r w:rsidRPr="004516FC">
        <w:rPr>
          <w:rFonts w:ascii="Century Gothic" w:hAnsi="Century Gothic"/>
          <w:b/>
          <w:bCs/>
          <w:i/>
          <w:iCs/>
          <w:sz w:val="24"/>
          <w:szCs w:val="24"/>
        </w:rPr>
        <w:lastRenderedPageBreak/>
        <w:t>Case 3 (analysis of pressure distribution considering that the bolt passes through the bipolar plate)</w:t>
      </w:r>
      <w:r w:rsidRPr="004516FC">
        <w:rPr>
          <w:rFonts w:ascii="Century Gothic" w:hAnsi="Century Gothic"/>
          <w:sz w:val="24"/>
          <w:szCs w:val="24"/>
        </w:rPr>
        <w:t>. After completing the analysis in Cases 1 and 2, the geometry and number and bolts are selected. The bolt position is then shifted such that it lies inside the bipolar plate and the change in pressure distribution is determined.</w:t>
      </w:r>
    </w:p>
    <w:p w14:paraId="4AB203AD" w14:textId="77777777" w:rsidR="004516FC" w:rsidRPr="004516FC" w:rsidRDefault="004516FC" w:rsidP="004516FC">
      <w:pPr>
        <w:pStyle w:val="Abstand"/>
        <w:jc w:val="left"/>
        <w:rPr>
          <w:rFonts w:ascii="Century Gothic" w:hAnsi="Century Gothic"/>
          <w:sz w:val="24"/>
          <w:szCs w:val="24"/>
        </w:rPr>
      </w:pPr>
    </w:p>
    <w:p w14:paraId="22D3019F" w14:textId="5CB9F33A" w:rsidR="00AD579B" w:rsidRDefault="004516FC" w:rsidP="004B43DF">
      <w:pPr>
        <w:pStyle w:val="Abstand"/>
        <w:jc w:val="left"/>
        <w:rPr>
          <w:rFonts w:ascii="Century Gothic" w:hAnsi="Century Gothic"/>
          <w:sz w:val="24"/>
          <w:szCs w:val="24"/>
        </w:rPr>
      </w:pPr>
      <w:r w:rsidRPr="004516FC">
        <w:rPr>
          <w:rFonts w:ascii="Century Gothic" w:hAnsi="Century Gothic"/>
          <w:b/>
          <w:bCs/>
          <w:i/>
          <w:iCs/>
          <w:sz w:val="24"/>
          <w:szCs w:val="24"/>
        </w:rPr>
        <w:t>Case 4 (evaluation of the effect of gasket thickness)</w:t>
      </w:r>
      <w:r w:rsidRPr="004516FC">
        <w:rPr>
          <w:rFonts w:ascii="Century Gothic" w:hAnsi="Century Gothic"/>
          <w:sz w:val="24"/>
          <w:szCs w:val="24"/>
        </w:rPr>
        <w:t xml:space="preserve">. In most of the previous studies, the BPP is assumed to be in perfect contact with GDL while performing the FEA. However, in most practical scenarios, there is some difference between the gasket and GDL thickness. This mismatch produces an initial no-contact region between BPP and GDL, when compressive forces are gradually applied. </w:t>
      </w:r>
    </w:p>
    <w:p w14:paraId="64B4CF49" w14:textId="77777777" w:rsidR="004B43DF" w:rsidRPr="004B43DF" w:rsidRDefault="004B43DF" w:rsidP="004B43DF">
      <w:pPr>
        <w:pStyle w:val="Abstand"/>
        <w:jc w:val="left"/>
        <w:rPr>
          <w:rFonts w:ascii="Century Gothic" w:hAnsi="Century Gothic"/>
          <w:sz w:val="14"/>
          <w:szCs w:val="14"/>
        </w:rPr>
      </w:pPr>
    </w:p>
    <w:p w14:paraId="4F938F75" w14:textId="77777777" w:rsidR="004B43DF" w:rsidRPr="004B43DF" w:rsidRDefault="004B43DF" w:rsidP="004B43DF">
      <w:pPr>
        <w:pStyle w:val="Abstand"/>
        <w:jc w:val="left"/>
        <w:rPr>
          <w:rFonts w:ascii="Century Gothic" w:hAnsi="Century Gothic"/>
          <w:sz w:val="24"/>
          <w:szCs w:val="24"/>
        </w:rPr>
      </w:pPr>
      <w:r w:rsidRPr="004B43DF">
        <w:rPr>
          <w:rFonts w:ascii="Century Gothic" w:hAnsi="Century Gothic"/>
          <w:sz w:val="24"/>
          <w:szCs w:val="24"/>
        </w:rPr>
        <w:t>The final geometry obtained after three successive case studies is subjected to further analysis for evaluating the effect of change in the gasket thickness. Gasket thickness is changed in three equal steps from 0.1 to 0.2</w:t>
      </w:r>
      <w:r w:rsidRPr="004B43DF">
        <w:rPr>
          <w:rFonts w:ascii="Arial" w:hAnsi="Arial" w:cs="Arial"/>
          <w:sz w:val="24"/>
          <w:szCs w:val="24"/>
        </w:rPr>
        <w:t> </w:t>
      </w:r>
      <w:r w:rsidRPr="004B43DF">
        <w:rPr>
          <w:rFonts w:ascii="Century Gothic" w:hAnsi="Century Gothic"/>
          <w:sz w:val="24"/>
          <w:szCs w:val="24"/>
        </w:rPr>
        <w:t>mm, keeping the thickness of GDL constant (0.4mm).</w:t>
      </w:r>
    </w:p>
    <w:p w14:paraId="6AF34E5F" w14:textId="77777777" w:rsidR="004B43DF" w:rsidRPr="004B43DF" w:rsidRDefault="004B43DF" w:rsidP="004B43DF">
      <w:pPr>
        <w:pStyle w:val="Abstand"/>
        <w:jc w:val="left"/>
        <w:rPr>
          <w:rFonts w:ascii="Century Gothic" w:hAnsi="Century Gothic"/>
          <w:sz w:val="24"/>
          <w:szCs w:val="24"/>
        </w:rPr>
      </w:pPr>
    </w:p>
    <w:p w14:paraId="0F147BA1" w14:textId="23EB32C8" w:rsidR="00452D2B" w:rsidRDefault="004B43DF" w:rsidP="004B43DF">
      <w:pPr>
        <w:pStyle w:val="Abstand"/>
        <w:jc w:val="left"/>
        <w:rPr>
          <w:rFonts w:ascii="Century Gothic" w:hAnsi="Century Gothic"/>
          <w:sz w:val="24"/>
          <w:szCs w:val="24"/>
        </w:rPr>
      </w:pPr>
      <w:r w:rsidRPr="004B43DF">
        <w:rPr>
          <w:rFonts w:ascii="Century Gothic" w:hAnsi="Century Gothic"/>
          <w:b/>
          <w:bCs/>
          <w:i/>
          <w:iCs/>
          <w:sz w:val="24"/>
          <w:szCs w:val="24"/>
        </w:rPr>
        <w:t>Case 5 (evaluation of different end plate materials)</w:t>
      </w:r>
      <w:r w:rsidRPr="004B43DF">
        <w:rPr>
          <w:rFonts w:ascii="Century Gothic" w:hAnsi="Century Gothic"/>
          <w:sz w:val="24"/>
          <w:szCs w:val="24"/>
        </w:rPr>
        <w:t>. The influence of the end plate material on the pressure distribution, stresses, and deformation is investigated using different materials. It is implemented using the configuration chosen after analysing the result of the previous cases.</w:t>
      </w:r>
    </w:p>
    <w:p w14:paraId="1107D576" w14:textId="4F90DA5B" w:rsidR="004B43DF" w:rsidRDefault="004B43DF" w:rsidP="004B43DF">
      <w:pPr>
        <w:pStyle w:val="Abstand"/>
        <w:jc w:val="left"/>
        <w:rPr>
          <w:rFonts w:ascii="Century Gothic" w:hAnsi="Century Gothic"/>
          <w:sz w:val="24"/>
          <w:szCs w:val="24"/>
        </w:rPr>
      </w:pPr>
    </w:p>
    <w:p w14:paraId="3388596D" w14:textId="77777777" w:rsidR="00DA47BB" w:rsidRDefault="00DA47BB" w:rsidP="004B43DF">
      <w:pPr>
        <w:pStyle w:val="Abstand"/>
        <w:jc w:val="left"/>
        <w:rPr>
          <w:rFonts w:ascii="Century Gothic" w:hAnsi="Century Gothic"/>
          <w:sz w:val="24"/>
          <w:szCs w:val="24"/>
        </w:rPr>
      </w:pPr>
    </w:p>
    <w:p w14:paraId="0BC85484" w14:textId="52D82423" w:rsidR="004B43DF" w:rsidRPr="00CF1F7C" w:rsidRDefault="00CF1F7C" w:rsidP="009A6D5D">
      <w:pPr>
        <w:pStyle w:val="ListParagraph"/>
        <w:numPr>
          <w:ilvl w:val="1"/>
          <w:numId w:val="4"/>
        </w:numPr>
        <w:outlineLvl w:val="1"/>
        <w:rPr>
          <w:rFonts w:ascii="Century Gothic" w:hAnsi="Century Gothic"/>
          <w:b/>
          <w:bCs/>
          <w:sz w:val="24"/>
          <w:szCs w:val="24"/>
        </w:rPr>
      </w:pPr>
      <w:bookmarkStart w:id="212" w:name="_Toc91756213"/>
      <w:r w:rsidRPr="00CF1F7C">
        <w:rPr>
          <w:rFonts w:ascii="Century Gothic" w:hAnsi="Century Gothic"/>
          <w:b/>
          <w:bCs/>
          <w:sz w:val="24"/>
          <w:szCs w:val="24"/>
        </w:rPr>
        <w:t>Boundary condition</w:t>
      </w:r>
      <w:bookmarkEnd w:id="212"/>
    </w:p>
    <w:p w14:paraId="470DB386" w14:textId="77777777" w:rsidR="00CF1F7C" w:rsidRPr="00CF1F7C" w:rsidRDefault="00CF1F7C" w:rsidP="00CF1F7C">
      <w:pPr>
        <w:pStyle w:val="Abstand"/>
        <w:jc w:val="left"/>
        <w:rPr>
          <w:rFonts w:ascii="Century Gothic" w:hAnsi="Century Gothic"/>
          <w:sz w:val="24"/>
          <w:szCs w:val="24"/>
        </w:rPr>
      </w:pPr>
      <w:r w:rsidRPr="00CF1F7C">
        <w:rPr>
          <w:rFonts w:ascii="Century Gothic" w:hAnsi="Century Gothic"/>
          <w:sz w:val="24"/>
          <w:szCs w:val="24"/>
        </w:rPr>
        <w:t xml:space="preserve">The current study shall act as a guideline for future fuel cell design activities, since it provides a comprehensive solution for ensuring homogeneous pressure distribution, leakage proof operation, and improving performance. </w:t>
      </w:r>
    </w:p>
    <w:p w14:paraId="73AD0926" w14:textId="77777777" w:rsidR="00CF1F7C" w:rsidRPr="00CF1F7C" w:rsidRDefault="00CF1F7C" w:rsidP="00CF1F7C">
      <w:pPr>
        <w:pStyle w:val="Abstand"/>
        <w:jc w:val="left"/>
        <w:rPr>
          <w:rFonts w:ascii="Century Gothic" w:hAnsi="Century Gothic"/>
          <w:sz w:val="24"/>
          <w:szCs w:val="24"/>
        </w:rPr>
      </w:pPr>
    </w:p>
    <w:p w14:paraId="5044DF1B" w14:textId="77777777" w:rsidR="00CF1F7C" w:rsidRPr="00CF1F7C" w:rsidRDefault="00CF1F7C" w:rsidP="00CF1F7C">
      <w:pPr>
        <w:pStyle w:val="Abstand"/>
        <w:jc w:val="left"/>
        <w:rPr>
          <w:rFonts w:ascii="Century Gothic" w:hAnsi="Century Gothic"/>
          <w:sz w:val="24"/>
          <w:szCs w:val="24"/>
        </w:rPr>
      </w:pPr>
      <w:r w:rsidRPr="00CF1F7C">
        <w:rPr>
          <w:rFonts w:ascii="Century Gothic" w:hAnsi="Century Gothic"/>
          <w:sz w:val="24"/>
          <w:szCs w:val="24"/>
        </w:rPr>
        <w:t xml:space="preserve">Several end plate geometries were considered in this study, along with number of bolts used in tightening and their position with respect to the cell. Extruded hexagonal geometry for end plate shows better distribution of contact pressure. Number of bolts is found to have a significant impact on average contact pressure and distribution. In the study, it is found that 10 bolts are suitable for obtaining uniformity for the structure under study. Bolt placement also has a considerable impact on the average contact pressure and contact pressure distribution, i.e., by placing all bolts through the graphite plate has contributed to more uniform contact pressure distribution. </w:t>
      </w:r>
    </w:p>
    <w:p w14:paraId="7D2FE2A6" w14:textId="77777777" w:rsidR="00CF1F7C" w:rsidRPr="00CF1F7C" w:rsidRDefault="00CF1F7C" w:rsidP="00CF1F7C">
      <w:pPr>
        <w:pStyle w:val="Abstand"/>
        <w:jc w:val="left"/>
        <w:rPr>
          <w:rFonts w:ascii="Century Gothic" w:hAnsi="Century Gothic"/>
          <w:sz w:val="24"/>
          <w:szCs w:val="24"/>
        </w:rPr>
      </w:pPr>
    </w:p>
    <w:p w14:paraId="1A6DC454" w14:textId="31170453" w:rsidR="00CF1F7C" w:rsidRDefault="00CF1F7C" w:rsidP="00CF1F7C">
      <w:pPr>
        <w:pStyle w:val="Abstand"/>
        <w:jc w:val="left"/>
        <w:rPr>
          <w:rFonts w:ascii="Century Gothic" w:hAnsi="Century Gothic"/>
          <w:sz w:val="24"/>
          <w:szCs w:val="24"/>
        </w:rPr>
      </w:pPr>
      <w:r w:rsidRPr="00CF1F7C">
        <w:rPr>
          <w:rFonts w:ascii="Century Gothic" w:hAnsi="Century Gothic"/>
          <w:sz w:val="24"/>
          <w:szCs w:val="24"/>
        </w:rPr>
        <w:t>Another important aspect of cell assembly is to choose a gasket thickness complementary to thickness of the GDL for a given compressive pressure. The evaluations of gasket thickness from this study shall provide insights into the permissible gasket thickness. It is found that the difference between GDL and gasket is tolerable between 0.15</w:t>
      </w:r>
      <w:r w:rsidRPr="00CF1F7C">
        <w:rPr>
          <w:rFonts w:ascii="Arial" w:hAnsi="Arial" w:cs="Arial"/>
          <w:sz w:val="24"/>
          <w:szCs w:val="24"/>
        </w:rPr>
        <w:t> </w:t>
      </w:r>
      <w:r w:rsidRPr="00CF1F7C">
        <w:rPr>
          <w:rFonts w:ascii="Century Gothic" w:hAnsi="Century Gothic"/>
          <w:sz w:val="24"/>
          <w:szCs w:val="24"/>
        </w:rPr>
        <w:t>mm to 0.2mm. Thus, by optimizing geometry, number of bolts, their position, and gasket thickness, average contact pressure of ~ 0.8</w:t>
      </w:r>
      <w:r w:rsidRPr="00CF1F7C">
        <w:rPr>
          <w:rFonts w:ascii="Arial" w:hAnsi="Arial" w:cs="Arial"/>
          <w:sz w:val="24"/>
          <w:szCs w:val="24"/>
        </w:rPr>
        <w:t> </w:t>
      </w:r>
      <w:r w:rsidRPr="00CF1F7C">
        <w:rPr>
          <w:rFonts w:ascii="Century Gothic" w:hAnsi="Century Gothic"/>
          <w:sz w:val="24"/>
          <w:szCs w:val="24"/>
        </w:rPr>
        <w:t>MPa is obtained at a bolt loading of 8</w:t>
      </w:r>
      <w:r w:rsidRPr="00CF1F7C">
        <w:rPr>
          <w:rFonts w:ascii="Century Gothic" w:hAnsi="Century Gothic" w:cs="Century Gothic"/>
          <w:sz w:val="24"/>
          <w:szCs w:val="24"/>
        </w:rPr>
        <w:t>–</w:t>
      </w:r>
      <w:r w:rsidRPr="00CF1F7C">
        <w:rPr>
          <w:rFonts w:ascii="Century Gothic" w:hAnsi="Century Gothic"/>
          <w:sz w:val="24"/>
          <w:szCs w:val="24"/>
        </w:rPr>
        <w:t>10 Nm. Change in material is found to be of lesser importance. However, lighter materials like aluminium alloys can be effectively utilized, producing weight savings of ~65% while retaining better contact pressure distribution.</w:t>
      </w:r>
    </w:p>
    <w:p w14:paraId="287D6F5F" w14:textId="2785B691" w:rsidR="004B43DF" w:rsidRDefault="004B43DF" w:rsidP="004B43DF">
      <w:pPr>
        <w:pStyle w:val="Abstand"/>
        <w:jc w:val="left"/>
        <w:rPr>
          <w:rFonts w:ascii="Century Gothic" w:hAnsi="Century Gothic"/>
          <w:sz w:val="24"/>
          <w:szCs w:val="24"/>
        </w:rPr>
      </w:pPr>
    </w:p>
    <w:p w14:paraId="4FB9A540" w14:textId="7C8706ED" w:rsidR="004B43DF" w:rsidRDefault="004B43DF" w:rsidP="004B43DF">
      <w:pPr>
        <w:pStyle w:val="Abstand"/>
        <w:jc w:val="left"/>
        <w:rPr>
          <w:rFonts w:ascii="Century Gothic" w:hAnsi="Century Gothic"/>
          <w:sz w:val="24"/>
          <w:szCs w:val="24"/>
        </w:rPr>
      </w:pPr>
    </w:p>
    <w:p w14:paraId="318FA3A9" w14:textId="146F0919" w:rsidR="00C81995" w:rsidRPr="00366E2B" w:rsidRDefault="00C81995" w:rsidP="00366E2B">
      <w:pPr>
        <w:pStyle w:val="ListParagraph"/>
        <w:numPr>
          <w:ilvl w:val="0"/>
          <w:numId w:val="4"/>
        </w:numPr>
        <w:outlineLvl w:val="0"/>
        <w:rPr>
          <w:rFonts w:ascii="Century Gothic" w:hAnsi="Century Gothic"/>
          <w:b/>
          <w:bCs/>
          <w:sz w:val="28"/>
          <w:szCs w:val="28"/>
        </w:rPr>
      </w:pPr>
      <w:bookmarkStart w:id="213" w:name="_Toc91756214"/>
      <w:r>
        <w:rPr>
          <w:rFonts w:ascii="Century Gothic" w:hAnsi="Century Gothic"/>
          <w:b/>
          <w:bCs/>
          <w:sz w:val="28"/>
          <w:szCs w:val="28"/>
        </w:rPr>
        <w:lastRenderedPageBreak/>
        <w:t>Components in a single cell</w:t>
      </w:r>
      <w:bookmarkEnd w:id="213"/>
    </w:p>
    <w:p w14:paraId="5A4E5B1B" w14:textId="77777777" w:rsidR="005C6C4E" w:rsidRPr="005C6C4E" w:rsidRDefault="005C6C4E" w:rsidP="00410EA9">
      <w:pPr>
        <w:rPr>
          <w:rFonts w:ascii="Century Gothic" w:hAnsi="Century Gothic"/>
          <w:sz w:val="24"/>
          <w:szCs w:val="24"/>
        </w:rPr>
      </w:pPr>
      <w:r w:rsidRPr="005C6C4E">
        <w:rPr>
          <w:rFonts w:ascii="Century Gothic" w:hAnsi="Century Gothic"/>
          <w:sz w:val="24"/>
          <w:szCs w:val="24"/>
        </w:rPr>
        <w:t>The figure above shows the expansion diagram of a single cell. Inside the single cell, we can see the first of course the MEA which had a no catalyst layer Castle Caturday, and separator which is a counter ionic conductive but electronically is insulate. And next to the MEA is the TDA of gaskets if you layer will be mentioned them. Since the it had to be carried transport the gas in and out so it’s a porous medium and even the outside the oscar of the is also porous so the gas will leak out from the outside here so we need the gasket to prevent gas leakage, and the gas key is made of flexible Teflon, so it’s a chemical inner but also still the guest so that will not let the gas leak of an outside and also acting as a insulation.</w:t>
      </w:r>
    </w:p>
    <w:p w14:paraId="0B0A03F0" w14:textId="77777777" w:rsidR="005C6C4E" w:rsidRPr="005C6C4E" w:rsidRDefault="005C6C4E" w:rsidP="00410EA9">
      <w:pPr>
        <w:rPr>
          <w:rFonts w:ascii="Century Gothic" w:hAnsi="Century Gothic"/>
          <w:sz w:val="24"/>
          <w:szCs w:val="24"/>
        </w:rPr>
      </w:pPr>
    </w:p>
    <w:p w14:paraId="1A45BB99" w14:textId="77777777" w:rsidR="005C6C4E" w:rsidRPr="005C6C4E" w:rsidRDefault="005C6C4E" w:rsidP="00410EA9">
      <w:pPr>
        <w:rPr>
          <w:rFonts w:ascii="Century Gothic" w:hAnsi="Century Gothic"/>
          <w:sz w:val="24"/>
          <w:szCs w:val="24"/>
        </w:rPr>
      </w:pPr>
      <w:r w:rsidRPr="005C6C4E">
        <w:rPr>
          <w:rFonts w:ascii="Century Gothic" w:hAnsi="Century Gothic"/>
          <w:sz w:val="24"/>
          <w:szCs w:val="24"/>
        </w:rPr>
        <w:t xml:space="preserve"> Then we call the graphite plate. The graphite plate actually might be the graphite powder or carbon powder mixed with phenolic resin and compressed into a plate and the under surface of the play had a curve into the flow channel so the reactant the guest will be when a flow through the channel will be able to evenly distribute through the GDL to the electrode surface and also the current or electron generation.</w:t>
      </w:r>
    </w:p>
    <w:p w14:paraId="003A92E9" w14:textId="77777777" w:rsidR="005C6C4E" w:rsidRPr="005C6C4E" w:rsidRDefault="005C6C4E" w:rsidP="00410EA9">
      <w:pPr>
        <w:rPr>
          <w:rFonts w:ascii="Century Gothic" w:hAnsi="Century Gothic"/>
          <w:sz w:val="24"/>
          <w:szCs w:val="24"/>
        </w:rPr>
      </w:pPr>
    </w:p>
    <w:p w14:paraId="62229C34" w14:textId="77777777" w:rsidR="005C6C4E" w:rsidRPr="005C6C4E" w:rsidRDefault="005C6C4E" w:rsidP="00410EA9">
      <w:pPr>
        <w:rPr>
          <w:rFonts w:ascii="Century Gothic" w:hAnsi="Century Gothic"/>
          <w:sz w:val="24"/>
          <w:szCs w:val="24"/>
        </w:rPr>
      </w:pPr>
      <w:r w:rsidRPr="005C6C4E">
        <w:rPr>
          <w:rFonts w:ascii="Century Gothic" w:hAnsi="Century Gothic"/>
          <w:sz w:val="24"/>
          <w:szCs w:val="24"/>
        </w:rPr>
        <w:t xml:space="preserve">And know we flow out through the GDL and to the graphite plate. Because the disk graphite plate is in touch with korg component for the sphere cell is maybe corrosive so it’s had to be used carbon material to make sure it’s when a corrode and but also the current and outside will be the current collector, the current carried out by the current collector an outer cell. The reason we had to need a current collector is the electronic conductivity of the current collector is a more than a thousand times higher than the graphite plate. This current quality usually made of copper maybe but usually is highly electronic conductive but because we use a graphite plate to insolate to prevent any corrosive gas or the environment so they will be not corroded but this will very highly conductive so the current can be disputed evenly through th egraphite plate to the GDL and then we had end plate. The purpule for the end plate is try to contact or transmit the screw pressure even into the center because the channel graphite plate. </w:t>
      </w:r>
    </w:p>
    <w:p w14:paraId="64CF737F" w14:textId="77777777" w:rsidR="005C6C4E" w:rsidRPr="005C6C4E" w:rsidRDefault="005C6C4E" w:rsidP="005C6C4E">
      <w:pPr>
        <w:outlineLvl w:val="0"/>
        <w:rPr>
          <w:rFonts w:ascii="Century Gothic" w:hAnsi="Century Gothic"/>
          <w:sz w:val="24"/>
          <w:szCs w:val="24"/>
        </w:rPr>
      </w:pPr>
    </w:p>
    <w:p w14:paraId="154B0A6C" w14:textId="77777777" w:rsidR="00280B40" w:rsidRDefault="005C6C4E" w:rsidP="00280B40">
      <w:pPr>
        <w:rPr>
          <w:rFonts w:ascii="Century Gothic" w:hAnsi="Century Gothic"/>
          <w:sz w:val="24"/>
          <w:szCs w:val="24"/>
        </w:rPr>
      </w:pPr>
      <w:r w:rsidRPr="005C6C4E">
        <w:rPr>
          <w:rFonts w:ascii="Century Gothic" w:hAnsi="Century Gothic"/>
          <w:sz w:val="24"/>
          <w:szCs w:val="24"/>
        </w:rPr>
        <w:t xml:space="preserve">The channel plate and then GDL and the electro here need a pressure to compress together to reduce possible interfacial resistance electronically distance between a graphite plate or GDL to the catalyst layer. You need a pressure to press down to reduce the individual pressure but you cannot punch a hole and make a school to tight it up so you had to add a screw tigher on the periphery of the graphite plate to this one had to enough pressure to press on the GDL. So this end plate have a </w:t>
      </w:r>
      <w:r w:rsidRPr="005C6C4E">
        <w:rPr>
          <w:rFonts w:ascii="Century Gothic" w:hAnsi="Century Gothic"/>
          <w:sz w:val="24"/>
          <w:szCs w:val="24"/>
        </w:rPr>
        <w:lastRenderedPageBreak/>
        <w:t>stick and then will become complete the screw pressure to the center even a dispute so that said understand the pressure can be evenly compressed. There’s a basic a key component for a single cell that for the MEA the GDL cascade graphite plate current collector and end plate.</w:t>
      </w:r>
    </w:p>
    <w:p w14:paraId="3C371BC9" w14:textId="33C84569" w:rsidR="00C81995" w:rsidRDefault="00793F3A" w:rsidP="00280B40">
      <w:pPr>
        <w:rPr>
          <w:rFonts w:ascii="Century Gothic" w:hAnsi="Century Gothic"/>
          <w:b/>
          <w:bCs/>
          <w:sz w:val="28"/>
          <w:szCs w:val="28"/>
        </w:rPr>
      </w:pPr>
      <w:r>
        <w:rPr>
          <w:noProof/>
          <w:lang w:val="en-US" w:eastAsia="en-US"/>
        </w:rPr>
        <w:drawing>
          <wp:inline distT="0" distB="0" distL="0" distR="0" wp14:anchorId="4FBB9723" wp14:editId="6AA20948">
            <wp:extent cx="5905500" cy="285750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05500" cy="2857500"/>
                    </a:xfrm>
                    <a:prstGeom prst="rect">
                      <a:avLst/>
                    </a:prstGeom>
                  </pic:spPr>
                </pic:pic>
              </a:graphicData>
            </a:graphic>
          </wp:inline>
        </w:drawing>
      </w:r>
    </w:p>
    <w:p w14:paraId="383D54C7" w14:textId="7B6AE36A" w:rsidR="00366E2B" w:rsidRPr="00366E2B" w:rsidRDefault="00366E2B" w:rsidP="00366E2B">
      <w:pPr>
        <w:pStyle w:val="Caption"/>
        <w:jc w:val="center"/>
        <w:rPr>
          <w:rFonts w:ascii="Century Gothic" w:hAnsi="Century Gothic"/>
          <w:b/>
          <w:bCs/>
          <w:sz w:val="20"/>
          <w:szCs w:val="20"/>
        </w:rPr>
      </w:pPr>
      <w:bookmarkStart w:id="214" w:name="_Toc91756033"/>
      <w:r w:rsidRPr="00366E2B">
        <w:rPr>
          <w:rFonts w:ascii="Century Gothic" w:hAnsi="Century Gothic"/>
          <w:b/>
          <w:bCs/>
          <w:sz w:val="20"/>
          <w:szCs w:val="20"/>
        </w:rPr>
        <w:t xml:space="preserve">Fig. </w:t>
      </w:r>
      <w:r w:rsidRPr="00366E2B">
        <w:rPr>
          <w:rFonts w:ascii="Century Gothic" w:hAnsi="Century Gothic"/>
          <w:b/>
          <w:bCs/>
          <w:sz w:val="20"/>
          <w:szCs w:val="20"/>
        </w:rPr>
        <w:fldChar w:fldCharType="begin"/>
      </w:r>
      <w:r w:rsidRPr="00366E2B">
        <w:rPr>
          <w:rFonts w:ascii="Century Gothic" w:hAnsi="Century Gothic"/>
          <w:b/>
          <w:bCs/>
          <w:sz w:val="20"/>
          <w:szCs w:val="20"/>
        </w:rPr>
        <w:instrText xml:space="preserve"> SEQ Fig. \* ARABIC </w:instrText>
      </w:r>
      <w:r w:rsidRPr="00366E2B">
        <w:rPr>
          <w:rFonts w:ascii="Century Gothic" w:hAnsi="Century Gothic"/>
          <w:b/>
          <w:bCs/>
          <w:sz w:val="20"/>
          <w:szCs w:val="20"/>
        </w:rPr>
        <w:fldChar w:fldCharType="separate"/>
      </w:r>
      <w:r w:rsidR="00D128A2">
        <w:rPr>
          <w:rFonts w:ascii="Century Gothic" w:hAnsi="Century Gothic"/>
          <w:b/>
          <w:bCs/>
          <w:noProof/>
          <w:sz w:val="20"/>
          <w:szCs w:val="20"/>
        </w:rPr>
        <w:t>70</w:t>
      </w:r>
      <w:r w:rsidRPr="00366E2B">
        <w:rPr>
          <w:rFonts w:ascii="Century Gothic" w:hAnsi="Century Gothic"/>
          <w:b/>
          <w:bCs/>
          <w:sz w:val="20"/>
          <w:szCs w:val="20"/>
        </w:rPr>
        <w:fldChar w:fldCharType="end"/>
      </w:r>
      <w:r w:rsidRPr="00366E2B">
        <w:rPr>
          <w:rFonts w:ascii="Century Gothic" w:hAnsi="Century Gothic"/>
          <w:b/>
          <w:bCs/>
          <w:sz w:val="20"/>
          <w:szCs w:val="20"/>
          <w:lang w:val="en-US"/>
        </w:rPr>
        <w:t>: C</w:t>
      </w:r>
      <w:r w:rsidRPr="00366E2B">
        <w:rPr>
          <w:rFonts w:ascii="Century Gothic" w:hAnsi="Century Gothic"/>
          <w:b/>
          <w:bCs/>
          <w:sz w:val="20"/>
          <w:szCs w:val="20"/>
        </w:rPr>
        <w:t>omponents in a single cell</w:t>
      </w:r>
      <w:bookmarkEnd w:id="214"/>
    </w:p>
    <w:p w14:paraId="57048B93" w14:textId="77777777" w:rsidR="00A04202" w:rsidRPr="00A04202" w:rsidRDefault="00A04202" w:rsidP="00A04202">
      <w:pPr>
        <w:outlineLvl w:val="0"/>
        <w:rPr>
          <w:rFonts w:ascii="Century Gothic" w:hAnsi="Century Gothic"/>
          <w:b/>
          <w:bCs/>
          <w:sz w:val="28"/>
          <w:szCs w:val="28"/>
        </w:rPr>
      </w:pPr>
    </w:p>
    <w:p w14:paraId="6321AA48" w14:textId="1410EBAD" w:rsidR="004B43DF" w:rsidRDefault="008279A0" w:rsidP="00DA47BB">
      <w:pPr>
        <w:pStyle w:val="ListParagraph"/>
        <w:numPr>
          <w:ilvl w:val="0"/>
          <w:numId w:val="4"/>
        </w:numPr>
        <w:tabs>
          <w:tab w:val="left" w:pos="450"/>
        </w:tabs>
        <w:outlineLvl w:val="0"/>
        <w:rPr>
          <w:rFonts w:ascii="Century Gothic" w:hAnsi="Century Gothic"/>
          <w:b/>
          <w:bCs/>
          <w:sz w:val="28"/>
          <w:szCs w:val="28"/>
        </w:rPr>
      </w:pPr>
      <w:bookmarkStart w:id="215" w:name="_Toc91756215"/>
      <w:r>
        <w:rPr>
          <w:rFonts w:ascii="Century Gothic" w:hAnsi="Century Gothic"/>
          <w:b/>
          <w:bCs/>
          <w:sz w:val="28"/>
          <w:szCs w:val="28"/>
        </w:rPr>
        <w:t>Fuel cell stack</w:t>
      </w:r>
      <w:bookmarkEnd w:id="215"/>
    </w:p>
    <w:p w14:paraId="682E0A1C" w14:textId="536BE904" w:rsidR="000741D1" w:rsidRPr="000741D1" w:rsidRDefault="000741D1" w:rsidP="009A6D5D">
      <w:pPr>
        <w:pStyle w:val="ListParagraph"/>
        <w:numPr>
          <w:ilvl w:val="1"/>
          <w:numId w:val="4"/>
        </w:numPr>
        <w:outlineLvl w:val="1"/>
        <w:rPr>
          <w:rFonts w:ascii="Century Gothic" w:hAnsi="Century Gothic"/>
          <w:b/>
          <w:bCs/>
          <w:sz w:val="24"/>
          <w:szCs w:val="24"/>
        </w:rPr>
      </w:pPr>
      <w:bookmarkStart w:id="216" w:name="_Toc91756216"/>
      <w:r w:rsidRPr="000741D1">
        <w:rPr>
          <w:rFonts w:ascii="Century Gothic" w:hAnsi="Century Gothic"/>
          <w:b/>
          <w:bCs/>
          <w:sz w:val="24"/>
          <w:szCs w:val="24"/>
        </w:rPr>
        <w:t>Add cell to the stack</w:t>
      </w:r>
      <w:bookmarkEnd w:id="216"/>
    </w:p>
    <w:p w14:paraId="06E9E713" w14:textId="4E063443" w:rsidR="004B43DF" w:rsidRPr="00CF0741" w:rsidRDefault="00CF0741" w:rsidP="004B43DF">
      <w:pPr>
        <w:pStyle w:val="Abstand"/>
        <w:jc w:val="left"/>
        <w:rPr>
          <w:rFonts w:ascii="Century Gothic" w:hAnsi="Century Gothic"/>
          <w:sz w:val="24"/>
          <w:szCs w:val="24"/>
        </w:rPr>
      </w:pPr>
      <w:r>
        <w:rPr>
          <w:noProof/>
          <w:lang w:val="en-US" w:eastAsia="en-US"/>
        </w:rPr>
        <w:t xml:space="preserve"> </w:t>
      </w:r>
      <w:r w:rsidRPr="00CF0741">
        <w:rPr>
          <w:rFonts w:ascii="Century Gothic" w:hAnsi="Century Gothic"/>
          <w:noProof/>
          <w:sz w:val="24"/>
          <w:szCs w:val="24"/>
          <w:lang w:val="en-US" w:eastAsia="en-US"/>
        </w:rPr>
        <w:drawing>
          <wp:inline distT="0" distB="0" distL="0" distR="0" wp14:anchorId="1684D1BC" wp14:editId="3C6989DC">
            <wp:extent cx="2867025" cy="2887287"/>
            <wp:effectExtent l="0" t="0" r="0" b="889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869608" cy="2889889"/>
                    </a:xfrm>
                    <a:prstGeom prst="rect">
                      <a:avLst/>
                    </a:prstGeom>
                  </pic:spPr>
                </pic:pic>
              </a:graphicData>
            </a:graphic>
          </wp:inline>
        </w:drawing>
      </w:r>
      <w:r w:rsidRPr="00CF0741">
        <w:rPr>
          <w:rFonts w:ascii="Century Gothic" w:hAnsi="Century Gothic"/>
          <w:noProof/>
          <w:sz w:val="24"/>
          <w:szCs w:val="24"/>
          <w:lang w:val="en-US" w:eastAsia="en-US"/>
        </w:rPr>
        <w:t xml:space="preserve">   </w:t>
      </w:r>
      <w:r>
        <w:rPr>
          <w:noProof/>
          <w:lang w:val="en-US" w:eastAsia="en-US"/>
        </w:rPr>
        <w:drawing>
          <wp:inline distT="0" distB="0" distL="0" distR="0" wp14:anchorId="5F0FC2DB" wp14:editId="22E8A04B">
            <wp:extent cx="2971800" cy="2900067"/>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974047" cy="2902260"/>
                    </a:xfrm>
                    <a:prstGeom prst="rect">
                      <a:avLst/>
                    </a:prstGeom>
                  </pic:spPr>
                </pic:pic>
              </a:graphicData>
            </a:graphic>
          </wp:inline>
        </w:drawing>
      </w:r>
    </w:p>
    <w:p w14:paraId="0EB3D226" w14:textId="6ACA2A4C" w:rsidR="004B43DF" w:rsidRPr="00366E2B" w:rsidRDefault="00CF0741" w:rsidP="00CF0741">
      <w:pPr>
        <w:pStyle w:val="Abstand"/>
        <w:jc w:val="center"/>
        <w:rPr>
          <w:rFonts w:ascii="Century Gothic" w:hAnsi="Century Gothic"/>
          <w:b/>
          <w:bCs/>
          <w:i/>
          <w:iCs/>
          <w:sz w:val="20"/>
          <w:szCs w:val="20"/>
        </w:rPr>
      </w:pPr>
      <w:r w:rsidRPr="00366E2B">
        <w:rPr>
          <w:rFonts w:ascii="Century Gothic" w:hAnsi="Century Gothic"/>
          <w:b/>
          <w:bCs/>
          <w:i/>
          <w:iCs/>
          <w:sz w:val="20"/>
          <w:szCs w:val="20"/>
        </w:rPr>
        <w:t>Form the anode’s side                                           From the cathode’s side</w:t>
      </w:r>
    </w:p>
    <w:p w14:paraId="377A82AB" w14:textId="771ACEC8" w:rsidR="00CF0741" w:rsidRPr="00366E2B" w:rsidRDefault="00366E2B" w:rsidP="00366E2B">
      <w:pPr>
        <w:pStyle w:val="Caption"/>
        <w:jc w:val="center"/>
        <w:rPr>
          <w:rFonts w:ascii="Century Gothic" w:hAnsi="Century Gothic"/>
          <w:b/>
          <w:bCs/>
          <w:sz w:val="28"/>
          <w:szCs w:val="28"/>
        </w:rPr>
      </w:pPr>
      <w:bookmarkStart w:id="217" w:name="_Toc91756034"/>
      <w:r w:rsidRPr="00366E2B">
        <w:rPr>
          <w:rFonts w:ascii="Century Gothic" w:hAnsi="Century Gothic"/>
          <w:b/>
          <w:bCs/>
          <w:sz w:val="20"/>
          <w:szCs w:val="20"/>
        </w:rPr>
        <w:t xml:space="preserve">Fig. </w:t>
      </w:r>
      <w:r w:rsidRPr="00366E2B">
        <w:rPr>
          <w:rFonts w:ascii="Century Gothic" w:hAnsi="Century Gothic"/>
          <w:b/>
          <w:bCs/>
          <w:sz w:val="20"/>
          <w:szCs w:val="20"/>
        </w:rPr>
        <w:fldChar w:fldCharType="begin"/>
      </w:r>
      <w:r w:rsidRPr="00366E2B">
        <w:rPr>
          <w:rFonts w:ascii="Century Gothic" w:hAnsi="Century Gothic"/>
          <w:b/>
          <w:bCs/>
          <w:sz w:val="20"/>
          <w:szCs w:val="20"/>
        </w:rPr>
        <w:instrText xml:space="preserve"> SEQ Fig. \* ARABIC </w:instrText>
      </w:r>
      <w:r w:rsidRPr="00366E2B">
        <w:rPr>
          <w:rFonts w:ascii="Century Gothic" w:hAnsi="Century Gothic"/>
          <w:b/>
          <w:bCs/>
          <w:sz w:val="20"/>
          <w:szCs w:val="20"/>
        </w:rPr>
        <w:fldChar w:fldCharType="separate"/>
      </w:r>
      <w:r w:rsidR="00D128A2">
        <w:rPr>
          <w:rFonts w:ascii="Century Gothic" w:hAnsi="Century Gothic"/>
          <w:b/>
          <w:bCs/>
          <w:noProof/>
          <w:sz w:val="20"/>
          <w:szCs w:val="20"/>
        </w:rPr>
        <w:t>71</w:t>
      </w:r>
      <w:r w:rsidRPr="00366E2B">
        <w:rPr>
          <w:rFonts w:ascii="Century Gothic" w:hAnsi="Century Gothic"/>
          <w:b/>
          <w:bCs/>
          <w:sz w:val="20"/>
          <w:szCs w:val="20"/>
        </w:rPr>
        <w:fldChar w:fldCharType="end"/>
      </w:r>
      <w:r w:rsidRPr="00366E2B">
        <w:rPr>
          <w:rFonts w:ascii="Century Gothic" w:hAnsi="Century Gothic"/>
          <w:b/>
          <w:bCs/>
          <w:sz w:val="20"/>
          <w:szCs w:val="20"/>
          <w:lang w:val="en-US"/>
        </w:rPr>
        <w:t>: Stack of the PEMFC from the anode &amp; cathode side</w:t>
      </w:r>
      <w:bookmarkEnd w:id="217"/>
    </w:p>
    <w:p w14:paraId="311785D7" w14:textId="0A27D93A" w:rsidR="00F66873" w:rsidRDefault="00F66873" w:rsidP="004B43DF">
      <w:pPr>
        <w:pStyle w:val="Abstand"/>
        <w:jc w:val="left"/>
        <w:rPr>
          <w:rFonts w:ascii="Century Gothic" w:hAnsi="Century Gothic"/>
          <w:sz w:val="24"/>
          <w:szCs w:val="24"/>
        </w:rPr>
      </w:pPr>
    </w:p>
    <w:p w14:paraId="35C53CFE" w14:textId="0A0CE8F5" w:rsidR="00F66873" w:rsidRDefault="00F66873" w:rsidP="004B43DF">
      <w:pPr>
        <w:pStyle w:val="Abstand"/>
        <w:jc w:val="left"/>
        <w:rPr>
          <w:rFonts w:ascii="Century Gothic" w:hAnsi="Century Gothic"/>
          <w:sz w:val="24"/>
          <w:szCs w:val="24"/>
        </w:rPr>
      </w:pPr>
      <w:r w:rsidRPr="00F66873">
        <w:rPr>
          <w:rFonts w:ascii="Century Gothic" w:hAnsi="Century Gothic"/>
          <w:sz w:val="24"/>
          <w:szCs w:val="24"/>
        </w:rPr>
        <w:t xml:space="preserve">We have 5 </w:t>
      </w:r>
      <w:r>
        <w:rPr>
          <w:rFonts w:ascii="Century Gothic" w:hAnsi="Century Gothic"/>
          <w:sz w:val="24"/>
          <w:szCs w:val="24"/>
        </w:rPr>
        <w:t>cells in our hydrogen fuel cell. T</w:t>
      </w:r>
      <w:r w:rsidRPr="00F66873">
        <w:rPr>
          <w:rFonts w:ascii="Century Gothic" w:hAnsi="Century Gothic"/>
          <w:sz w:val="24"/>
          <w:szCs w:val="24"/>
        </w:rPr>
        <w:t>o add 2 cells to the fuel cell</w:t>
      </w:r>
      <w:r>
        <w:rPr>
          <w:rFonts w:ascii="Century Gothic" w:hAnsi="Century Gothic"/>
          <w:sz w:val="24"/>
          <w:szCs w:val="24"/>
        </w:rPr>
        <w:t>,</w:t>
      </w:r>
      <w:r w:rsidRPr="00F66873">
        <w:rPr>
          <w:rFonts w:ascii="Century Gothic" w:hAnsi="Century Gothic"/>
          <w:sz w:val="24"/>
          <w:szCs w:val="24"/>
        </w:rPr>
        <w:t xml:space="preserve"> </w:t>
      </w:r>
      <w:r>
        <w:rPr>
          <w:rFonts w:ascii="Century Gothic" w:hAnsi="Century Gothic"/>
          <w:sz w:val="24"/>
          <w:szCs w:val="24"/>
        </w:rPr>
        <w:t>you must first remove the bolt</w:t>
      </w:r>
      <w:r w:rsidRPr="00F66873">
        <w:rPr>
          <w:rFonts w:ascii="Century Gothic" w:hAnsi="Century Gothic"/>
          <w:sz w:val="24"/>
          <w:szCs w:val="24"/>
        </w:rPr>
        <w:t>s and nuts</w:t>
      </w:r>
    </w:p>
    <w:p w14:paraId="2C51B182" w14:textId="77777777" w:rsidR="00DA47BB" w:rsidRDefault="00DA47BB" w:rsidP="004B43DF">
      <w:pPr>
        <w:pStyle w:val="Abstand"/>
        <w:jc w:val="left"/>
        <w:rPr>
          <w:rFonts w:ascii="Century Gothic" w:hAnsi="Century Gothic"/>
          <w:sz w:val="24"/>
          <w:szCs w:val="24"/>
        </w:rPr>
      </w:pPr>
    </w:p>
    <w:p w14:paraId="0802C7A1" w14:textId="47C83E79" w:rsidR="004B43DF" w:rsidRDefault="00E73EDA" w:rsidP="00DA47BB">
      <w:pPr>
        <w:pStyle w:val="Abstand"/>
        <w:jc w:val="center"/>
        <w:rPr>
          <w:rFonts w:ascii="Century Gothic" w:hAnsi="Century Gothic"/>
          <w:sz w:val="24"/>
          <w:szCs w:val="24"/>
        </w:rPr>
      </w:pPr>
      <w:r>
        <w:rPr>
          <w:rFonts w:ascii="Century Gothic" w:hAnsi="Century Gothic"/>
          <w:noProof/>
          <w:sz w:val="24"/>
          <w:szCs w:val="24"/>
          <w:lang w:val="en-US" w:eastAsia="en-US"/>
        </w:rPr>
        <w:lastRenderedPageBreak/>
        <w:drawing>
          <wp:inline distT="0" distB="0" distL="0" distR="0" wp14:anchorId="2ABFDCC2" wp14:editId="5E9C5C11">
            <wp:extent cx="3810635" cy="2426335"/>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0635" cy="2426335"/>
                    </a:xfrm>
                    <a:prstGeom prst="rect">
                      <a:avLst/>
                    </a:prstGeom>
                    <a:noFill/>
                  </pic:spPr>
                </pic:pic>
              </a:graphicData>
            </a:graphic>
          </wp:inline>
        </w:drawing>
      </w:r>
    </w:p>
    <w:p w14:paraId="681177FA" w14:textId="541FAFE4" w:rsidR="00366E2B" w:rsidRPr="00366E2B" w:rsidRDefault="00366E2B" w:rsidP="00366E2B">
      <w:pPr>
        <w:pStyle w:val="Caption"/>
        <w:jc w:val="center"/>
        <w:rPr>
          <w:rFonts w:ascii="Century Gothic" w:hAnsi="Century Gothic"/>
          <w:b/>
          <w:bCs/>
          <w:sz w:val="20"/>
          <w:szCs w:val="20"/>
        </w:rPr>
      </w:pPr>
      <w:bookmarkStart w:id="218" w:name="_Toc91756035"/>
      <w:r w:rsidRPr="00366E2B">
        <w:rPr>
          <w:rFonts w:ascii="Century Gothic" w:hAnsi="Century Gothic"/>
          <w:b/>
          <w:bCs/>
          <w:sz w:val="20"/>
          <w:szCs w:val="20"/>
        </w:rPr>
        <w:t xml:space="preserve">Fig. </w:t>
      </w:r>
      <w:r w:rsidRPr="00366E2B">
        <w:rPr>
          <w:rFonts w:ascii="Century Gothic" w:hAnsi="Century Gothic"/>
          <w:b/>
          <w:bCs/>
          <w:sz w:val="20"/>
          <w:szCs w:val="20"/>
        </w:rPr>
        <w:fldChar w:fldCharType="begin"/>
      </w:r>
      <w:r w:rsidRPr="00366E2B">
        <w:rPr>
          <w:rFonts w:ascii="Century Gothic" w:hAnsi="Century Gothic"/>
          <w:b/>
          <w:bCs/>
          <w:sz w:val="20"/>
          <w:szCs w:val="20"/>
        </w:rPr>
        <w:instrText xml:space="preserve"> SEQ Fig. \* ARABIC </w:instrText>
      </w:r>
      <w:r w:rsidRPr="00366E2B">
        <w:rPr>
          <w:rFonts w:ascii="Century Gothic" w:hAnsi="Century Gothic"/>
          <w:b/>
          <w:bCs/>
          <w:sz w:val="20"/>
          <w:szCs w:val="20"/>
        </w:rPr>
        <w:fldChar w:fldCharType="separate"/>
      </w:r>
      <w:r w:rsidR="00D128A2">
        <w:rPr>
          <w:rFonts w:ascii="Century Gothic" w:hAnsi="Century Gothic"/>
          <w:b/>
          <w:bCs/>
          <w:noProof/>
          <w:sz w:val="20"/>
          <w:szCs w:val="20"/>
        </w:rPr>
        <w:t>72</w:t>
      </w:r>
      <w:r w:rsidRPr="00366E2B">
        <w:rPr>
          <w:rFonts w:ascii="Century Gothic" w:hAnsi="Century Gothic"/>
          <w:b/>
          <w:bCs/>
          <w:sz w:val="20"/>
          <w:szCs w:val="20"/>
        </w:rPr>
        <w:fldChar w:fldCharType="end"/>
      </w:r>
      <w:r w:rsidRPr="00366E2B">
        <w:rPr>
          <w:rFonts w:ascii="Century Gothic" w:hAnsi="Century Gothic"/>
          <w:b/>
          <w:bCs/>
          <w:sz w:val="20"/>
          <w:szCs w:val="20"/>
          <w:lang w:val="en-US"/>
        </w:rPr>
        <w:t xml:space="preserve">: </w:t>
      </w:r>
      <w:r w:rsidRPr="00366E2B">
        <w:rPr>
          <w:rFonts w:ascii="Century Gothic" w:hAnsi="Century Gothic"/>
          <w:b/>
          <w:bCs/>
          <w:sz w:val="20"/>
          <w:szCs w:val="20"/>
        </w:rPr>
        <w:t>Remove the bolts and nuts from stack</w:t>
      </w:r>
      <w:bookmarkEnd w:id="218"/>
    </w:p>
    <w:p w14:paraId="6067BCD2" w14:textId="5276C323" w:rsidR="00CF0741" w:rsidRDefault="00CF0741" w:rsidP="004B43DF">
      <w:pPr>
        <w:pStyle w:val="Abstand"/>
        <w:jc w:val="left"/>
        <w:rPr>
          <w:rFonts w:ascii="Century Gothic" w:hAnsi="Century Gothic"/>
          <w:sz w:val="24"/>
          <w:szCs w:val="24"/>
        </w:rPr>
      </w:pPr>
    </w:p>
    <w:p w14:paraId="3128EF68" w14:textId="27980799" w:rsidR="00F66873" w:rsidRPr="00F66873" w:rsidRDefault="00F66873" w:rsidP="004B43DF">
      <w:pPr>
        <w:pStyle w:val="Abstand"/>
        <w:jc w:val="left"/>
        <w:rPr>
          <w:rFonts w:ascii="Century Gothic" w:hAnsi="Century Gothic"/>
          <w:sz w:val="52"/>
          <w:szCs w:val="52"/>
        </w:rPr>
      </w:pPr>
      <w:r w:rsidRPr="00F66873">
        <w:rPr>
          <w:rStyle w:val="jlqj4b"/>
          <w:rFonts w:ascii="Century Gothic" w:hAnsi="Century Gothic"/>
          <w:sz w:val="24"/>
          <w:szCs w:val="24"/>
          <w:lang w:val="en"/>
        </w:rPr>
        <w:t>Then we remove the end plate</w:t>
      </w:r>
    </w:p>
    <w:p w14:paraId="54B5A250" w14:textId="46C54693" w:rsidR="00CF0741" w:rsidRDefault="00CF0741" w:rsidP="00DA47BB">
      <w:pPr>
        <w:pStyle w:val="Abstand"/>
        <w:jc w:val="center"/>
        <w:rPr>
          <w:rFonts w:ascii="Century Gothic" w:hAnsi="Century Gothic"/>
          <w:sz w:val="24"/>
          <w:szCs w:val="24"/>
        </w:rPr>
      </w:pPr>
      <w:r>
        <w:rPr>
          <w:noProof/>
          <w:lang w:val="en-US" w:eastAsia="en-US"/>
        </w:rPr>
        <w:drawing>
          <wp:inline distT="0" distB="0" distL="0" distR="0" wp14:anchorId="1D959C30" wp14:editId="0F9593C4">
            <wp:extent cx="2971800" cy="3057525"/>
            <wp:effectExtent l="0" t="0" r="0" b="952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971800" cy="3057525"/>
                    </a:xfrm>
                    <a:prstGeom prst="rect">
                      <a:avLst/>
                    </a:prstGeom>
                  </pic:spPr>
                </pic:pic>
              </a:graphicData>
            </a:graphic>
          </wp:inline>
        </w:drawing>
      </w:r>
    </w:p>
    <w:p w14:paraId="19314DE5" w14:textId="0AA406D5" w:rsidR="00366E2B" w:rsidRPr="00366E2B" w:rsidRDefault="00366E2B" w:rsidP="00366E2B">
      <w:pPr>
        <w:pStyle w:val="Caption"/>
        <w:jc w:val="center"/>
        <w:rPr>
          <w:rFonts w:ascii="Century Gothic" w:hAnsi="Century Gothic"/>
          <w:b/>
          <w:bCs/>
          <w:sz w:val="20"/>
          <w:szCs w:val="20"/>
        </w:rPr>
      </w:pPr>
      <w:bookmarkStart w:id="219" w:name="_Toc91756036"/>
      <w:r w:rsidRPr="00366E2B">
        <w:rPr>
          <w:rFonts w:ascii="Century Gothic" w:hAnsi="Century Gothic"/>
          <w:b/>
          <w:bCs/>
          <w:sz w:val="20"/>
          <w:szCs w:val="20"/>
        </w:rPr>
        <w:t xml:space="preserve">Fig. </w:t>
      </w:r>
      <w:r w:rsidRPr="00366E2B">
        <w:rPr>
          <w:rFonts w:ascii="Century Gothic" w:hAnsi="Century Gothic"/>
          <w:b/>
          <w:bCs/>
          <w:sz w:val="20"/>
          <w:szCs w:val="20"/>
        </w:rPr>
        <w:fldChar w:fldCharType="begin"/>
      </w:r>
      <w:r w:rsidRPr="00366E2B">
        <w:rPr>
          <w:rFonts w:ascii="Century Gothic" w:hAnsi="Century Gothic"/>
          <w:b/>
          <w:bCs/>
          <w:sz w:val="20"/>
          <w:szCs w:val="20"/>
        </w:rPr>
        <w:instrText xml:space="preserve"> SEQ Fig. \* ARABIC </w:instrText>
      </w:r>
      <w:r w:rsidRPr="00366E2B">
        <w:rPr>
          <w:rFonts w:ascii="Century Gothic" w:hAnsi="Century Gothic"/>
          <w:b/>
          <w:bCs/>
          <w:sz w:val="20"/>
          <w:szCs w:val="20"/>
        </w:rPr>
        <w:fldChar w:fldCharType="separate"/>
      </w:r>
      <w:r w:rsidR="00D128A2">
        <w:rPr>
          <w:rFonts w:ascii="Century Gothic" w:hAnsi="Century Gothic"/>
          <w:b/>
          <w:bCs/>
          <w:noProof/>
          <w:sz w:val="20"/>
          <w:szCs w:val="20"/>
        </w:rPr>
        <w:t>73</w:t>
      </w:r>
      <w:r w:rsidRPr="00366E2B">
        <w:rPr>
          <w:rFonts w:ascii="Century Gothic" w:hAnsi="Century Gothic"/>
          <w:b/>
          <w:bCs/>
          <w:sz w:val="20"/>
          <w:szCs w:val="20"/>
        </w:rPr>
        <w:fldChar w:fldCharType="end"/>
      </w:r>
      <w:r w:rsidRPr="00366E2B">
        <w:rPr>
          <w:rFonts w:ascii="Century Gothic" w:hAnsi="Century Gothic"/>
          <w:b/>
          <w:bCs/>
          <w:sz w:val="20"/>
          <w:szCs w:val="20"/>
          <w:lang w:val="en-US"/>
        </w:rPr>
        <w:t xml:space="preserve">: </w:t>
      </w:r>
      <w:r w:rsidRPr="00366E2B">
        <w:rPr>
          <w:rFonts w:ascii="Century Gothic" w:hAnsi="Century Gothic"/>
          <w:b/>
          <w:bCs/>
          <w:sz w:val="20"/>
          <w:szCs w:val="20"/>
        </w:rPr>
        <w:t>Remove the end plate from the stack</w:t>
      </w:r>
      <w:bookmarkEnd w:id="219"/>
    </w:p>
    <w:p w14:paraId="65CA3702" w14:textId="4D8B2354" w:rsidR="00CF0741" w:rsidRDefault="00CF0741" w:rsidP="004B43DF">
      <w:pPr>
        <w:pStyle w:val="Abstand"/>
        <w:jc w:val="left"/>
        <w:rPr>
          <w:rFonts w:ascii="Century Gothic" w:hAnsi="Century Gothic"/>
          <w:sz w:val="24"/>
          <w:szCs w:val="24"/>
        </w:rPr>
      </w:pPr>
    </w:p>
    <w:p w14:paraId="6DD72508" w14:textId="6ECA7B65" w:rsidR="00F66873" w:rsidRDefault="00F66873" w:rsidP="004B43DF">
      <w:pPr>
        <w:pStyle w:val="Abstand"/>
        <w:jc w:val="left"/>
        <w:rPr>
          <w:rFonts w:ascii="Century Gothic" w:hAnsi="Century Gothic"/>
          <w:sz w:val="24"/>
          <w:szCs w:val="24"/>
        </w:rPr>
      </w:pPr>
      <w:r>
        <w:rPr>
          <w:rFonts w:ascii="Century Gothic" w:hAnsi="Century Gothic"/>
          <w:sz w:val="24"/>
          <w:szCs w:val="24"/>
        </w:rPr>
        <w:t>Then we remove the current plate collector</w:t>
      </w:r>
      <w:r w:rsidR="00613E05">
        <w:rPr>
          <w:rFonts w:ascii="Century Gothic" w:hAnsi="Century Gothic"/>
          <w:sz w:val="24"/>
          <w:szCs w:val="24"/>
        </w:rPr>
        <w:t>, with the gasket</w:t>
      </w:r>
    </w:p>
    <w:p w14:paraId="21BE4280" w14:textId="36CA5DF4" w:rsidR="00CF0741" w:rsidRDefault="00CF0741" w:rsidP="00DA47BB">
      <w:pPr>
        <w:pStyle w:val="Abstand"/>
        <w:jc w:val="center"/>
        <w:rPr>
          <w:rFonts w:ascii="Century Gothic" w:hAnsi="Century Gothic"/>
          <w:sz w:val="24"/>
          <w:szCs w:val="24"/>
        </w:rPr>
      </w:pPr>
      <w:r>
        <w:rPr>
          <w:noProof/>
          <w:lang w:val="en-US" w:eastAsia="en-US"/>
        </w:rPr>
        <w:lastRenderedPageBreak/>
        <w:drawing>
          <wp:inline distT="0" distB="0" distL="0" distR="0" wp14:anchorId="4385396C" wp14:editId="68F8CA96">
            <wp:extent cx="3724275" cy="2400300"/>
            <wp:effectExtent l="0" t="0" r="9525"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724275" cy="2400300"/>
                    </a:xfrm>
                    <a:prstGeom prst="rect">
                      <a:avLst/>
                    </a:prstGeom>
                  </pic:spPr>
                </pic:pic>
              </a:graphicData>
            </a:graphic>
          </wp:inline>
        </w:drawing>
      </w:r>
    </w:p>
    <w:p w14:paraId="0C833608" w14:textId="000E36AF" w:rsidR="00CF0741" w:rsidRPr="00366E2B" w:rsidRDefault="00366E2B" w:rsidP="00366E2B">
      <w:pPr>
        <w:pStyle w:val="Caption"/>
        <w:jc w:val="center"/>
        <w:rPr>
          <w:rFonts w:ascii="Century Gothic" w:hAnsi="Century Gothic"/>
          <w:b/>
          <w:bCs/>
          <w:sz w:val="20"/>
          <w:szCs w:val="20"/>
        </w:rPr>
      </w:pPr>
      <w:bookmarkStart w:id="220" w:name="_Toc91756037"/>
      <w:r w:rsidRPr="00366E2B">
        <w:rPr>
          <w:rFonts w:ascii="Century Gothic" w:hAnsi="Century Gothic"/>
          <w:b/>
          <w:bCs/>
          <w:sz w:val="20"/>
          <w:szCs w:val="20"/>
        </w:rPr>
        <w:t xml:space="preserve">Fig. </w:t>
      </w:r>
      <w:r w:rsidRPr="00366E2B">
        <w:rPr>
          <w:rFonts w:ascii="Century Gothic" w:hAnsi="Century Gothic"/>
          <w:b/>
          <w:bCs/>
          <w:sz w:val="20"/>
          <w:szCs w:val="20"/>
        </w:rPr>
        <w:fldChar w:fldCharType="begin"/>
      </w:r>
      <w:r w:rsidRPr="00366E2B">
        <w:rPr>
          <w:rFonts w:ascii="Century Gothic" w:hAnsi="Century Gothic"/>
          <w:b/>
          <w:bCs/>
          <w:sz w:val="20"/>
          <w:szCs w:val="20"/>
        </w:rPr>
        <w:instrText xml:space="preserve"> SEQ Fig. \* ARABIC </w:instrText>
      </w:r>
      <w:r w:rsidRPr="00366E2B">
        <w:rPr>
          <w:rFonts w:ascii="Century Gothic" w:hAnsi="Century Gothic"/>
          <w:b/>
          <w:bCs/>
          <w:sz w:val="20"/>
          <w:szCs w:val="20"/>
        </w:rPr>
        <w:fldChar w:fldCharType="separate"/>
      </w:r>
      <w:r w:rsidR="00D128A2">
        <w:rPr>
          <w:rFonts w:ascii="Century Gothic" w:hAnsi="Century Gothic"/>
          <w:b/>
          <w:bCs/>
          <w:noProof/>
          <w:sz w:val="20"/>
          <w:szCs w:val="20"/>
        </w:rPr>
        <w:t>74</w:t>
      </w:r>
      <w:r w:rsidRPr="00366E2B">
        <w:rPr>
          <w:rFonts w:ascii="Century Gothic" w:hAnsi="Century Gothic"/>
          <w:b/>
          <w:bCs/>
          <w:sz w:val="20"/>
          <w:szCs w:val="20"/>
        </w:rPr>
        <w:fldChar w:fldCharType="end"/>
      </w:r>
      <w:r w:rsidRPr="00366E2B">
        <w:rPr>
          <w:rFonts w:ascii="Century Gothic" w:hAnsi="Century Gothic"/>
          <w:b/>
          <w:bCs/>
          <w:sz w:val="20"/>
          <w:szCs w:val="20"/>
          <w:lang w:val="en-US"/>
        </w:rPr>
        <w:t>: R</w:t>
      </w:r>
      <w:r w:rsidRPr="00366E2B">
        <w:rPr>
          <w:rFonts w:ascii="Century Gothic" w:hAnsi="Century Gothic"/>
          <w:b/>
          <w:bCs/>
          <w:sz w:val="20"/>
          <w:szCs w:val="20"/>
        </w:rPr>
        <w:t>emove the current plate collector, with the gasket from the stack</w:t>
      </w:r>
      <w:bookmarkEnd w:id="220"/>
    </w:p>
    <w:p w14:paraId="4936D2F9" w14:textId="4BE9C793" w:rsidR="00CF0741" w:rsidRDefault="00CF0741" w:rsidP="004B43DF">
      <w:pPr>
        <w:pStyle w:val="Abstand"/>
        <w:jc w:val="left"/>
        <w:rPr>
          <w:rFonts w:ascii="Century Gothic" w:hAnsi="Century Gothic"/>
          <w:sz w:val="24"/>
          <w:szCs w:val="24"/>
        </w:rPr>
      </w:pPr>
    </w:p>
    <w:p w14:paraId="629A3049" w14:textId="55D490D7" w:rsidR="00613E05" w:rsidRDefault="00613E05" w:rsidP="00613E05">
      <w:pPr>
        <w:pStyle w:val="Abstand"/>
        <w:jc w:val="left"/>
        <w:rPr>
          <w:rStyle w:val="jlqj4b"/>
          <w:rFonts w:ascii="Century Gothic" w:hAnsi="Century Gothic"/>
          <w:sz w:val="24"/>
          <w:szCs w:val="24"/>
          <w:lang w:val="en"/>
        </w:rPr>
      </w:pPr>
      <w:r w:rsidRPr="00613E05">
        <w:rPr>
          <w:rStyle w:val="jlqj4b"/>
          <w:rFonts w:ascii="Century Gothic" w:hAnsi="Century Gothic"/>
          <w:sz w:val="24"/>
          <w:szCs w:val="24"/>
          <w:lang w:val="en"/>
        </w:rPr>
        <w:t xml:space="preserve">This is what we have. It's the first cell next to the </w:t>
      </w:r>
      <w:r>
        <w:rPr>
          <w:rStyle w:val="jlqj4b"/>
          <w:rFonts w:ascii="Century Gothic" w:hAnsi="Century Gothic"/>
          <w:sz w:val="24"/>
          <w:szCs w:val="24"/>
          <w:lang w:val="en"/>
        </w:rPr>
        <w:t>current collector</w:t>
      </w:r>
      <w:r w:rsidRPr="00613E05">
        <w:rPr>
          <w:rStyle w:val="jlqj4b"/>
          <w:rFonts w:ascii="Century Gothic" w:hAnsi="Century Gothic"/>
          <w:sz w:val="24"/>
          <w:szCs w:val="24"/>
          <w:lang w:val="en"/>
        </w:rPr>
        <w:t>.</w:t>
      </w:r>
      <w:r>
        <w:rPr>
          <w:rStyle w:val="jlqj4b"/>
          <w:rFonts w:ascii="Century Gothic" w:hAnsi="Century Gothic"/>
          <w:sz w:val="24"/>
          <w:szCs w:val="24"/>
          <w:lang w:val="en"/>
        </w:rPr>
        <w:t xml:space="preserve"> We can see there is a channel. And this channel is the liquid cooling add in the end plate</w:t>
      </w:r>
    </w:p>
    <w:p w14:paraId="56C576EC" w14:textId="77777777" w:rsidR="00385020" w:rsidRPr="00613E05" w:rsidRDefault="00385020" w:rsidP="00613E05">
      <w:pPr>
        <w:pStyle w:val="Abstand"/>
        <w:jc w:val="left"/>
        <w:rPr>
          <w:rFonts w:ascii="Century Gothic" w:hAnsi="Century Gothic"/>
          <w:sz w:val="24"/>
          <w:szCs w:val="24"/>
        </w:rPr>
      </w:pPr>
    </w:p>
    <w:p w14:paraId="62F8BBF6" w14:textId="3B9509AE" w:rsidR="004B43DF" w:rsidRDefault="00CF0741" w:rsidP="00DA47BB">
      <w:pPr>
        <w:pStyle w:val="Abstand"/>
        <w:jc w:val="center"/>
        <w:rPr>
          <w:rFonts w:ascii="Century Gothic" w:hAnsi="Century Gothic"/>
          <w:sz w:val="24"/>
          <w:szCs w:val="24"/>
        </w:rPr>
      </w:pPr>
      <w:r>
        <w:rPr>
          <w:noProof/>
          <w:lang w:val="en-US" w:eastAsia="en-US"/>
        </w:rPr>
        <w:drawing>
          <wp:inline distT="0" distB="0" distL="0" distR="0" wp14:anchorId="749029FF" wp14:editId="59A81671">
            <wp:extent cx="4905375" cy="2638425"/>
            <wp:effectExtent l="0" t="0" r="9525" b="952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905375" cy="2638425"/>
                    </a:xfrm>
                    <a:prstGeom prst="rect">
                      <a:avLst/>
                    </a:prstGeom>
                  </pic:spPr>
                </pic:pic>
              </a:graphicData>
            </a:graphic>
          </wp:inline>
        </w:drawing>
      </w:r>
    </w:p>
    <w:p w14:paraId="5FA13A24" w14:textId="4F9073E8" w:rsidR="00CF0741" w:rsidRDefault="00366E2B" w:rsidP="00366E2B">
      <w:pPr>
        <w:pStyle w:val="Caption"/>
        <w:jc w:val="center"/>
        <w:rPr>
          <w:rStyle w:val="jlqj4b"/>
          <w:rFonts w:ascii="Century Gothic" w:hAnsi="Century Gothic"/>
          <w:b/>
          <w:bCs/>
          <w:sz w:val="20"/>
          <w:szCs w:val="20"/>
          <w:lang w:val="en"/>
        </w:rPr>
      </w:pPr>
      <w:bookmarkStart w:id="221" w:name="_Toc91756038"/>
      <w:r w:rsidRPr="00366E2B">
        <w:rPr>
          <w:rFonts w:ascii="Century Gothic" w:hAnsi="Century Gothic"/>
          <w:b/>
          <w:bCs/>
          <w:sz w:val="20"/>
          <w:szCs w:val="20"/>
        </w:rPr>
        <w:t xml:space="preserve">Fig. </w:t>
      </w:r>
      <w:r w:rsidRPr="00366E2B">
        <w:rPr>
          <w:rFonts w:ascii="Century Gothic" w:hAnsi="Century Gothic"/>
          <w:b/>
          <w:bCs/>
          <w:sz w:val="20"/>
          <w:szCs w:val="20"/>
        </w:rPr>
        <w:fldChar w:fldCharType="begin"/>
      </w:r>
      <w:r w:rsidRPr="00366E2B">
        <w:rPr>
          <w:rFonts w:ascii="Century Gothic" w:hAnsi="Century Gothic"/>
          <w:b/>
          <w:bCs/>
          <w:sz w:val="20"/>
          <w:szCs w:val="20"/>
        </w:rPr>
        <w:instrText xml:space="preserve"> SEQ Fig. \* ARABIC </w:instrText>
      </w:r>
      <w:r w:rsidRPr="00366E2B">
        <w:rPr>
          <w:rFonts w:ascii="Century Gothic" w:hAnsi="Century Gothic"/>
          <w:b/>
          <w:bCs/>
          <w:sz w:val="20"/>
          <w:szCs w:val="20"/>
        </w:rPr>
        <w:fldChar w:fldCharType="separate"/>
      </w:r>
      <w:r w:rsidR="00D128A2">
        <w:rPr>
          <w:rFonts w:ascii="Century Gothic" w:hAnsi="Century Gothic"/>
          <w:b/>
          <w:bCs/>
          <w:noProof/>
          <w:sz w:val="20"/>
          <w:szCs w:val="20"/>
        </w:rPr>
        <w:t>75</w:t>
      </w:r>
      <w:r w:rsidRPr="00366E2B">
        <w:rPr>
          <w:rFonts w:ascii="Century Gothic" w:hAnsi="Century Gothic"/>
          <w:b/>
          <w:bCs/>
          <w:sz w:val="20"/>
          <w:szCs w:val="20"/>
        </w:rPr>
        <w:fldChar w:fldCharType="end"/>
      </w:r>
      <w:r w:rsidRPr="00366E2B">
        <w:rPr>
          <w:rFonts w:ascii="Century Gothic" w:hAnsi="Century Gothic"/>
          <w:b/>
          <w:bCs/>
          <w:sz w:val="20"/>
          <w:szCs w:val="20"/>
          <w:lang w:val="en-US"/>
        </w:rPr>
        <w:t>: F</w:t>
      </w:r>
      <w:proofErr w:type="spellStart"/>
      <w:r w:rsidRPr="00366E2B">
        <w:rPr>
          <w:rStyle w:val="jlqj4b"/>
          <w:rFonts w:ascii="Century Gothic" w:hAnsi="Century Gothic"/>
          <w:b/>
          <w:bCs/>
          <w:sz w:val="20"/>
          <w:szCs w:val="20"/>
          <w:lang w:val="en"/>
        </w:rPr>
        <w:t>irst</w:t>
      </w:r>
      <w:proofErr w:type="spellEnd"/>
      <w:r w:rsidRPr="00366E2B">
        <w:rPr>
          <w:rStyle w:val="jlqj4b"/>
          <w:rFonts w:ascii="Century Gothic" w:hAnsi="Century Gothic"/>
          <w:b/>
          <w:bCs/>
          <w:sz w:val="20"/>
          <w:szCs w:val="20"/>
          <w:lang w:val="en"/>
        </w:rPr>
        <w:t xml:space="preserve"> cell next to the current collector</w:t>
      </w:r>
      <w:bookmarkEnd w:id="221"/>
    </w:p>
    <w:p w14:paraId="00D15FB8" w14:textId="77777777" w:rsidR="00366E2B" w:rsidRPr="00366E2B" w:rsidRDefault="00366E2B" w:rsidP="00366E2B">
      <w:pPr>
        <w:rPr>
          <w:lang w:val="en"/>
        </w:rPr>
      </w:pPr>
    </w:p>
    <w:p w14:paraId="64B9DC1F" w14:textId="3CC8AF0D" w:rsidR="00613E05" w:rsidRDefault="00613E05" w:rsidP="004B43DF">
      <w:pPr>
        <w:pStyle w:val="Abstand"/>
        <w:jc w:val="left"/>
        <w:rPr>
          <w:rFonts w:ascii="Century Gothic" w:hAnsi="Century Gothic"/>
          <w:sz w:val="24"/>
          <w:szCs w:val="24"/>
        </w:rPr>
      </w:pPr>
      <w:r w:rsidRPr="00613E05">
        <w:rPr>
          <w:rStyle w:val="jlqj4b"/>
          <w:rFonts w:ascii="Century Gothic" w:hAnsi="Century Gothic"/>
          <w:sz w:val="24"/>
          <w:szCs w:val="24"/>
          <w:lang w:val="en"/>
        </w:rPr>
        <w:t>For more details, we will review the details of a single cell</w:t>
      </w:r>
      <w:r>
        <w:rPr>
          <w:rStyle w:val="jlqj4b"/>
          <w:rFonts w:ascii="Century Gothic" w:hAnsi="Century Gothic"/>
          <w:sz w:val="24"/>
          <w:szCs w:val="24"/>
          <w:lang w:val="en"/>
        </w:rPr>
        <w:t>. Th</w:t>
      </w:r>
      <w:r w:rsidRPr="00613E05">
        <w:rPr>
          <w:rStyle w:val="jlqj4b"/>
          <w:rFonts w:ascii="Century Gothic" w:hAnsi="Century Gothic"/>
          <w:sz w:val="24"/>
          <w:szCs w:val="24"/>
          <w:lang w:val="en"/>
        </w:rPr>
        <w:t>ese is the cell itself</w:t>
      </w:r>
      <w:r w:rsidR="00DA15ED">
        <w:rPr>
          <w:rStyle w:val="jlqj4b"/>
          <w:rFonts w:ascii="Century Gothic" w:hAnsi="Century Gothic"/>
          <w:sz w:val="24"/>
          <w:szCs w:val="24"/>
          <w:lang w:val="en"/>
        </w:rPr>
        <w:t>, so that the components required for single cell. Two graphite plate and one membrane electrode assembly (MEA).</w:t>
      </w:r>
    </w:p>
    <w:p w14:paraId="38AA40EB" w14:textId="7EDC2BD9" w:rsidR="00ED6821" w:rsidRDefault="00ED6821" w:rsidP="00DA47BB">
      <w:pPr>
        <w:pStyle w:val="Abstand"/>
        <w:jc w:val="center"/>
        <w:rPr>
          <w:rFonts w:ascii="Century Gothic" w:hAnsi="Century Gothic"/>
          <w:sz w:val="24"/>
          <w:szCs w:val="24"/>
        </w:rPr>
      </w:pPr>
      <w:r>
        <w:rPr>
          <w:noProof/>
          <w:lang w:val="en-US" w:eastAsia="en-US"/>
        </w:rPr>
        <w:lastRenderedPageBreak/>
        <w:drawing>
          <wp:inline distT="0" distB="0" distL="0" distR="0" wp14:anchorId="7A311C20" wp14:editId="4910FA3A">
            <wp:extent cx="4286250" cy="2228850"/>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286250" cy="2228850"/>
                    </a:xfrm>
                    <a:prstGeom prst="rect">
                      <a:avLst/>
                    </a:prstGeom>
                  </pic:spPr>
                </pic:pic>
              </a:graphicData>
            </a:graphic>
          </wp:inline>
        </w:drawing>
      </w:r>
    </w:p>
    <w:p w14:paraId="5F8B1439" w14:textId="2F54D35D" w:rsidR="00366E2B" w:rsidRPr="00366E2B" w:rsidRDefault="00366E2B" w:rsidP="00366E2B">
      <w:pPr>
        <w:pStyle w:val="Caption"/>
        <w:jc w:val="center"/>
        <w:rPr>
          <w:rFonts w:ascii="Century Gothic" w:hAnsi="Century Gothic"/>
          <w:b/>
          <w:bCs/>
          <w:sz w:val="20"/>
          <w:szCs w:val="20"/>
        </w:rPr>
      </w:pPr>
      <w:bookmarkStart w:id="222" w:name="_Toc91756039"/>
      <w:r w:rsidRPr="00366E2B">
        <w:rPr>
          <w:rFonts w:ascii="Century Gothic" w:hAnsi="Century Gothic"/>
          <w:b/>
          <w:bCs/>
          <w:sz w:val="20"/>
          <w:szCs w:val="20"/>
        </w:rPr>
        <w:t xml:space="preserve">Fig. </w:t>
      </w:r>
      <w:r w:rsidRPr="00366E2B">
        <w:rPr>
          <w:rFonts w:ascii="Century Gothic" w:hAnsi="Century Gothic"/>
          <w:b/>
          <w:bCs/>
          <w:sz w:val="20"/>
          <w:szCs w:val="20"/>
        </w:rPr>
        <w:fldChar w:fldCharType="begin"/>
      </w:r>
      <w:r w:rsidRPr="00366E2B">
        <w:rPr>
          <w:rFonts w:ascii="Century Gothic" w:hAnsi="Century Gothic"/>
          <w:b/>
          <w:bCs/>
          <w:sz w:val="20"/>
          <w:szCs w:val="20"/>
        </w:rPr>
        <w:instrText xml:space="preserve"> SEQ Fig. \* ARABIC </w:instrText>
      </w:r>
      <w:r w:rsidRPr="00366E2B">
        <w:rPr>
          <w:rFonts w:ascii="Century Gothic" w:hAnsi="Century Gothic"/>
          <w:b/>
          <w:bCs/>
          <w:sz w:val="20"/>
          <w:szCs w:val="20"/>
        </w:rPr>
        <w:fldChar w:fldCharType="separate"/>
      </w:r>
      <w:r w:rsidR="00D128A2">
        <w:rPr>
          <w:rFonts w:ascii="Century Gothic" w:hAnsi="Century Gothic"/>
          <w:b/>
          <w:bCs/>
          <w:noProof/>
          <w:sz w:val="20"/>
          <w:szCs w:val="20"/>
        </w:rPr>
        <w:t>76</w:t>
      </w:r>
      <w:r w:rsidRPr="00366E2B">
        <w:rPr>
          <w:rFonts w:ascii="Century Gothic" w:hAnsi="Century Gothic"/>
          <w:b/>
          <w:bCs/>
          <w:sz w:val="20"/>
          <w:szCs w:val="20"/>
        </w:rPr>
        <w:fldChar w:fldCharType="end"/>
      </w:r>
      <w:r w:rsidRPr="00366E2B">
        <w:rPr>
          <w:rFonts w:ascii="Century Gothic" w:hAnsi="Century Gothic"/>
          <w:b/>
          <w:bCs/>
          <w:sz w:val="20"/>
          <w:szCs w:val="20"/>
          <w:lang w:val="en-US"/>
        </w:rPr>
        <w:t xml:space="preserve">: </w:t>
      </w:r>
      <w:r w:rsidRPr="00366E2B">
        <w:rPr>
          <w:rStyle w:val="jlqj4b"/>
          <w:rFonts w:ascii="Century Gothic" w:hAnsi="Century Gothic"/>
          <w:b/>
          <w:bCs/>
          <w:sz w:val="20"/>
          <w:szCs w:val="20"/>
          <w:lang w:val="en"/>
        </w:rPr>
        <w:t>Overview of a single cell (Two graphite plate and one MEA)</w:t>
      </w:r>
      <w:bookmarkEnd w:id="222"/>
    </w:p>
    <w:p w14:paraId="16AFD3FD" w14:textId="73379767" w:rsidR="00ED6821" w:rsidRDefault="00ED6821" w:rsidP="004B43DF">
      <w:pPr>
        <w:pStyle w:val="Abstand"/>
        <w:jc w:val="left"/>
        <w:rPr>
          <w:rFonts w:ascii="Century Gothic" w:hAnsi="Century Gothic"/>
          <w:sz w:val="24"/>
          <w:szCs w:val="24"/>
        </w:rPr>
      </w:pPr>
    </w:p>
    <w:p w14:paraId="36B8303F" w14:textId="7FB107F7" w:rsidR="00DA15ED" w:rsidRDefault="00DA15ED" w:rsidP="004B43DF">
      <w:pPr>
        <w:pStyle w:val="Abstand"/>
        <w:jc w:val="left"/>
        <w:rPr>
          <w:rFonts w:ascii="Century Gothic" w:hAnsi="Century Gothic"/>
          <w:sz w:val="24"/>
          <w:szCs w:val="24"/>
        </w:rPr>
      </w:pPr>
      <w:r>
        <w:rPr>
          <w:rFonts w:ascii="Century Gothic" w:hAnsi="Century Gothic"/>
          <w:sz w:val="24"/>
          <w:szCs w:val="24"/>
        </w:rPr>
        <w:t>We can see the gasket layers and the subgasket use two support the electrolytic membrane</w:t>
      </w:r>
    </w:p>
    <w:p w14:paraId="458B79A7" w14:textId="77777777" w:rsidR="00385020" w:rsidRDefault="00385020" w:rsidP="004B43DF">
      <w:pPr>
        <w:pStyle w:val="Abstand"/>
        <w:jc w:val="left"/>
        <w:rPr>
          <w:rFonts w:ascii="Century Gothic" w:hAnsi="Century Gothic"/>
          <w:sz w:val="24"/>
          <w:szCs w:val="24"/>
        </w:rPr>
      </w:pPr>
    </w:p>
    <w:p w14:paraId="5A3D85CC" w14:textId="57AAB758" w:rsidR="00CF0741" w:rsidRDefault="00ED6821" w:rsidP="00DA47BB">
      <w:pPr>
        <w:pStyle w:val="Abstand"/>
        <w:jc w:val="center"/>
        <w:rPr>
          <w:rFonts w:ascii="Century Gothic" w:hAnsi="Century Gothic"/>
          <w:sz w:val="24"/>
          <w:szCs w:val="24"/>
        </w:rPr>
      </w:pPr>
      <w:r>
        <w:rPr>
          <w:noProof/>
          <w:lang w:val="en-US" w:eastAsia="en-US"/>
        </w:rPr>
        <w:drawing>
          <wp:inline distT="0" distB="0" distL="0" distR="0" wp14:anchorId="65B5A6A9" wp14:editId="04C77CD0">
            <wp:extent cx="1809750" cy="2447925"/>
            <wp:effectExtent l="0" t="0" r="0"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809750" cy="2447925"/>
                    </a:xfrm>
                    <a:prstGeom prst="rect">
                      <a:avLst/>
                    </a:prstGeom>
                  </pic:spPr>
                </pic:pic>
              </a:graphicData>
            </a:graphic>
          </wp:inline>
        </w:drawing>
      </w:r>
      <w:r w:rsidR="00DA47BB">
        <w:rPr>
          <w:rFonts w:ascii="Century Gothic" w:hAnsi="Century Gothic"/>
          <w:sz w:val="24"/>
          <w:szCs w:val="24"/>
        </w:rPr>
        <w:t xml:space="preserve">    </w:t>
      </w:r>
      <w:r>
        <w:rPr>
          <w:noProof/>
          <w:lang w:val="en-US" w:eastAsia="en-US"/>
        </w:rPr>
        <w:drawing>
          <wp:inline distT="0" distB="0" distL="0" distR="0" wp14:anchorId="5A989470" wp14:editId="2A836182">
            <wp:extent cx="3571875" cy="2219325"/>
            <wp:effectExtent l="0" t="0" r="9525" b="952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571875" cy="2219325"/>
                    </a:xfrm>
                    <a:prstGeom prst="rect">
                      <a:avLst/>
                    </a:prstGeom>
                  </pic:spPr>
                </pic:pic>
              </a:graphicData>
            </a:graphic>
          </wp:inline>
        </w:drawing>
      </w:r>
    </w:p>
    <w:p w14:paraId="4B48918C" w14:textId="057B2504" w:rsidR="00366E2B" w:rsidRPr="00366E2B" w:rsidRDefault="00366E2B" w:rsidP="00366E2B">
      <w:pPr>
        <w:pStyle w:val="Caption"/>
        <w:jc w:val="center"/>
        <w:rPr>
          <w:rFonts w:ascii="Century Gothic" w:hAnsi="Century Gothic"/>
          <w:b/>
          <w:bCs/>
          <w:sz w:val="20"/>
          <w:szCs w:val="20"/>
        </w:rPr>
      </w:pPr>
      <w:bookmarkStart w:id="223" w:name="_Toc91756040"/>
      <w:r w:rsidRPr="00366E2B">
        <w:rPr>
          <w:rFonts w:ascii="Century Gothic" w:hAnsi="Century Gothic"/>
          <w:b/>
          <w:bCs/>
          <w:sz w:val="20"/>
          <w:szCs w:val="20"/>
        </w:rPr>
        <w:t xml:space="preserve">Fig. </w:t>
      </w:r>
      <w:r w:rsidRPr="00366E2B">
        <w:rPr>
          <w:rFonts w:ascii="Century Gothic" w:hAnsi="Century Gothic"/>
          <w:b/>
          <w:bCs/>
          <w:sz w:val="20"/>
          <w:szCs w:val="20"/>
        </w:rPr>
        <w:fldChar w:fldCharType="begin"/>
      </w:r>
      <w:r w:rsidRPr="00366E2B">
        <w:rPr>
          <w:rFonts w:ascii="Century Gothic" w:hAnsi="Century Gothic"/>
          <w:b/>
          <w:bCs/>
          <w:sz w:val="20"/>
          <w:szCs w:val="20"/>
        </w:rPr>
        <w:instrText xml:space="preserve"> SEQ Fig. \* ARABIC </w:instrText>
      </w:r>
      <w:r w:rsidRPr="00366E2B">
        <w:rPr>
          <w:rFonts w:ascii="Century Gothic" w:hAnsi="Century Gothic"/>
          <w:b/>
          <w:bCs/>
          <w:sz w:val="20"/>
          <w:szCs w:val="20"/>
        </w:rPr>
        <w:fldChar w:fldCharType="separate"/>
      </w:r>
      <w:r w:rsidR="00D128A2">
        <w:rPr>
          <w:rFonts w:ascii="Century Gothic" w:hAnsi="Century Gothic"/>
          <w:b/>
          <w:bCs/>
          <w:noProof/>
          <w:sz w:val="20"/>
          <w:szCs w:val="20"/>
        </w:rPr>
        <w:t>77</w:t>
      </w:r>
      <w:r w:rsidRPr="00366E2B">
        <w:rPr>
          <w:rFonts w:ascii="Century Gothic" w:hAnsi="Century Gothic"/>
          <w:b/>
          <w:bCs/>
          <w:sz w:val="20"/>
          <w:szCs w:val="20"/>
        </w:rPr>
        <w:fldChar w:fldCharType="end"/>
      </w:r>
      <w:r w:rsidRPr="00366E2B">
        <w:rPr>
          <w:rFonts w:ascii="Century Gothic" w:hAnsi="Century Gothic"/>
          <w:b/>
          <w:bCs/>
          <w:sz w:val="20"/>
          <w:szCs w:val="20"/>
          <w:lang w:val="en-US"/>
        </w:rPr>
        <w:t>: The MEA layer</w:t>
      </w:r>
      <w:bookmarkEnd w:id="223"/>
    </w:p>
    <w:p w14:paraId="28DCD3BF" w14:textId="068D0EB5" w:rsidR="00ED6821" w:rsidRDefault="00ED6821" w:rsidP="004B43DF">
      <w:pPr>
        <w:pStyle w:val="Abstand"/>
        <w:jc w:val="left"/>
        <w:rPr>
          <w:rFonts w:ascii="Century Gothic" w:hAnsi="Century Gothic"/>
          <w:sz w:val="24"/>
          <w:szCs w:val="24"/>
        </w:rPr>
      </w:pPr>
    </w:p>
    <w:p w14:paraId="6C79EFD2" w14:textId="2019789E" w:rsidR="00DA15ED" w:rsidRDefault="003670F6" w:rsidP="004B43DF">
      <w:pPr>
        <w:pStyle w:val="Abstand"/>
        <w:jc w:val="left"/>
        <w:rPr>
          <w:rFonts w:ascii="Century Gothic" w:hAnsi="Century Gothic"/>
          <w:sz w:val="24"/>
          <w:szCs w:val="24"/>
        </w:rPr>
      </w:pPr>
      <w:r>
        <w:rPr>
          <w:rFonts w:ascii="Century Gothic" w:hAnsi="Century Gothic"/>
          <w:sz w:val="24"/>
          <w:szCs w:val="24"/>
        </w:rPr>
        <w:t xml:space="preserve">Each </w:t>
      </w:r>
      <w:r w:rsidR="00DA15ED">
        <w:rPr>
          <w:rFonts w:ascii="Century Gothic" w:hAnsi="Century Gothic"/>
          <w:sz w:val="24"/>
          <w:szCs w:val="24"/>
        </w:rPr>
        <w:t xml:space="preserve">plate equiped </w:t>
      </w:r>
      <w:r>
        <w:rPr>
          <w:rFonts w:ascii="Century Gothic" w:hAnsi="Century Gothic"/>
          <w:sz w:val="24"/>
          <w:szCs w:val="24"/>
        </w:rPr>
        <w:t xml:space="preserve">with the single </w:t>
      </w:r>
      <w:r w:rsidR="00DA15ED">
        <w:rPr>
          <w:rFonts w:ascii="Century Gothic" w:hAnsi="Century Gothic"/>
          <w:sz w:val="24"/>
          <w:szCs w:val="24"/>
        </w:rPr>
        <w:t>gasket</w:t>
      </w:r>
      <w:r>
        <w:rPr>
          <w:rFonts w:ascii="Century Gothic" w:hAnsi="Century Gothic"/>
          <w:sz w:val="24"/>
          <w:szCs w:val="24"/>
        </w:rPr>
        <w:t xml:space="preserve"> and the gas distribution channel with multiple support flow field, and field gasket and in the middle holes to field the liquid cool.</w:t>
      </w:r>
    </w:p>
    <w:p w14:paraId="7A8DAA70" w14:textId="7269F378" w:rsidR="00ED6821" w:rsidRDefault="00E73EDA" w:rsidP="00DA47BB">
      <w:pPr>
        <w:pStyle w:val="Abstand"/>
        <w:jc w:val="center"/>
        <w:rPr>
          <w:rFonts w:ascii="Century Gothic" w:hAnsi="Century Gothic"/>
          <w:sz w:val="24"/>
          <w:szCs w:val="24"/>
        </w:rPr>
      </w:pPr>
      <w:r>
        <w:rPr>
          <w:rFonts w:ascii="Century Gothic" w:hAnsi="Century Gothic"/>
          <w:noProof/>
          <w:sz w:val="24"/>
          <w:szCs w:val="24"/>
          <w:lang w:val="en-US" w:eastAsia="en-US"/>
        </w:rPr>
        <w:lastRenderedPageBreak/>
        <w:drawing>
          <wp:inline distT="0" distB="0" distL="0" distR="0" wp14:anchorId="552886C5" wp14:editId="4F12FFF4">
            <wp:extent cx="2414270" cy="3096895"/>
            <wp:effectExtent l="0" t="0" r="5080" b="825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414270" cy="3096895"/>
                    </a:xfrm>
                    <a:prstGeom prst="rect">
                      <a:avLst/>
                    </a:prstGeom>
                    <a:noFill/>
                  </pic:spPr>
                </pic:pic>
              </a:graphicData>
            </a:graphic>
          </wp:inline>
        </w:drawing>
      </w:r>
      <w:r w:rsidR="00DA47BB">
        <w:rPr>
          <w:rFonts w:ascii="Century Gothic" w:hAnsi="Century Gothic"/>
          <w:sz w:val="24"/>
          <w:szCs w:val="24"/>
        </w:rPr>
        <w:t xml:space="preserve">      </w:t>
      </w:r>
      <w:r>
        <w:rPr>
          <w:rFonts w:ascii="Century Gothic" w:hAnsi="Century Gothic"/>
          <w:noProof/>
          <w:sz w:val="24"/>
          <w:szCs w:val="24"/>
          <w:lang w:val="en-US" w:eastAsia="en-US"/>
        </w:rPr>
        <w:drawing>
          <wp:inline distT="0" distB="0" distL="0" distR="0" wp14:anchorId="7E0D8CE3" wp14:editId="3EE3D9A4">
            <wp:extent cx="2200910" cy="3194685"/>
            <wp:effectExtent l="0" t="0" r="8890" b="571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200910" cy="3194685"/>
                    </a:xfrm>
                    <a:prstGeom prst="rect">
                      <a:avLst/>
                    </a:prstGeom>
                    <a:noFill/>
                  </pic:spPr>
                </pic:pic>
              </a:graphicData>
            </a:graphic>
          </wp:inline>
        </w:drawing>
      </w:r>
    </w:p>
    <w:p w14:paraId="302003B3" w14:textId="5DDA410C" w:rsidR="00ED6821" w:rsidRDefault="00ED6821" w:rsidP="00ED6821">
      <w:pPr>
        <w:pStyle w:val="Abstand"/>
        <w:jc w:val="left"/>
        <w:rPr>
          <w:rFonts w:ascii="Century Gothic" w:hAnsi="Century Gothic"/>
          <w:sz w:val="24"/>
          <w:szCs w:val="24"/>
        </w:rPr>
      </w:pPr>
    </w:p>
    <w:p w14:paraId="18FE47D9" w14:textId="77777777" w:rsidR="00ED6821" w:rsidRDefault="00ED6821" w:rsidP="00ED6821">
      <w:pPr>
        <w:pStyle w:val="Abstand"/>
        <w:jc w:val="left"/>
        <w:rPr>
          <w:rFonts w:ascii="Century Gothic" w:hAnsi="Century Gothic"/>
          <w:sz w:val="24"/>
          <w:szCs w:val="24"/>
        </w:rPr>
      </w:pPr>
    </w:p>
    <w:p w14:paraId="3D279EB9" w14:textId="7809A963" w:rsidR="003670F6" w:rsidRDefault="00E73EDA" w:rsidP="00DA47BB">
      <w:pPr>
        <w:pStyle w:val="Abstand"/>
        <w:jc w:val="center"/>
        <w:rPr>
          <w:rFonts w:ascii="Century Gothic" w:hAnsi="Century Gothic"/>
          <w:sz w:val="24"/>
          <w:szCs w:val="24"/>
        </w:rPr>
      </w:pPr>
      <w:r>
        <w:rPr>
          <w:rFonts w:ascii="Century Gothic" w:hAnsi="Century Gothic"/>
          <w:noProof/>
          <w:sz w:val="24"/>
          <w:szCs w:val="24"/>
          <w:lang w:val="en-US" w:eastAsia="en-US"/>
        </w:rPr>
        <w:drawing>
          <wp:inline distT="0" distB="0" distL="0" distR="0" wp14:anchorId="2C5C00D6" wp14:editId="689B25BC">
            <wp:extent cx="2139950" cy="3091180"/>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139950" cy="3091180"/>
                    </a:xfrm>
                    <a:prstGeom prst="rect">
                      <a:avLst/>
                    </a:prstGeom>
                    <a:noFill/>
                  </pic:spPr>
                </pic:pic>
              </a:graphicData>
            </a:graphic>
          </wp:inline>
        </w:drawing>
      </w:r>
    </w:p>
    <w:p w14:paraId="25B43806" w14:textId="0FA1BB26" w:rsidR="00F530E5" w:rsidRPr="00F530E5" w:rsidRDefault="00F530E5" w:rsidP="00F530E5">
      <w:pPr>
        <w:pStyle w:val="Caption"/>
        <w:jc w:val="center"/>
        <w:rPr>
          <w:rFonts w:ascii="Century Gothic" w:hAnsi="Century Gothic"/>
          <w:b/>
          <w:bCs/>
          <w:sz w:val="20"/>
          <w:szCs w:val="20"/>
        </w:rPr>
      </w:pPr>
      <w:bookmarkStart w:id="224" w:name="_Toc91756041"/>
      <w:r w:rsidRPr="00F530E5">
        <w:rPr>
          <w:rFonts w:ascii="Century Gothic" w:hAnsi="Century Gothic"/>
          <w:b/>
          <w:bCs/>
          <w:sz w:val="20"/>
          <w:szCs w:val="20"/>
        </w:rPr>
        <w:t xml:space="preserve">Fig. </w:t>
      </w:r>
      <w:r w:rsidRPr="00F530E5">
        <w:rPr>
          <w:rFonts w:ascii="Century Gothic" w:hAnsi="Century Gothic"/>
          <w:b/>
          <w:bCs/>
          <w:sz w:val="20"/>
          <w:szCs w:val="20"/>
        </w:rPr>
        <w:fldChar w:fldCharType="begin"/>
      </w:r>
      <w:r w:rsidRPr="00F530E5">
        <w:rPr>
          <w:rFonts w:ascii="Century Gothic" w:hAnsi="Century Gothic"/>
          <w:b/>
          <w:bCs/>
          <w:sz w:val="20"/>
          <w:szCs w:val="20"/>
        </w:rPr>
        <w:instrText xml:space="preserve"> SEQ Fig. \* ARABIC </w:instrText>
      </w:r>
      <w:r w:rsidRPr="00F530E5">
        <w:rPr>
          <w:rFonts w:ascii="Century Gothic" w:hAnsi="Century Gothic"/>
          <w:b/>
          <w:bCs/>
          <w:sz w:val="20"/>
          <w:szCs w:val="20"/>
        </w:rPr>
        <w:fldChar w:fldCharType="separate"/>
      </w:r>
      <w:r w:rsidR="00D128A2">
        <w:rPr>
          <w:rFonts w:ascii="Century Gothic" w:hAnsi="Century Gothic"/>
          <w:b/>
          <w:bCs/>
          <w:noProof/>
          <w:sz w:val="20"/>
          <w:szCs w:val="20"/>
        </w:rPr>
        <w:t>78</w:t>
      </w:r>
      <w:r w:rsidRPr="00F530E5">
        <w:rPr>
          <w:rFonts w:ascii="Century Gothic" w:hAnsi="Century Gothic"/>
          <w:b/>
          <w:bCs/>
          <w:sz w:val="20"/>
          <w:szCs w:val="20"/>
        </w:rPr>
        <w:fldChar w:fldCharType="end"/>
      </w:r>
      <w:r w:rsidRPr="00F530E5">
        <w:rPr>
          <w:rFonts w:ascii="Century Gothic" w:hAnsi="Century Gothic"/>
          <w:b/>
          <w:bCs/>
          <w:sz w:val="20"/>
          <w:szCs w:val="20"/>
          <w:lang w:val="en-US"/>
        </w:rPr>
        <w:t xml:space="preserve">: Gas </w:t>
      </w:r>
      <w:r w:rsidRPr="00F530E5">
        <w:rPr>
          <w:rFonts w:ascii="Century Gothic" w:hAnsi="Century Gothic"/>
          <w:b/>
          <w:bCs/>
          <w:sz w:val="20"/>
          <w:szCs w:val="20"/>
        </w:rPr>
        <w:t>distribution channel with multiple support flow field, and field gasket</w:t>
      </w:r>
      <w:r>
        <w:rPr>
          <w:rFonts w:ascii="Century Gothic" w:hAnsi="Century Gothic"/>
          <w:b/>
          <w:bCs/>
          <w:sz w:val="20"/>
          <w:szCs w:val="20"/>
        </w:rPr>
        <w:t xml:space="preserve"> at the front side</w:t>
      </w:r>
      <w:bookmarkEnd w:id="224"/>
    </w:p>
    <w:p w14:paraId="6CF9A382" w14:textId="77777777" w:rsidR="003670F6" w:rsidRDefault="003670F6" w:rsidP="004B43DF">
      <w:pPr>
        <w:pStyle w:val="Abstand"/>
        <w:jc w:val="left"/>
        <w:rPr>
          <w:rFonts w:ascii="Century Gothic" w:hAnsi="Century Gothic"/>
          <w:sz w:val="24"/>
          <w:szCs w:val="24"/>
        </w:rPr>
      </w:pPr>
    </w:p>
    <w:p w14:paraId="563C96BC" w14:textId="05AE6301" w:rsidR="003670F6" w:rsidRDefault="003670F6" w:rsidP="004B43DF">
      <w:pPr>
        <w:pStyle w:val="Abstand"/>
        <w:jc w:val="left"/>
        <w:rPr>
          <w:rFonts w:ascii="Century Gothic" w:hAnsi="Century Gothic"/>
          <w:sz w:val="24"/>
          <w:szCs w:val="24"/>
        </w:rPr>
      </w:pPr>
      <w:r>
        <w:rPr>
          <w:rFonts w:ascii="Century Gothic" w:hAnsi="Century Gothic"/>
          <w:sz w:val="24"/>
          <w:szCs w:val="24"/>
        </w:rPr>
        <w:t xml:space="preserve">We turn the plate, we can see the hole is connected through the plate. </w:t>
      </w:r>
    </w:p>
    <w:p w14:paraId="67B21A9B" w14:textId="64276F39" w:rsidR="00ED6821" w:rsidRDefault="00E73EDA" w:rsidP="003670F6">
      <w:pPr>
        <w:pStyle w:val="Abstand"/>
        <w:jc w:val="left"/>
        <w:rPr>
          <w:rFonts w:ascii="Century Gothic" w:hAnsi="Century Gothic"/>
          <w:sz w:val="24"/>
          <w:szCs w:val="24"/>
        </w:rPr>
      </w:pPr>
      <w:r>
        <w:rPr>
          <w:rFonts w:ascii="Century Gothic" w:hAnsi="Century Gothic"/>
          <w:noProof/>
          <w:sz w:val="24"/>
          <w:szCs w:val="24"/>
          <w:lang w:val="en-US" w:eastAsia="en-US"/>
        </w:rPr>
        <w:lastRenderedPageBreak/>
        <w:drawing>
          <wp:inline distT="0" distB="0" distL="0" distR="0" wp14:anchorId="74C15583" wp14:editId="79466D36">
            <wp:extent cx="1975485" cy="2883535"/>
            <wp:effectExtent l="0" t="0" r="5715"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975485" cy="2883535"/>
                    </a:xfrm>
                    <a:prstGeom prst="rect">
                      <a:avLst/>
                    </a:prstGeom>
                    <a:noFill/>
                  </pic:spPr>
                </pic:pic>
              </a:graphicData>
            </a:graphic>
          </wp:inline>
        </w:drawing>
      </w:r>
      <w:r>
        <w:rPr>
          <w:rFonts w:ascii="Century Gothic" w:hAnsi="Century Gothic"/>
          <w:sz w:val="24"/>
          <w:szCs w:val="24"/>
        </w:rPr>
        <w:t xml:space="preserve">  </w:t>
      </w:r>
      <w:r>
        <w:rPr>
          <w:rFonts w:ascii="Century Gothic" w:hAnsi="Century Gothic"/>
          <w:noProof/>
          <w:sz w:val="24"/>
          <w:szCs w:val="24"/>
          <w:lang w:val="en-US" w:eastAsia="en-US"/>
        </w:rPr>
        <w:drawing>
          <wp:inline distT="0" distB="0" distL="0" distR="0" wp14:anchorId="14AC0EA4" wp14:editId="73C8D7EE">
            <wp:extent cx="1762125" cy="2981325"/>
            <wp:effectExtent l="0" t="0" r="9525" b="9525"/>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762125" cy="2981325"/>
                    </a:xfrm>
                    <a:prstGeom prst="rect">
                      <a:avLst/>
                    </a:prstGeom>
                    <a:noFill/>
                  </pic:spPr>
                </pic:pic>
              </a:graphicData>
            </a:graphic>
          </wp:inline>
        </w:drawing>
      </w:r>
      <w:r w:rsidR="003670F6">
        <w:rPr>
          <w:rFonts w:ascii="Century Gothic" w:hAnsi="Century Gothic"/>
          <w:sz w:val="24"/>
          <w:szCs w:val="24"/>
        </w:rPr>
        <w:t xml:space="preserve">  </w:t>
      </w:r>
      <w:r>
        <w:rPr>
          <w:rFonts w:ascii="Century Gothic" w:hAnsi="Century Gothic"/>
          <w:sz w:val="24"/>
          <w:szCs w:val="24"/>
        </w:rPr>
        <w:t xml:space="preserve"> </w:t>
      </w:r>
      <w:r w:rsidR="006C2F68">
        <w:rPr>
          <w:rFonts w:ascii="Century Gothic" w:hAnsi="Century Gothic"/>
          <w:sz w:val="24"/>
          <w:szCs w:val="24"/>
        </w:rPr>
        <w:t xml:space="preserve"> </w:t>
      </w:r>
      <w:r w:rsidR="006C2F68">
        <w:rPr>
          <w:noProof/>
          <w:lang w:val="en-US" w:eastAsia="en-US"/>
        </w:rPr>
        <w:drawing>
          <wp:inline distT="0" distB="0" distL="0" distR="0" wp14:anchorId="4AF4C4C3" wp14:editId="2B2D5059">
            <wp:extent cx="2009775" cy="2828925"/>
            <wp:effectExtent l="0" t="0" r="9525" b="952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009775" cy="2828925"/>
                    </a:xfrm>
                    <a:prstGeom prst="rect">
                      <a:avLst/>
                    </a:prstGeom>
                  </pic:spPr>
                </pic:pic>
              </a:graphicData>
            </a:graphic>
          </wp:inline>
        </w:drawing>
      </w:r>
      <w:r w:rsidR="006C2F68">
        <w:rPr>
          <w:rFonts w:ascii="Century Gothic" w:hAnsi="Century Gothic"/>
          <w:sz w:val="24"/>
          <w:szCs w:val="24"/>
        </w:rPr>
        <w:t xml:space="preserve">  </w:t>
      </w:r>
    </w:p>
    <w:p w14:paraId="0DAE662E" w14:textId="02C29351" w:rsidR="00F530E5" w:rsidRPr="00F530E5" w:rsidRDefault="00F530E5" w:rsidP="00F530E5">
      <w:pPr>
        <w:pStyle w:val="Caption"/>
        <w:jc w:val="center"/>
        <w:rPr>
          <w:rFonts w:ascii="Century Gothic" w:hAnsi="Century Gothic"/>
          <w:b/>
          <w:bCs/>
          <w:sz w:val="20"/>
          <w:szCs w:val="20"/>
        </w:rPr>
      </w:pPr>
      <w:bookmarkStart w:id="225" w:name="_Toc91756042"/>
      <w:r w:rsidRPr="00F530E5">
        <w:rPr>
          <w:rFonts w:ascii="Century Gothic" w:hAnsi="Century Gothic"/>
          <w:b/>
          <w:bCs/>
          <w:sz w:val="20"/>
          <w:szCs w:val="20"/>
        </w:rPr>
        <w:t xml:space="preserve">Fig. </w:t>
      </w:r>
      <w:r w:rsidRPr="00F530E5">
        <w:rPr>
          <w:rFonts w:ascii="Century Gothic" w:hAnsi="Century Gothic"/>
          <w:b/>
          <w:bCs/>
          <w:sz w:val="20"/>
          <w:szCs w:val="20"/>
        </w:rPr>
        <w:fldChar w:fldCharType="begin"/>
      </w:r>
      <w:r w:rsidRPr="00F530E5">
        <w:rPr>
          <w:rFonts w:ascii="Century Gothic" w:hAnsi="Century Gothic"/>
          <w:b/>
          <w:bCs/>
          <w:sz w:val="20"/>
          <w:szCs w:val="20"/>
        </w:rPr>
        <w:instrText xml:space="preserve"> SEQ Fig. \* ARABIC </w:instrText>
      </w:r>
      <w:r w:rsidRPr="00F530E5">
        <w:rPr>
          <w:rFonts w:ascii="Century Gothic" w:hAnsi="Century Gothic"/>
          <w:b/>
          <w:bCs/>
          <w:sz w:val="20"/>
          <w:szCs w:val="20"/>
        </w:rPr>
        <w:fldChar w:fldCharType="separate"/>
      </w:r>
      <w:r w:rsidR="00D128A2">
        <w:rPr>
          <w:rFonts w:ascii="Century Gothic" w:hAnsi="Century Gothic"/>
          <w:b/>
          <w:bCs/>
          <w:noProof/>
          <w:sz w:val="20"/>
          <w:szCs w:val="20"/>
        </w:rPr>
        <w:t>79</w:t>
      </w:r>
      <w:r w:rsidRPr="00F530E5">
        <w:rPr>
          <w:rFonts w:ascii="Century Gothic" w:hAnsi="Century Gothic"/>
          <w:b/>
          <w:bCs/>
          <w:sz w:val="20"/>
          <w:szCs w:val="20"/>
        </w:rPr>
        <w:fldChar w:fldCharType="end"/>
      </w:r>
      <w:r w:rsidRPr="00F530E5">
        <w:rPr>
          <w:rFonts w:ascii="Century Gothic" w:hAnsi="Century Gothic"/>
          <w:b/>
          <w:bCs/>
          <w:sz w:val="20"/>
          <w:szCs w:val="20"/>
          <w:lang w:val="en-US"/>
        </w:rPr>
        <w:t>:</w:t>
      </w:r>
      <w:r w:rsidRPr="00F530E5">
        <w:rPr>
          <w:rFonts w:ascii="Century Gothic" w:hAnsi="Century Gothic"/>
          <w:b/>
          <w:bCs/>
          <w:sz w:val="20"/>
          <w:szCs w:val="20"/>
        </w:rPr>
        <w:t xml:space="preserve"> </w:t>
      </w:r>
      <w:r w:rsidRPr="00F530E5">
        <w:rPr>
          <w:rFonts w:ascii="Century Gothic" w:hAnsi="Century Gothic"/>
          <w:b/>
          <w:bCs/>
          <w:sz w:val="20"/>
          <w:szCs w:val="20"/>
          <w:lang w:val="en-US"/>
        </w:rPr>
        <w:t xml:space="preserve">Gas </w:t>
      </w:r>
      <w:r w:rsidRPr="00F530E5">
        <w:rPr>
          <w:rFonts w:ascii="Century Gothic" w:hAnsi="Century Gothic"/>
          <w:b/>
          <w:bCs/>
          <w:sz w:val="20"/>
          <w:szCs w:val="20"/>
        </w:rPr>
        <w:t>distribution channel with multiple support flow field, and field gasket at the back side</w:t>
      </w:r>
      <w:bookmarkEnd w:id="225"/>
    </w:p>
    <w:p w14:paraId="2DB54A17" w14:textId="76929999" w:rsidR="006C2F68" w:rsidRPr="00F530E5" w:rsidRDefault="006C2F68" w:rsidP="00F530E5">
      <w:pPr>
        <w:pStyle w:val="Caption"/>
        <w:rPr>
          <w:rFonts w:ascii="Century Gothic" w:hAnsi="Century Gothic"/>
          <w:sz w:val="12"/>
          <w:szCs w:val="12"/>
        </w:rPr>
      </w:pPr>
    </w:p>
    <w:p w14:paraId="75092A99" w14:textId="1AEC978C" w:rsidR="003670F6" w:rsidRDefault="003670F6" w:rsidP="004B43DF">
      <w:pPr>
        <w:pStyle w:val="Abstand"/>
        <w:jc w:val="left"/>
        <w:rPr>
          <w:rFonts w:ascii="Century Gothic" w:hAnsi="Century Gothic"/>
          <w:sz w:val="24"/>
          <w:szCs w:val="24"/>
        </w:rPr>
      </w:pPr>
      <w:r>
        <w:rPr>
          <w:rFonts w:ascii="Century Gothic" w:hAnsi="Century Gothic"/>
          <w:sz w:val="24"/>
          <w:szCs w:val="24"/>
        </w:rPr>
        <w:t xml:space="preserve">Basicly, </w:t>
      </w:r>
      <w:r w:rsidR="00AB0C16">
        <w:rPr>
          <w:rFonts w:ascii="Century Gothic" w:hAnsi="Century Gothic"/>
          <w:sz w:val="24"/>
          <w:szCs w:val="24"/>
        </w:rPr>
        <w:t>how it</w:t>
      </w:r>
      <w:r>
        <w:rPr>
          <w:rFonts w:ascii="Century Gothic" w:hAnsi="Century Gothic"/>
          <w:sz w:val="24"/>
          <w:szCs w:val="24"/>
        </w:rPr>
        <w:t xml:space="preserve"> is</w:t>
      </w:r>
      <w:r w:rsidR="00AB0C16">
        <w:rPr>
          <w:rFonts w:ascii="Century Gothic" w:hAnsi="Century Gothic"/>
          <w:sz w:val="24"/>
          <w:szCs w:val="24"/>
        </w:rPr>
        <w:t xml:space="preserve"> made</w:t>
      </w:r>
      <w:r>
        <w:rPr>
          <w:rFonts w:ascii="Century Gothic" w:hAnsi="Century Gothic"/>
          <w:sz w:val="24"/>
          <w:szCs w:val="24"/>
        </w:rPr>
        <w:t xml:space="preserve"> very simple. </w:t>
      </w:r>
      <w:r w:rsidR="00AB0C16">
        <w:rPr>
          <w:rFonts w:ascii="Century Gothic" w:hAnsi="Century Gothic"/>
          <w:sz w:val="24"/>
          <w:szCs w:val="24"/>
        </w:rPr>
        <w:t>One plate, from the channel side, one MEA placed on the plate with gasket and the another plate ,with gasket, puted on the MEA like this. And we have like one cell.</w:t>
      </w:r>
    </w:p>
    <w:p w14:paraId="017EA224" w14:textId="77777777" w:rsidR="0070668E" w:rsidRDefault="0070668E" w:rsidP="004B43DF">
      <w:pPr>
        <w:pStyle w:val="Abstand"/>
        <w:jc w:val="left"/>
        <w:rPr>
          <w:rFonts w:ascii="Century Gothic" w:hAnsi="Century Gothic"/>
          <w:sz w:val="24"/>
          <w:szCs w:val="24"/>
        </w:rPr>
      </w:pPr>
    </w:p>
    <w:p w14:paraId="2AF233D2" w14:textId="58F27E2F" w:rsidR="006C2F68" w:rsidRDefault="006C2F68" w:rsidP="004B43DF">
      <w:pPr>
        <w:pStyle w:val="Abstand"/>
        <w:jc w:val="left"/>
        <w:rPr>
          <w:rFonts w:ascii="Century Gothic" w:hAnsi="Century Gothic"/>
          <w:sz w:val="24"/>
          <w:szCs w:val="24"/>
        </w:rPr>
      </w:pPr>
      <w:r>
        <w:rPr>
          <w:noProof/>
          <w:lang w:val="en-US" w:eastAsia="en-US"/>
        </w:rPr>
        <w:drawing>
          <wp:inline distT="0" distB="0" distL="0" distR="0" wp14:anchorId="715A47AD" wp14:editId="2F7CA279">
            <wp:extent cx="2914650" cy="190500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914650" cy="1905000"/>
                    </a:xfrm>
                    <a:prstGeom prst="rect">
                      <a:avLst/>
                    </a:prstGeom>
                  </pic:spPr>
                </pic:pic>
              </a:graphicData>
            </a:graphic>
          </wp:inline>
        </w:drawing>
      </w:r>
      <w:r>
        <w:rPr>
          <w:rFonts w:ascii="Century Gothic" w:hAnsi="Century Gothic"/>
          <w:sz w:val="24"/>
          <w:szCs w:val="24"/>
        </w:rPr>
        <w:t xml:space="preserve">     </w:t>
      </w:r>
      <w:r>
        <w:rPr>
          <w:noProof/>
          <w:lang w:val="en-US" w:eastAsia="en-US"/>
        </w:rPr>
        <w:drawing>
          <wp:inline distT="0" distB="0" distL="0" distR="0" wp14:anchorId="2CA85B59" wp14:editId="51C5428B">
            <wp:extent cx="2914650" cy="1933575"/>
            <wp:effectExtent l="0" t="0" r="0" b="952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914650" cy="1933575"/>
                    </a:xfrm>
                    <a:prstGeom prst="rect">
                      <a:avLst/>
                    </a:prstGeom>
                  </pic:spPr>
                </pic:pic>
              </a:graphicData>
            </a:graphic>
          </wp:inline>
        </w:drawing>
      </w:r>
    </w:p>
    <w:p w14:paraId="69DFC583" w14:textId="73CB817E" w:rsidR="006C2F68" w:rsidRDefault="006C2F68" w:rsidP="004B43DF">
      <w:pPr>
        <w:pStyle w:val="Abstand"/>
        <w:jc w:val="left"/>
        <w:rPr>
          <w:rFonts w:ascii="Century Gothic" w:hAnsi="Century Gothic"/>
          <w:sz w:val="24"/>
          <w:szCs w:val="24"/>
        </w:rPr>
      </w:pPr>
    </w:p>
    <w:p w14:paraId="6133B263" w14:textId="70E3651A" w:rsidR="006C2F68" w:rsidRDefault="006C2F68" w:rsidP="00DA47BB">
      <w:pPr>
        <w:pStyle w:val="Abstand"/>
        <w:jc w:val="center"/>
        <w:rPr>
          <w:rFonts w:ascii="Century Gothic" w:hAnsi="Century Gothic"/>
          <w:sz w:val="24"/>
          <w:szCs w:val="24"/>
        </w:rPr>
      </w:pPr>
      <w:r>
        <w:rPr>
          <w:noProof/>
          <w:lang w:val="en-US" w:eastAsia="en-US"/>
        </w:rPr>
        <w:drawing>
          <wp:inline distT="0" distB="0" distL="0" distR="0" wp14:anchorId="3A1068A9" wp14:editId="228BE294">
            <wp:extent cx="3000375" cy="1905000"/>
            <wp:effectExtent l="0" t="0" r="9525"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000375" cy="1905000"/>
                    </a:xfrm>
                    <a:prstGeom prst="rect">
                      <a:avLst/>
                    </a:prstGeom>
                  </pic:spPr>
                </pic:pic>
              </a:graphicData>
            </a:graphic>
          </wp:inline>
        </w:drawing>
      </w:r>
      <w:r w:rsidR="00DA47BB">
        <w:rPr>
          <w:rFonts w:ascii="Century Gothic" w:hAnsi="Century Gothic"/>
          <w:sz w:val="24"/>
          <w:szCs w:val="24"/>
        </w:rPr>
        <w:t xml:space="preserve">    </w:t>
      </w:r>
      <w:r>
        <w:rPr>
          <w:noProof/>
          <w:lang w:val="en-US" w:eastAsia="en-US"/>
        </w:rPr>
        <w:drawing>
          <wp:inline distT="0" distB="0" distL="0" distR="0" wp14:anchorId="52DD7EEE" wp14:editId="165B5F22">
            <wp:extent cx="1543050" cy="1828800"/>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543050" cy="1828800"/>
                    </a:xfrm>
                    <a:prstGeom prst="rect">
                      <a:avLst/>
                    </a:prstGeom>
                  </pic:spPr>
                </pic:pic>
              </a:graphicData>
            </a:graphic>
          </wp:inline>
        </w:drawing>
      </w:r>
    </w:p>
    <w:p w14:paraId="5EAA8E8E" w14:textId="1DAAA977" w:rsidR="00F530E5" w:rsidRPr="00F530E5" w:rsidRDefault="00F530E5" w:rsidP="00F530E5">
      <w:pPr>
        <w:pStyle w:val="Caption"/>
        <w:jc w:val="center"/>
        <w:rPr>
          <w:rFonts w:ascii="Century Gothic" w:hAnsi="Century Gothic"/>
          <w:b/>
          <w:bCs/>
          <w:sz w:val="28"/>
          <w:szCs w:val="28"/>
        </w:rPr>
      </w:pPr>
      <w:bookmarkStart w:id="226" w:name="_Toc91756043"/>
      <w:r w:rsidRPr="00F530E5">
        <w:rPr>
          <w:rFonts w:ascii="Century Gothic" w:hAnsi="Century Gothic"/>
          <w:b/>
          <w:bCs/>
          <w:sz w:val="20"/>
          <w:szCs w:val="20"/>
        </w:rPr>
        <w:t xml:space="preserve">Fig. </w:t>
      </w:r>
      <w:r w:rsidRPr="00F530E5">
        <w:rPr>
          <w:rFonts w:ascii="Century Gothic" w:hAnsi="Century Gothic"/>
          <w:b/>
          <w:bCs/>
          <w:sz w:val="20"/>
          <w:szCs w:val="20"/>
        </w:rPr>
        <w:fldChar w:fldCharType="begin"/>
      </w:r>
      <w:r w:rsidRPr="00F530E5">
        <w:rPr>
          <w:rFonts w:ascii="Century Gothic" w:hAnsi="Century Gothic"/>
          <w:b/>
          <w:bCs/>
          <w:sz w:val="20"/>
          <w:szCs w:val="20"/>
        </w:rPr>
        <w:instrText xml:space="preserve"> SEQ Fig. \* ARABIC </w:instrText>
      </w:r>
      <w:r w:rsidRPr="00F530E5">
        <w:rPr>
          <w:rFonts w:ascii="Century Gothic" w:hAnsi="Century Gothic"/>
          <w:b/>
          <w:bCs/>
          <w:sz w:val="20"/>
          <w:szCs w:val="20"/>
        </w:rPr>
        <w:fldChar w:fldCharType="separate"/>
      </w:r>
      <w:r w:rsidR="00D128A2">
        <w:rPr>
          <w:rFonts w:ascii="Century Gothic" w:hAnsi="Century Gothic"/>
          <w:b/>
          <w:bCs/>
          <w:noProof/>
          <w:sz w:val="20"/>
          <w:szCs w:val="20"/>
        </w:rPr>
        <w:t>80</w:t>
      </w:r>
      <w:r w:rsidRPr="00F530E5">
        <w:rPr>
          <w:rFonts w:ascii="Century Gothic" w:hAnsi="Century Gothic"/>
          <w:b/>
          <w:bCs/>
          <w:sz w:val="20"/>
          <w:szCs w:val="20"/>
        </w:rPr>
        <w:fldChar w:fldCharType="end"/>
      </w:r>
      <w:r w:rsidRPr="00F530E5">
        <w:rPr>
          <w:rFonts w:ascii="Century Gothic" w:hAnsi="Century Gothic"/>
          <w:b/>
          <w:bCs/>
          <w:sz w:val="20"/>
          <w:szCs w:val="20"/>
          <w:lang w:val="en-US"/>
        </w:rPr>
        <w:t xml:space="preserve">: </w:t>
      </w:r>
      <w:r>
        <w:rPr>
          <w:rFonts w:ascii="Century Gothic" w:hAnsi="Century Gothic"/>
          <w:b/>
          <w:bCs/>
          <w:sz w:val="20"/>
          <w:szCs w:val="20"/>
          <w:lang w:val="en-US"/>
        </w:rPr>
        <w:t>Steps to b</w:t>
      </w:r>
      <w:r w:rsidRPr="00F530E5">
        <w:rPr>
          <w:rFonts w:ascii="Century Gothic" w:hAnsi="Century Gothic"/>
          <w:b/>
          <w:bCs/>
          <w:sz w:val="20"/>
          <w:szCs w:val="20"/>
          <w:lang w:val="en-US"/>
        </w:rPr>
        <w:t>uild a cell</w:t>
      </w:r>
      <w:bookmarkEnd w:id="226"/>
    </w:p>
    <w:p w14:paraId="22C93194" w14:textId="574C9876" w:rsidR="006C2F68" w:rsidRDefault="006C2F68" w:rsidP="004B43DF">
      <w:pPr>
        <w:pStyle w:val="Abstand"/>
        <w:jc w:val="left"/>
        <w:rPr>
          <w:rFonts w:ascii="Century Gothic" w:hAnsi="Century Gothic"/>
          <w:sz w:val="24"/>
          <w:szCs w:val="24"/>
        </w:rPr>
      </w:pPr>
    </w:p>
    <w:p w14:paraId="3081D59D" w14:textId="1CC2559F" w:rsidR="00AB0C16" w:rsidRPr="00AB0C16" w:rsidRDefault="00AB0C16" w:rsidP="004B43DF">
      <w:pPr>
        <w:pStyle w:val="Abstand"/>
        <w:jc w:val="left"/>
        <w:rPr>
          <w:rFonts w:ascii="Century Gothic" w:hAnsi="Century Gothic"/>
          <w:sz w:val="24"/>
          <w:szCs w:val="24"/>
        </w:rPr>
      </w:pPr>
      <w:r w:rsidRPr="00AB0C16">
        <w:rPr>
          <w:rFonts w:ascii="Century Gothic" w:hAnsi="Century Gothic"/>
          <w:sz w:val="24"/>
          <w:szCs w:val="24"/>
        </w:rPr>
        <w:t>And n</w:t>
      </w:r>
      <w:r>
        <w:rPr>
          <w:rFonts w:ascii="Century Gothic" w:hAnsi="Century Gothic"/>
          <w:sz w:val="24"/>
          <w:szCs w:val="24"/>
        </w:rPr>
        <w:t>o</w:t>
      </w:r>
      <w:r w:rsidRPr="00AB0C16">
        <w:rPr>
          <w:rStyle w:val="jlqj4b"/>
          <w:rFonts w:ascii="Century Gothic" w:hAnsi="Century Gothic"/>
          <w:sz w:val="24"/>
          <w:szCs w:val="24"/>
          <w:lang w:val="en"/>
        </w:rPr>
        <w:t>w</w:t>
      </w:r>
      <w:r>
        <w:rPr>
          <w:rStyle w:val="jlqj4b"/>
          <w:rFonts w:ascii="Century Gothic" w:hAnsi="Century Gothic"/>
          <w:sz w:val="24"/>
          <w:szCs w:val="24"/>
          <w:lang w:val="en"/>
        </w:rPr>
        <w:t>, we want to add this</w:t>
      </w:r>
      <w:r w:rsidRPr="00AB0C16">
        <w:rPr>
          <w:rStyle w:val="jlqj4b"/>
          <w:rFonts w:ascii="Century Gothic" w:hAnsi="Century Gothic"/>
          <w:sz w:val="24"/>
          <w:szCs w:val="24"/>
          <w:lang w:val="en"/>
        </w:rPr>
        <w:t xml:space="preserve"> cell to th</w:t>
      </w:r>
      <w:r>
        <w:rPr>
          <w:rStyle w:val="jlqj4b"/>
          <w:rFonts w:ascii="Century Gothic" w:hAnsi="Century Gothic"/>
          <w:sz w:val="24"/>
          <w:szCs w:val="24"/>
          <w:lang w:val="en"/>
        </w:rPr>
        <w:t>e rest of the stack</w:t>
      </w:r>
    </w:p>
    <w:p w14:paraId="3B38E5C8" w14:textId="4DDBA968" w:rsidR="006C2F68" w:rsidRDefault="006C2F68" w:rsidP="00DA47BB">
      <w:pPr>
        <w:pStyle w:val="Abstand"/>
        <w:jc w:val="center"/>
        <w:rPr>
          <w:rFonts w:ascii="Century Gothic" w:hAnsi="Century Gothic"/>
          <w:sz w:val="24"/>
          <w:szCs w:val="24"/>
        </w:rPr>
      </w:pPr>
      <w:r>
        <w:rPr>
          <w:noProof/>
          <w:lang w:val="en-US" w:eastAsia="en-US"/>
        </w:rPr>
        <w:lastRenderedPageBreak/>
        <w:drawing>
          <wp:inline distT="0" distB="0" distL="0" distR="0" wp14:anchorId="0D57CDA6" wp14:editId="7C790C7A">
            <wp:extent cx="3686175" cy="2505075"/>
            <wp:effectExtent l="0" t="0" r="9525" b="952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686175" cy="2505075"/>
                    </a:xfrm>
                    <a:prstGeom prst="rect">
                      <a:avLst/>
                    </a:prstGeom>
                  </pic:spPr>
                </pic:pic>
              </a:graphicData>
            </a:graphic>
          </wp:inline>
        </w:drawing>
      </w:r>
    </w:p>
    <w:p w14:paraId="33BAD1ED" w14:textId="3456B29B" w:rsidR="006C2F68" w:rsidRDefault="006C2F68" w:rsidP="004B43DF">
      <w:pPr>
        <w:pStyle w:val="Abstand"/>
        <w:jc w:val="left"/>
        <w:rPr>
          <w:rFonts w:ascii="Century Gothic" w:hAnsi="Century Gothic"/>
          <w:sz w:val="24"/>
          <w:szCs w:val="24"/>
        </w:rPr>
      </w:pPr>
    </w:p>
    <w:p w14:paraId="7D0EB9F3" w14:textId="6E7F06B0" w:rsidR="00AB0C16" w:rsidRDefault="00AB0C16" w:rsidP="004B43DF">
      <w:pPr>
        <w:pStyle w:val="Abstand"/>
        <w:jc w:val="left"/>
        <w:rPr>
          <w:rFonts w:ascii="Century Gothic" w:hAnsi="Century Gothic"/>
          <w:sz w:val="24"/>
          <w:szCs w:val="24"/>
        </w:rPr>
      </w:pPr>
      <w:r>
        <w:rPr>
          <w:rFonts w:ascii="Century Gothic" w:hAnsi="Century Gothic"/>
          <w:sz w:val="24"/>
          <w:szCs w:val="24"/>
        </w:rPr>
        <w:t xml:space="preserve">I will first take this plate. We will start with this plate because it is flush. If </w:t>
      </w:r>
      <w:r w:rsidR="000D5842">
        <w:rPr>
          <w:rFonts w:ascii="Century Gothic" w:hAnsi="Century Gothic"/>
          <w:sz w:val="24"/>
          <w:szCs w:val="24"/>
        </w:rPr>
        <w:t>we have like this gasket is here and cooling channel is here so we will place plate flush.</w:t>
      </w:r>
    </w:p>
    <w:p w14:paraId="1A307B1C" w14:textId="77777777" w:rsidR="00DA47BB" w:rsidRDefault="00DA47BB" w:rsidP="004B43DF">
      <w:pPr>
        <w:pStyle w:val="Abstand"/>
        <w:jc w:val="left"/>
        <w:rPr>
          <w:rFonts w:ascii="Century Gothic" w:hAnsi="Century Gothic"/>
          <w:sz w:val="24"/>
          <w:szCs w:val="24"/>
        </w:rPr>
      </w:pPr>
    </w:p>
    <w:p w14:paraId="59C57989" w14:textId="3005276E" w:rsidR="000D5842" w:rsidRDefault="000D5842" w:rsidP="000D5842">
      <w:pPr>
        <w:pStyle w:val="Abstand"/>
        <w:jc w:val="left"/>
        <w:rPr>
          <w:rFonts w:ascii="Century Gothic" w:hAnsi="Century Gothic"/>
          <w:sz w:val="24"/>
          <w:szCs w:val="24"/>
        </w:rPr>
      </w:pPr>
      <w:r>
        <w:rPr>
          <w:rFonts w:ascii="Century Gothic" w:hAnsi="Century Gothic"/>
          <w:noProof/>
          <w:sz w:val="24"/>
          <w:szCs w:val="24"/>
          <w:lang w:val="en-US" w:eastAsia="en-US"/>
        </w:rPr>
        <w:drawing>
          <wp:anchor distT="0" distB="0" distL="114300" distR="114300" simplePos="0" relativeHeight="251754496" behindDoc="0" locked="0" layoutInCell="1" allowOverlap="1" wp14:anchorId="52F4A8A0" wp14:editId="6E34AC9D">
            <wp:simplePos x="0" y="0"/>
            <wp:positionH relativeFrom="margin">
              <wp:align>right</wp:align>
            </wp:positionH>
            <wp:positionV relativeFrom="paragraph">
              <wp:posOffset>76200</wp:posOffset>
            </wp:positionV>
            <wp:extent cx="2689860" cy="2370455"/>
            <wp:effectExtent l="0" t="0" r="0" b="0"/>
            <wp:wrapSquare wrapText="bothSides"/>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89860" cy="237045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eastAsia="en-US"/>
        </w:rPr>
        <w:drawing>
          <wp:inline distT="0" distB="0" distL="0" distR="0" wp14:anchorId="5ABB5210" wp14:editId="7CE49D6F">
            <wp:extent cx="3288051" cy="2147777"/>
            <wp:effectExtent l="0" t="0" r="7620" b="508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303545" cy="2157898"/>
                    </a:xfrm>
                    <a:prstGeom prst="rect">
                      <a:avLst/>
                    </a:prstGeom>
                  </pic:spPr>
                </pic:pic>
              </a:graphicData>
            </a:graphic>
          </wp:inline>
        </w:drawing>
      </w:r>
    </w:p>
    <w:p w14:paraId="3F883265" w14:textId="77777777" w:rsidR="000D5842" w:rsidRDefault="000D5842" w:rsidP="004B43DF">
      <w:pPr>
        <w:pStyle w:val="Abstand"/>
        <w:jc w:val="left"/>
        <w:rPr>
          <w:rFonts w:ascii="Century Gothic" w:hAnsi="Century Gothic"/>
          <w:sz w:val="24"/>
          <w:szCs w:val="24"/>
        </w:rPr>
      </w:pPr>
    </w:p>
    <w:p w14:paraId="0E892E42" w14:textId="77777777" w:rsidR="000D5842" w:rsidRDefault="000D5842" w:rsidP="004B43DF">
      <w:pPr>
        <w:pStyle w:val="Abstand"/>
        <w:jc w:val="left"/>
        <w:rPr>
          <w:rFonts w:ascii="Century Gothic" w:hAnsi="Century Gothic"/>
          <w:sz w:val="24"/>
          <w:szCs w:val="24"/>
        </w:rPr>
      </w:pPr>
    </w:p>
    <w:p w14:paraId="161E9051" w14:textId="42C3B4C8" w:rsidR="000D5842" w:rsidRPr="00EB195D" w:rsidRDefault="00F530E5" w:rsidP="00EB195D">
      <w:pPr>
        <w:pStyle w:val="Caption"/>
        <w:jc w:val="center"/>
        <w:rPr>
          <w:rFonts w:ascii="Century Gothic" w:hAnsi="Century Gothic"/>
          <w:b/>
          <w:bCs/>
          <w:sz w:val="28"/>
          <w:szCs w:val="28"/>
        </w:rPr>
      </w:pPr>
      <w:bookmarkStart w:id="227" w:name="_Toc91756044"/>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81</w:t>
      </w:r>
      <w:r w:rsidRPr="00EB195D">
        <w:rPr>
          <w:rFonts w:ascii="Century Gothic" w:hAnsi="Century Gothic"/>
          <w:b/>
          <w:bCs/>
          <w:sz w:val="20"/>
          <w:szCs w:val="20"/>
        </w:rPr>
        <w:fldChar w:fldCharType="end"/>
      </w:r>
      <w:r w:rsidRPr="00EB195D">
        <w:rPr>
          <w:rFonts w:ascii="Century Gothic" w:hAnsi="Century Gothic"/>
          <w:b/>
          <w:bCs/>
          <w:sz w:val="20"/>
          <w:szCs w:val="20"/>
          <w:lang w:val="en-US"/>
        </w:rPr>
        <w:t>: Add the plate in the appropriate direction to the stack</w:t>
      </w:r>
      <w:bookmarkEnd w:id="227"/>
    </w:p>
    <w:p w14:paraId="207BE4EE" w14:textId="77777777" w:rsidR="000D5842" w:rsidRDefault="000D5842" w:rsidP="004B43DF">
      <w:pPr>
        <w:pStyle w:val="Abstand"/>
        <w:jc w:val="left"/>
        <w:rPr>
          <w:rFonts w:ascii="Century Gothic" w:hAnsi="Century Gothic"/>
          <w:sz w:val="24"/>
          <w:szCs w:val="24"/>
        </w:rPr>
      </w:pPr>
    </w:p>
    <w:p w14:paraId="3C1013D2" w14:textId="1A65D9E7" w:rsidR="000D5842" w:rsidRDefault="000D5842" w:rsidP="004B43DF">
      <w:pPr>
        <w:pStyle w:val="Abstand"/>
        <w:jc w:val="left"/>
        <w:rPr>
          <w:rFonts w:ascii="Century Gothic" w:hAnsi="Century Gothic"/>
          <w:sz w:val="24"/>
          <w:szCs w:val="24"/>
        </w:rPr>
      </w:pPr>
      <w:r>
        <w:rPr>
          <w:rFonts w:ascii="Century Gothic" w:hAnsi="Century Gothic"/>
          <w:sz w:val="24"/>
          <w:szCs w:val="24"/>
        </w:rPr>
        <w:t>Add the gasket</w:t>
      </w:r>
    </w:p>
    <w:p w14:paraId="50653634" w14:textId="77777777" w:rsidR="00DA47BB" w:rsidRDefault="00DA47BB" w:rsidP="004B43DF">
      <w:pPr>
        <w:pStyle w:val="Abstand"/>
        <w:jc w:val="left"/>
        <w:rPr>
          <w:rFonts w:ascii="Century Gothic" w:hAnsi="Century Gothic"/>
          <w:sz w:val="24"/>
          <w:szCs w:val="24"/>
        </w:rPr>
      </w:pPr>
    </w:p>
    <w:p w14:paraId="20EDF4AF" w14:textId="723B2C8E" w:rsidR="006C2F68" w:rsidRDefault="006C2F68" w:rsidP="004B43DF">
      <w:pPr>
        <w:pStyle w:val="Abstand"/>
        <w:jc w:val="left"/>
        <w:rPr>
          <w:noProof/>
          <w:lang w:val="en-US" w:eastAsia="en-US"/>
        </w:rPr>
      </w:pPr>
      <w:r>
        <w:rPr>
          <w:noProof/>
          <w:lang w:val="en-US" w:eastAsia="en-US"/>
        </w:rPr>
        <w:drawing>
          <wp:inline distT="0" distB="0" distL="0" distR="0" wp14:anchorId="0345D111" wp14:editId="6B71227C">
            <wp:extent cx="3258409" cy="2434855"/>
            <wp:effectExtent l="0" t="0" r="0" b="381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271061" cy="2444309"/>
                    </a:xfrm>
                    <a:prstGeom prst="rect">
                      <a:avLst/>
                    </a:prstGeom>
                  </pic:spPr>
                </pic:pic>
              </a:graphicData>
            </a:graphic>
          </wp:inline>
        </w:drawing>
      </w:r>
      <w:r w:rsidR="000D5842">
        <w:rPr>
          <w:noProof/>
          <w:lang w:val="en-US" w:eastAsia="en-US"/>
        </w:rPr>
        <w:t xml:space="preserve">      </w:t>
      </w:r>
      <w:r w:rsidR="000D5842">
        <w:rPr>
          <w:noProof/>
          <w:lang w:val="en-US" w:eastAsia="en-US"/>
        </w:rPr>
        <w:drawing>
          <wp:inline distT="0" distB="0" distL="0" distR="0" wp14:anchorId="2937E669" wp14:editId="678879FB">
            <wp:extent cx="2721935" cy="2140326"/>
            <wp:effectExtent l="0" t="0" r="254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752019" cy="2163982"/>
                    </a:xfrm>
                    <a:prstGeom prst="rect">
                      <a:avLst/>
                    </a:prstGeom>
                  </pic:spPr>
                </pic:pic>
              </a:graphicData>
            </a:graphic>
          </wp:inline>
        </w:drawing>
      </w:r>
    </w:p>
    <w:p w14:paraId="08E2D05D" w14:textId="1432DD31" w:rsidR="006C2F68" w:rsidRPr="00EB195D" w:rsidRDefault="00EB195D" w:rsidP="00EB195D">
      <w:pPr>
        <w:pStyle w:val="Caption"/>
        <w:jc w:val="center"/>
        <w:rPr>
          <w:rFonts w:ascii="Century Gothic" w:hAnsi="Century Gothic"/>
          <w:b/>
          <w:bCs/>
          <w:sz w:val="20"/>
          <w:szCs w:val="20"/>
          <w:lang w:val="en-US"/>
        </w:rPr>
      </w:pPr>
      <w:bookmarkStart w:id="228" w:name="_Toc91756045"/>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82</w:t>
      </w:r>
      <w:r w:rsidRPr="00EB195D">
        <w:rPr>
          <w:rFonts w:ascii="Century Gothic" w:hAnsi="Century Gothic"/>
          <w:b/>
          <w:bCs/>
          <w:sz w:val="20"/>
          <w:szCs w:val="20"/>
        </w:rPr>
        <w:fldChar w:fldCharType="end"/>
      </w:r>
      <w:r w:rsidRPr="00EB195D">
        <w:rPr>
          <w:rFonts w:ascii="Century Gothic" w:hAnsi="Century Gothic"/>
          <w:b/>
          <w:bCs/>
          <w:sz w:val="20"/>
          <w:szCs w:val="20"/>
          <w:lang w:val="en-US"/>
        </w:rPr>
        <w:t>: Add the gasket</w:t>
      </w:r>
      <w:bookmarkEnd w:id="228"/>
    </w:p>
    <w:p w14:paraId="10162976" w14:textId="77777777" w:rsidR="00EB195D" w:rsidRPr="00EB195D" w:rsidRDefault="00EB195D" w:rsidP="00EB195D">
      <w:pPr>
        <w:rPr>
          <w:lang w:val="en-US"/>
        </w:rPr>
      </w:pPr>
    </w:p>
    <w:p w14:paraId="4EDA8ED8" w14:textId="18C279A3" w:rsidR="001246F2" w:rsidRDefault="000D5842" w:rsidP="004B43DF">
      <w:pPr>
        <w:pStyle w:val="Abstand"/>
        <w:jc w:val="left"/>
        <w:rPr>
          <w:rFonts w:ascii="Century Gothic" w:hAnsi="Century Gothic"/>
          <w:sz w:val="24"/>
          <w:szCs w:val="24"/>
        </w:rPr>
      </w:pPr>
      <w:r>
        <w:rPr>
          <w:rFonts w:ascii="Century Gothic" w:hAnsi="Century Gothic"/>
          <w:sz w:val="24"/>
          <w:szCs w:val="24"/>
        </w:rPr>
        <w:t>Now we added the MEA</w:t>
      </w:r>
    </w:p>
    <w:p w14:paraId="77C1226D" w14:textId="77777777" w:rsidR="00DA47BB" w:rsidRPr="006C2F68" w:rsidRDefault="00DA47BB" w:rsidP="004B43DF">
      <w:pPr>
        <w:pStyle w:val="Abstand"/>
        <w:jc w:val="left"/>
        <w:rPr>
          <w:rFonts w:ascii="Century Gothic" w:hAnsi="Century Gothic"/>
          <w:sz w:val="24"/>
          <w:szCs w:val="24"/>
        </w:rPr>
      </w:pPr>
    </w:p>
    <w:p w14:paraId="67D68879" w14:textId="57066D26" w:rsidR="006C2F68" w:rsidRDefault="001246F2" w:rsidP="004B43DF">
      <w:pPr>
        <w:pStyle w:val="Abstand"/>
        <w:jc w:val="left"/>
        <w:rPr>
          <w:rFonts w:ascii="Century Gothic" w:hAnsi="Century Gothic"/>
          <w:sz w:val="24"/>
          <w:szCs w:val="24"/>
        </w:rPr>
      </w:pPr>
      <w:r>
        <w:rPr>
          <w:noProof/>
          <w:lang w:val="en-US" w:eastAsia="en-US"/>
        </w:rPr>
        <w:drawing>
          <wp:inline distT="0" distB="0" distL="0" distR="0" wp14:anchorId="334521D4" wp14:editId="4CB94C53">
            <wp:extent cx="3040912" cy="2330809"/>
            <wp:effectExtent l="0" t="0" r="762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051540" cy="2338955"/>
                    </a:xfrm>
                    <a:prstGeom prst="rect">
                      <a:avLst/>
                    </a:prstGeom>
                  </pic:spPr>
                </pic:pic>
              </a:graphicData>
            </a:graphic>
          </wp:inline>
        </w:drawing>
      </w:r>
      <w:r w:rsidR="00DA47BB">
        <w:rPr>
          <w:rFonts w:ascii="Century Gothic" w:hAnsi="Century Gothic"/>
          <w:sz w:val="24"/>
          <w:szCs w:val="24"/>
        </w:rPr>
        <w:t xml:space="preserve"> </w:t>
      </w:r>
      <w:r w:rsidR="000D5842">
        <w:rPr>
          <w:noProof/>
          <w:lang w:val="en-US" w:eastAsia="en-US"/>
        </w:rPr>
        <w:drawing>
          <wp:inline distT="0" distB="0" distL="0" distR="0" wp14:anchorId="017C1FA3" wp14:editId="11D66FFB">
            <wp:extent cx="2721935" cy="2292520"/>
            <wp:effectExtent l="0" t="0" r="254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735139" cy="2303641"/>
                    </a:xfrm>
                    <a:prstGeom prst="rect">
                      <a:avLst/>
                    </a:prstGeom>
                  </pic:spPr>
                </pic:pic>
              </a:graphicData>
            </a:graphic>
          </wp:inline>
        </w:drawing>
      </w:r>
    </w:p>
    <w:p w14:paraId="14EA74A5" w14:textId="1AC7DF71" w:rsidR="001246F2" w:rsidRPr="00EB195D" w:rsidRDefault="00EB195D" w:rsidP="00EB195D">
      <w:pPr>
        <w:pStyle w:val="Caption"/>
        <w:jc w:val="center"/>
        <w:rPr>
          <w:rFonts w:ascii="Century Gothic" w:hAnsi="Century Gothic"/>
          <w:b/>
          <w:bCs/>
          <w:sz w:val="28"/>
          <w:szCs w:val="28"/>
        </w:rPr>
      </w:pPr>
      <w:bookmarkStart w:id="229" w:name="_Toc91756046"/>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83</w:t>
      </w:r>
      <w:r w:rsidRPr="00EB195D">
        <w:rPr>
          <w:rFonts w:ascii="Century Gothic" w:hAnsi="Century Gothic"/>
          <w:b/>
          <w:bCs/>
          <w:sz w:val="20"/>
          <w:szCs w:val="20"/>
        </w:rPr>
        <w:fldChar w:fldCharType="end"/>
      </w:r>
      <w:r w:rsidRPr="00EB195D">
        <w:rPr>
          <w:rFonts w:ascii="Century Gothic" w:hAnsi="Century Gothic"/>
          <w:b/>
          <w:bCs/>
          <w:sz w:val="20"/>
          <w:szCs w:val="20"/>
          <w:lang w:val="en-US"/>
        </w:rPr>
        <w:t>: Add the MEA</w:t>
      </w:r>
      <w:bookmarkEnd w:id="229"/>
    </w:p>
    <w:p w14:paraId="7748B510" w14:textId="257527C8" w:rsidR="001246F2" w:rsidRDefault="000D5842" w:rsidP="004B43DF">
      <w:pPr>
        <w:pStyle w:val="Abstand"/>
        <w:jc w:val="left"/>
        <w:rPr>
          <w:rFonts w:ascii="Century Gothic" w:hAnsi="Century Gothic"/>
          <w:sz w:val="24"/>
          <w:szCs w:val="24"/>
        </w:rPr>
      </w:pPr>
      <w:r>
        <w:rPr>
          <w:rFonts w:ascii="Century Gothic" w:hAnsi="Century Gothic"/>
          <w:sz w:val="24"/>
          <w:szCs w:val="24"/>
        </w:rPr>
        <w:t xml:space="preserve">And add the gasket </w:t>
      </w:r>
    </w:p>
    <w:p w14:paraId="1A83D869" w14:textId="77777777" w:rsidR="00DA47BB" w:rsidRDefault="00DA47BB" w:rsidP="004B43DF">
      <w:pPr>
        <w:pStyle w:val="Abstand"/>
        <w:jc w:val="left"/>
        <w:rPr>
          <w:rFonts w:ascii="Century Gothic" w:hAnsi="Century Gothic"/>
          <w:sz w:val="24"/>
          <w:szCs w:val="24"/>
        </w:rPr>
      </w:pPr>
    </w:p>
    <w:p w14:paraId="6A56DA54" w14:textId="4C78098C" w:rsidR="001246F2" w:rsidRDefault="001246F2" w:rsidP="000D5842">
      <w:pPr>
        <w:pStyle w:val="Abstand"/>
        <w:jc w:val="left"/>
        <w:rPr>
          <w:rFonts w:ascii="Century Gothic" w:hAnsi="Century Gothic"/>
          <w:sz w:val="24"/>
          <w:szCs w:val="24"/>
        </w:rPr>
      </w:pPr>
      <w:r>
        <w:rPr>
          <w:noProof/>
          <w:lang w:val="en-US" w:eastAsia="en-US"/>
        </w:rPr>
        <w:drawing>
          <wp:inline distT="0" distB="0" distL="0" distR="0" wp14:anchorId="4EC4FA33" wp14:editId="70E15995">
            <wp:extent cx="3011179" cy="2615609"/>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018181" cy="2621691"/>
                    </a:xfrm>
                    <a:prstGeom prst="rect">
                      <a:avLst/>
                    </a:prstGeom>
                  </pic:spPr>
                </pic:pic>
              </a:graphicData>
            </a:graphic>
          </wp:inline>
        </w:drawing>
      </w:r>
      <w:r w:rsidR="00DA47BB">
        <w:rPr>
          <w:rFonts w:ascii="Century Gothic" w:hAnsi="Century Gothic"/>
          <w:sz w:val="24"/>
          <w:szCs w:val="24"/>
        </w:rPr>
        <w:t xml:space="preserve">  </w:t>
      </w:r>
      <w:r>
        <w:rPr>
          <w:noProof/>
          <w:lang w:val="en-US" w:eastAsia="en-US"/>
        </w:rPr>
        <w:drawing>
          <wp:inline distT="0" distB="0" distL="0" distR="0" wp14:anchorId="52E77F47" wp14:editId="0FA2D32D">
            <wp:extent cx="3011170" cy="2473194"/>
            <wp:effectExtent l="0" t="0" r="0" b="381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018745" cy="2479415"/>
                    </a:xfrm>
                    <a:prstGeom prst="rect">
                      <a:avLst/>
                    </a:prstGeom>
                  </pic:spPr>
                </pic:pic>
              </a:graphicData>
            </a:graphic>
          </wp:inline>
        </w:drawing>
      </w:r>
    </w:p>
    <w:p w14:paraId="341313EE" w14:textId="464DEF62" w:rsidR="00EB195D" w:rsidRPr="00EB195D" w:rsidRDefault="00EB195D" w:rsidP="00EB195D">
      <w:pPr>
        <w:pStyle w:val="Caption"/>
        <w:jc w:val="center"/>
        <w:rPr>
          <w:rFonts w:ascii="Century Gothic" w:hAnsi="Century Gothic"/>
          <w:b/>
          <w:bCs/>
          <w:sz w:val="28"/>
          <w:szCs w:val="28"/>
        </w:rPr>
      </w:pPr>
      <w:bookmarkStart w:id="230" w:name="_Toc91756047"/>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84</w:t>
      </w:r>
      <w:r w:rsidRPr="00EB195D">
        <w:rPr>
          <w:rFonts w:ascii="Century Gothic" w:hAnsi="Century Gothic"/>
          <w:b/>
          <w:bCs/>
          <w:sz w:val="20"/>
          <w:szCs w:val="20"/>
        </w:rPr>
        <w:fldChar w:fldCharType="end"/>
      </w:r>
      <w:r w:rsidRPr="00EB195D">
        <w:rPr>
          <w:rFonts w:ascii="Century Gothic" w:hAnsi="Century Gothic"/>
          <w:b/>
          <w:bCs/>
          <w:sz w:val="20"/>
          <w:szCs w:val="20"/>
          <w:lang w:val="en-US"/>
        </w:rPr>
        <w:t>: Add the second gasket</w:t>
      </w:r>
      <w:bookmarkEnd w:id="230"/>
    </w:p>
    <w:p w14:paraId="217E899C" w14:textId="0ABDBA19" w:rsidR="001246F2" w:rsidRDefault="001246F2" w:rsidP="004B43DF">
      <w:pPr>
        <w:pStyle w:val="Abstand"/>
        <w:jc w:val="left"/>
        <w:rPr>
          <w:rFonts w:ascii="Century Gothic" w:hAnsi="Century Gothic"/>
          <w:sz w:val="24"/>
          <w:szCs w:val="24"/>
        </w:rPr>
      </w:pPr>
    </w:p>
    <w:p w14:paraId="0C58B7B9" w14:textId="5DC294D4" w:rsidR="00BE17FF" w:rsidRDefault="000D5842" w:rsidP="00BE17FF">
      <w:pPr>
        <w:pStyle w:val="Abstand"/>
        <w:jc w:val="left"/>
        <w:rPr>
          <w:rFonts w:ascii="Century Gothic" w:hAnsi="Century Gothic"/>
          <w:sz w:val="24"/>
          <w:szCs w:val="24"/>
        </w:rPr>
      </w:pPr>
      <w:r>
        <w:rPr>
          <w:rFonts w:ascii="Century Gothic" w:hAnsi="Century Gothic"/>
          <w:sz w:val="24"/>
          <w:szCs w:val="24"/>
        </w:rPr>
        <w:t xml:space="preserve">And emplacing the </w:t>
      </w:r>
      <w:r w:rsidR="00BE17FF">
        <w:rPr>
          <w:rFonts w:ascii="Century Gothic" w:hAnsi="Century Gothic"/>
          <w:sz w:val="24"/>
          <w:szCs w:val="24"/>
        </w:rPr>
        <w:t>plate through the tie rod.</w:t>
      </w:r>
    </w:p>
    <w:p w14:paraId="5B7F3BE8" w14:textId="164F3016" w:rsidR="001246F2" w:rsidRDefault="001246F2" w:rsidP="00DA47BB">
      <w:pPr>
        <w:pStyle w:val="Abstand"/>
        <w:jc w:val="center"/>
        <w:rPr>
          <w:rFonts w:ascii="Century Gothic" w:hAnsi="Century Gothic"/>
          <w:sz w:val="24"/>
          <w:szCs w:val="24"/>
        </w:rPr>
      </w:pPr>
      <w:r>
        <w:rPr>
          <w:noProof/>
          <w:lang w:val="en-US" w:eastAsia="en-US"/>
        </w:rPr>
        <w:lastRenderedPageBreak/>
        <w:drawing>
          <wp:inline distT="0" distB="0" distL="0" distR="0" wp14:anchorId="469C1E06" wp14:editId="1B795553">
            <wp:extent cx="3583172" cy="2931686"/>
            <wp:effectExtent l="0" t="0" r="0" b="254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599676" cy="2945189"/>
                    </a:xfrm>
                    <a:prstGeom prst="rect">
                      <a:avLst/>
                    </a:prstGeom>
                  </pic:spPr>
                </pic:pic>
              </a:graphicData>
            </a:graphic>
          </wp:inline>
        </w:drawing>
      </w:r>
    </w:p>
    <w:p w14:paraId="76F46D97" w14:textId="7C410817" w:rsidR="00EB195D" w:rsidRPr="00EB195D" w:rsidRDefault="00EB195D" w:rsidP="00EB195D">
      <w:pPr>
        <w:pStyle w:val="Caption"/>
        <w:jc w:val="center"/>
        <w:rPr>
          <w:rFonts w:ascii="Century Gothic" w:hAnsi="Century Gothic"/>
          <w:b/>
          <w:bCs/>
          <w:sz w:val="20"/>
          <w:szCs w:val="20"/>
        </w:rPr>
      </w:pPr>
      <w:bookmarkStart w:id="231" w:name="_Toc91756048"/>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85</w:t>
      </w:r>
      <w:r w:rsidRPr="00EB195D">
        <w:rPr>
          <w:rFonts w:ascii="Century Gothic" w:hAnsi="Century Gothic"/>
          <w:b/>
          <w:bCs/>
          <w:sz w:val="20"/>
          <w:szCs w:val="20"/>
        </w:rPr>
        <w:fldChar w:fldCharType="end"/>
      </w:r>
      <w:r w:rsidRPr="00EB195D">
        <w:rPr>
          <w:rFonts w:ascii="Century Gothic" w:hAnsi="Century Gothic"/>
          <w:b/>
          <w:bCs/>
          <w:sz w:val="20"/>
          <w:szCs w:val="20"/>
          <w:lang w:val="en-US"/>
        </w:rPr>
        <w:t xml:space="preserve">: </w:t>
      </w:r>
      <w:r w:rsidRPr="00EB195D">
        <w:rPr>
          <w:rFonts w:ascii="Century Gothic" w:hAnsi="Century Gothic"/>
          <w:b/>
          <w:bCs/>
          <w:sz w:val="20"/>
          <w:szCs w:val="20"/>
        </w:rPr>
        <w:t>Emplacing the plate through the tie rod</w:t>
      </w:r>
      <w:bookmarkEnd w:id="231"/>
    </w:p>
    <w:p w14:paraId="34629AA4" w14:textId="45FDB105" w:rsidR="001246F2" w:rsidRDefault="001246F2" w:rsidP="004B43DF">
      <w:pPr>
        <w:pStyle w:val="Abstand"/>
        <w:jc w:val="left"/>
        <w:rPr>
          <w:rFonts w:ascii="Century Gothic" w:hAnsi="Century Gothic"/>
          <w:sz w:val="24"/>
          <w:szCs w:val="24"/>
        </w:rPr>
      </w:pPr>
    </w:p>
    <w:p w14:paraId="307CDEDD" w14:textId="610649EB" w:rsidR="00BE17FF" w:rsidRDefault="00BE17FF" w:rsidP="004B43DF">
      <w:pPr>
        <w:pStyle w:val="Abstand"/>
        <w:jc w:val="left"/>
        <w:rPr>
          <w:rFonts w:ascii="Century Gothic" w:hAnsi="Century Gothic"/>
          <w:sz w:val="24"/>
          <w:szCs w:val="24"/>
        </w:rPr>
      </w:pPr>
      <w:r>
        <w:rPr>
          <w:rFonts w:ascii="Century Gothic" w:hAnsi="Century Gothic"/>
          <w:sz w:val="24"/>
          <w:szCs w:val="24"/>
        </w:rPr>
        <w:t xml:space="preserve">I will now move to add the second cell. I want to add to the stack the cell. we seen before is ready with MEA inside. And this cell is equiped with cooling channel on both side. For a simple reason, the last cell is flush so one cooling channel between the two half plate here and because </w:t>
      </w:r>
      <w:r w:rsidR="000741D1">
        <w:rPr>
          <w:rFonts w:ascii="Century Gothic" w:hAnsi="Century Gothic"/>
          <w:sz w:val="24"/>
          <w:szCs w:val="24"/>
        </w:rPr>
        <w:t>it will be the last cell in the stack, there is also the cooling channel had is trun the side of the cell</w:t>
      </w:r>
    </w:p>
    <w:p w14:paraId="494E93E4" w14:textId="77777777" w:rsidR="00DA47BB" w:rsidRDefault="00DA47BB" w:rsidP="004B43DF">
      <w:pPr>
        <w:pStyle w:val="Abstand"/>
        <w:jc w:val="left"/>
        <w:rPr>
          <w:rFonts w:ascii="Century Gothic" w:hAnsi="Century Gothic"/>
          <w:sz w:val="24"/>
          <w:szCs w:val="24"/>
        </w:rPr>
      </w:pPr>
    </w:p>
    <w:p w14:paraId="49413EEC" w14:textId="3FEB03CD" w:rsidR="001246F2" w:rsidRDefault="001246F2" w:rsidP="000741D1">
      <w:pPr>
        <w:pStyle w:val="Abstand"/>
        <w:jc w:val="left"/>
        <w:rPr>
          <w:rFonts w:ascii="Century Gothic" w:hAnsi="Century Gothic"/>
          <w:sz w:val="24"/>
          <w:szCs w:val="24"/>
        </w:rPr>
      </w:pPr>
      <w:r>
        <w:rPr>
          <w:noProof/>
          <w:lang w:val="en-US" w:eastAsia="en-US"/>
        </w:rPr>
        <w:drawing>
          <wp:inline distT="0" distB="0" distL="0" distR="0" wp14:anchorId="136BF131" wp14:editId="04D7BB40">
            <wp:extent cx="2915648" cy="2392326"/>
            <wp:effectExtent l="0" t="0" r="0" b="825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927132" cy="2401749"/>
                    </a:xfrm>
                    <a:prstGeom prst="rect">
                      <a:avLst/>
                    </a:prstGeom>
                  </pic:spPr>
                </pic:pic>
              </a:graphicData>
            </a:graphic>
          </wp:inline>
        </w:drawing>
      </w:r>
      <w:r w:rsidR="000741D1">
        <w:rPr>
          <w:rFonts w:ascii="Century Gothic" w:hAnsi="Century Gothic"/>
          <w:sz w:val="24"/>
          <w:szCs w:val="24"/>
        </w:rPr>
        <w:t xml:space="preserve">  </w:t>
      </w:r>
      <w:r>
        <w:rPr>
          <w:noProof/>
          <w:lang w:val="en-US" w:eastAsia="en-US"/>
        </w:rPr>
        <w:drawing>
          <wp:inline distT="0" distB="0" distL="0" distR="0" wp14:anchorId="1CB43896" wp14:editId="7C9B3B4F">
            <wp:extent cx="3051171" cy="2394773"/>
            <wp:effectExtent l="0" t="0" r="0" b="571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064542" cy="2405267"/>
                    </a:xfrm>
                    <a:prstGeom prst="rect">
                      <a:avLst/>
                    </a:prstGeom>
                  </pic:spPr>
                </pic:pic>
              </a:graphicData>
            </a:graphic>
          </wp:inline>
        </w:drawing>
      </w:r>
    </w:p>
    <w:p w14:paraId="7BA15AB2" w14:textId="673A6612" w:rsidR="001246F2" w:rsidRPr="00EB195D" w:rsidRDefault="00EB195D" w:rsidP="00EB195D">
      <w:pPr>
        <w:pStyle w:val="Caption"/>
        <w:jc w:val="center"/>
        <w:rPr>
          <w:rFonts w:ascii="Century Gothic" w:hAnsi="Century Gothic"/>
          <w:b/>
          <w:bCs/>
          <w:sz w:val="20"/>
          <w:szCs w:val="20"/>
        </w:rPr>
      </w:pPr>
      <w:bookmarkStart w:id="232" w:name="_Toc91756049"/>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86</w:t>
      </w:r>
      <w:r w:rsidRPr="00EB195D">
        <w:rPr>
          <w:rFonts w:ascii="Century Gothic" w:hAnsi="Century Gothic"/>
          <w:b/>
          <w:bCs/>
          <w:sz w:val="20"/>
          <w:szCs w:val="20"/>
        </w:rPr>
        <w:fldChar w:fldCharType="end"/>
      </w:r>
      <w:r w:rsidRPr="00EB195D">
        <w:rPr>
          <w:rFonts w:ascii="Century Gothic" w:hAnsi="Century Gothic"/>
          <w:b/>
          <w:bCs/>
          <w:sz w:val="20"/>
          <w:szCs w:val="20"/>
          <w:lang w:val="en-US"/>
        </w:rPr>
        <w:t xml:space="preserve">: </w:t>
      </w:r>
      <w:r w:rsidRPr="00EB195D">
        <w:rPr>
          <w:rFonts w:ascii="Century Gothic" w:hAnsi="Century Gothic"/>
          <w:b/>
          <w:bCs/>
          <w:sz w:val="20"/>
          <w:szCs w:val="20"/>
        </w:rPr>
        <w:t>Add the second cell</w:t>
      </w:r>
      <w:bookmarkEnd w:id="232"/>
    </w:p>
    <w:p w14:paraId="0AC88E1C" w14:textId="41DC47F8" w:rsidR="000741D1" w:rsidRDefault="000741D1" w:rsidP="004B43DF">
      <w:pPr>
        <w:pStyle w:val="Abstand"/>
        <w:jc w:val="left"/>
        <w:rPr>
          <w:rFonts w:ascii="Century Gothic" w:hAnsi="Century Gothic"/>
          <w:sz w:val="24"/>
          <w:szCs w:val="24"/>
        </w:rPr>
      </w:pPr>
      <w:r>
        <w:rPr>
          <w:rFonts w:ascii="Century Gothic" w:hAnsi="Century Gothic"/>
          <w:sz w:val="24"/>
          <w:szCs w:val="24"/>
        </w:rPr>
        <w:t xml:space="preserve">Now what i need is again the current collector. We placed back. </w:t>
      </w:r>
    </w:p>
    <w:p w14:paraId="2CF646D8" w14:textId="6747660A" w:rsidR="001246F2" w:rsidRDefault="00F56CF3" w:rsidP="00DA47BB">
      <w:pPr>
        <w:pStyle w:val="Abstand"/>
        <w:jc w:val="center"/>
        <w:rPr>
          <w:rFonts w:ascii="Century Gothic" w:hAnsi="Century Gothic"/>
          <w:sz w:val="24"/>
          <w:szCs w:val="24"/>
        </w:rPr>
      </w:pPr>
      <w:r>
        <w:rPr>
          <w:noProof/>
          <w:lang w:val="en-US" w:eastAsia="en-US"/>
        </w:rPr>
        <w:lastRenderedPageBreak/>
        <w:drawing>
          <wp:inline distT="0" distB="0" distL="0" distR="0" wp14:anchorId="7A40E925" wp14:editId="273D185E">
            <wp:extent cx="4019550" cy="3181350"/>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19550" cy="3181350"/>
                    </a:xfrm>
                    <a:prstGeom prst="rect">
                      <a:avLst/>
                    </a:prstGeom>
                  </pic:spPr>
                </pic:pic>
              </a:graphicData>
            </a:graphic>
          </wp:inline>
        </w:drawing>
      </w:r>
    </w:p>
    <w:p w14:paraId="3922691F" w14:textId="20469BD4" w:rsidR="00EB195D" w:rsidRPr="00EB195D" w:rsidRDefault="00EB195D" w:rsidP="00EB195D">
      <w:pPr>
        <w:pStyle w:val="Caption"/>
        <w:jc w:val="center"/>
        <w:rPr>
          <w:rFonts w:ascii="Century Gothic" w:hAnsi="Century Gothic"/>
          <w:b/>
          <w:bCs/>
          <w:sz w:val="20"/>
          <w:szCs w:val="20"/>
        </w:rPr>
      </w:pPr>
      <w:bookmarkStart w:id="233" w:name="_Toc91756050"/>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87</w:t>
      </w:r>
      <w:r w:rsidRPr="00EB195D">
        <w:rPr>
          <w:rFonts w:ascii="Century Gothic" w:hAnsi="Century Gothic"/>
          <w:b/>
          <w:bCs/>
          <w:sz w:val="20"/>
          <w:szCs w:val="20"/>
        </w:rPr>
        <w:fldChar w:fldCharType="end"/>
      </w:r>
      <w:r w:rsidRPr="00EB195D">
        <w:rPr>
          <w:rFonts w:ascii="Century Gothic" w:hAnsi="Century Gothic"/>
          <w:b/>
          <w:bCs/>
          <w:sz w:val="20"/>
          <w:szCs w:val="20"/>
          <w:lang w:val="en-US"/>
        </w:rPr>
        <w:t xml:space="preserve">: </w:t>
      </w:r>
      <w:r w:rsidRPr="00EB195D">
        <w:rPr>
          <w:rFonts w:ascii="Century Gothic" w:hAnsi="Century Gothic"/>
          <w:b/>
          <w:bCs/>
          <w:sz w:val="20"/>
          <w:szCs w:val="20"/>
        </w:rPr>
        <w:t>Placed back the current collector</w:t>
      </w:r>
      <w:bookmarkEnd w:id="233"/>
    </w:p>
    <w:p w14:paraId="31CFD537" w14:textId="761F41D9" w:rsidR="00F56CF3" w:rsidRDefault="00F56CF3" w:rsidP="004B43DF">
      <w:pPr>
        <w:pStyle w:val="Abstand"/>
        <w:jc w:val="left"/>
        <w:rPr>
          <w:rFonts w:ascii="Century Gothic" w:hAnsi="Century Gothic"/>
          <w:sz w:val="24"/>
          <w:szCs w:val="24"/>
        </w:rPr>
      </w:pPr>
    </w:p>
    <w:p w14:paraId="282E0CE8" w14:textId="53535BEE" w:rsidR="000741D1" w:rsidRDefault="000741D1" w:rsidP="004B43DF">
      <w:pPr>
        <w:pStyle w:val="Abstand"/>
        <w:jc w:val="left"/>
        <w:rPr>
          <w:rFonts w:ascii="Century Gothic" w:hAnsi="Century Gothic"/>
          <w:sz w:val="24"/>
          <w:szCs w:val="24"/>
        </w:rPr>
      </w:pPr>
      <w:r>
        <w:rPr>
          <w:rFonts w:ascii="Century Gothic" w:hAnsi="Century Gothic"/>
          <w:sz w:val="24"/>
          <w:szCs w:val="24"/>
        </w:rPr>
        <w:t>And go nicely to placed the end plate</w:t>
      </w:r>
    </w:p>
    <w:p w14:paraId="3FFA8FEE" w14:textId="77777777" w:rsidR="00DA47BB" w:rsidRDefault="00DA47BB" w:rsidP="004B43DF">
      <w:pPr>
        <w:pStyle w:val="Abstand"/>
        <w:jc w:val="left"/>
        <w:rPr>
          <w:rFonts w:ascii="Century Gothic" w:hAnsi="Century Gothic"/>
          <w:sz w:val="24"/>
          <w:szCs w:val="24"/>
        </w:rPr>
      </w:pPr>
    </w:p>
    <w:p w14:paraId="654B31F6" w14:textId="66677B02" w:rsidR="00F56CF3" w:rsidRDefault="00F56CF3" w:rsidP="00DA47BB">
      <w:pPr>
        <w:pStyle w:val="Abstand"/>
        <w:jc w:val="center"/>
        <w:rPr>
          <w:rFonts w:ascii="Century Gothic" w:hAnsi="Century Gothic"/>
          <w:sz w:val="24"/>
          <w:szCs w:val="24"/>
        </w:rPr>
      </w:pPr>
      <w:r>
        <w:rPr>
          <w:noProof/>
          <w:lang w:val="en-US" w:eastAsia="en-US"/>
        </w:rPr>
        <w:drawing>
          <wp:inline distT="0" distB="0" distL="0" distR="0" wp14:anchorId="765D4533" wp14:editId="7334BD12">
            <wp:extent cx="3838575" cy="3200400"/>
            <wp:effectExtent l="0" t="0" r="9525"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838575" cy="3200400"/>
                    </a:xfrm>
                    <a:prstGeom prst="rect">
                      <a:avLst/>
                    </a:prstGeom>
                  </pic:spPr>
                </pic:pic>
              </a:graphicData>
            </a:graphic>
          </wp:inline>
        </w:drawing>
      </w:r>
    </w:p>
    <w:p w14:paraId="2AE6F124" w14:textId="0F756974" w:rsidR="00EB195D" w:rsidRPr="00EB195D" w:rsidRDefault="00EB195D" w:rsidP="00EB195D">
      <w:pPr>
        <w:pStyle w:val="Caption"/>
        <w:jc w:val="center"/>
        <w:rPr>
          <w:rFonts w:ascii="Century Gothic" w:hAnsi="Century Gothic"/>
          <w:b/>
          <w:bCs/>
          <w:sz w:val="20"/>
          <w:szCs w:val="20"/>
        </w:rPr>
      </w:pPr>
      <w:bookmarkStart w:id="234" w:name="_Toc91756051"/>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88</w:t>
      </w:r>
      <w:r w:rsidRPr="00EB195D">
        <w:rPr>
          <w:rFonts w:ascii="Century Gothic" w:hAnsi="Century Gothic"/>
          <w:b/>
          <w:bCs/>
          <w:sz w:val="20"/>
          <w:szCs w:val="20"/>
        </w:rPr>
        <w:fldChar w:fldCharType="end"/>
      </w:r>
      <w:r w:rsidRPr="00EB195D">
        <w:rPr>
          <w:rFonts w:ascii="Century Gothic" w:hAnsi="Century Gothic"/>
          <w:b/>
          <w:bCs/>
          <w:sz w:val="20"/>
          <w:szCs w:val="20"/>
          <w:lang w:val="en-US"/>
        </w:rPr>
        <w:t xml:space="preserve">: </w:t>
      </w:r>
      <w:r w:rsidRPr="00EB195D">
        <w:rPr>
          <w:rFonts w:ascii="Century Gothic" w:hAnsi="Century Gothic"/>
          <w:b/>
          <w:bCs/>
          <w:sz w:val="20"/>
          <w:szCs w:val="20"/>
        </w:rPr>
        <w:t>Placed back the end plate</w:t>
      </w:r>
      <w:bookmarkEnd w:id="234"/>
    </w:p>
    <w:p w14:paraId="737BDE5E" w14:textId="55117EF0" w:rsidR="00F56CF3" w:rsidRDefault="00F56CF3" w:rsidP="004B43DF">
      <w:pPr>
        <w:pStyle w:val="Abstand"/>
        <w:jc w:val="left"/>
        <w:rPr>
          <w:rFonts w:ascii="Century Gothic" w:hAnsi="Century Gothic"/>
          <w:sz w:val="24"/>
          <w:szCs w:val="24"/>
        </w:rPr>
      </w:pPr>
    </w:p>
    <w:p w14:paraId="17621995" w14:textId="71A9086F" w:rsidR="00F53C93" w:rsidRPr="00F53C93" w:rsidRDefault="00F53C93" w:rsidP="009A6D5D">
      <w:pPr>
        <w:pStyle w:val="ListParagraph"/>
        <w:numPr>
          <w:ilvl w:val="1"/>
          <w:numId w:val="4"/>
        </w:numPr>
        <w:outlineLvl w:val="1"/>
        <w:rPr>
          <w:rFonts w:ascii="Century Gothic" w:hAnsi="Century Gothic"/>
          <w:b/>
          <w:bCs/>
          <w:sz w:val="24"/>
          <w:szCs w:val="24"/>
        </w:rPr>
      </w:pPr>
      <w:bookmarkStart w:id="235" w:name="_Toc91756217"/>
      <w:r w:rsidRPr="00F53C93">
        <w:rPr>
          <w:rFonts w:ascii="Century Gothic" w:hAnsi="Century Gothic"/>
          <w:b/>
          <w:bCs/>
          <w:sz w:val="24"/>
          <w:szCs w:val="24"/>
        </w:rPr>
        <w:t>Working prototype</w:t>
      </w:r>
      <w:bookmarkEnd w:id="235"/>
      <w:r w:rsidRPr="00F53C93">
        <w:rPr>
          <w:rFonts w:ascii="Century Gothic" w:hAnsi="Century Gothic"/>
          <w:b/>
          <w:bCs/>
          <w:sz w:val="24"/>
          <w:szCs w:val="24"/>
        </w:rPr>
        <w:t xml:space="preserve"> </w:t>
      </w:r>
    </w:p>
    <w:p w14:paraId="7F26AA29" w14:textId="50BA552A"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 xml:space="preserve">How to make a working prototype of such a do-it-yourself hydrogen fuel cell. </w:t>
      </w:r>
    </w:p>
    <w:p w14:paraId="095ADDCF"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 xml:space="preserve">To do that, first, we need to make a platinum electrode we’ll use for oxidizing hydrogen and generating electricity . Metallic platinum is a great catalyst, which means it increases the rate of chemical reactions for instance. Since pure platinum </w:t>
      </w:r>
      <w:r w:rsidRPr="007933FF">
        <w:rPr>
          <w:rFonts w:ascii="Century Gothic" w:hAnsi="Century Gothic"/>
          <w:sz w:val="24"/>
          <w:szCs w:val="24"/>
        </w:rPr>
        <w:lastRenderedPageBreak/>
        <w:t>is too expensive, to make electrdes from a thin platinum film on the surface of another metal will suffice for my experiment.</w:t>
      </w:r>
    </w:p>
    <w:p w14:paraId="7DFC0BDD" w14:textId="77777777" w:rsidR="007933FF" w:rsidRPr="007933FF" w:rsidRDefault="007933FF" w:rsidP="007933FF">
      <w:pPr>
        <w:pStyle w:val="Abstand"/>
        <w:jc w:val="left"/>
        <w:rPr>
          <w:rFonts w:ascii="Century Gothic" w:hAnsi="Century Gothic"/>
          <w:sz w:val="24"/>
          <w:szCs w:val="24"/>
        </w:rPr>
      </w:pPr>
    </w:p>
    <w:p w14:paraId="496009EE"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I am using such a nickel sponge sheet as a base for my platinum electrode, because Platinum coats this metal quite smoothly and without coming off. It besides because of this spanish sporus structure the surface area is maximized and the obtained catalyst will be extermely effective. Before going platinum plating, we need to remove grease and prepare the surface of the nickel sheet which is why first a large strips of the nickel sponge into an ultrasonic cleaner filled with soap solution. After cleaning nickel for 10 minutes i’m lowering these strips of nickel into a 50 alcohol solution in order to remove vestiges of soap and dirt. When running ultrasonic cleaning cavitation bubbles been released make sure that other dirt is removed from the pores of the nickel sponge. When the strips dried i got two clean electrodes.</w:t>
      </w:r>
    </w:p>
    <w:p w14:paraId="0469D7FD" w14:textId="77777777" w:rsidR="007933FF" w:rsidRPr="007933FF" w:rsidRDefault="007933FF" w:rsidP="007933FF">
      <w:pPr>
        <w:pStyle w:val="Abstand"/>
        <w:jc w:val="left"/>
        <w:rPr>
          <w:rFonts w:ascii="Century Gothic" w:hAnsi="Century Gothic"/>
          <w:sz w:val="24"/>
          <w:szCs w:val="24"/>
        </w:rPr>
      </w:pPr>
    </w:p>
    <w:p w14:paraId="6B8FC74B"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Next for coating the nickel electrode with platinum, i’m using a quite expensive chemical called chloroplatinic acid costing 19 euros because this substance easily absorbs moisture from the air and melts. It is stored in sealed ampoules we’ll need an extremely weak solution of this substance, Just seven millimole per liter. First of all, i’m dissolving one gram of cloroplatinic acid in 15 mL of water, fortunately this chemical dissolves very well in water. and after that, i am pouring 9 grs of this solution into another beaker increasing the volume of the solution to 200 mL.</w:t>
      </w:r>
    </w:p>
    <w:p w14:paraId="05DD85E8" w14:textId="77777777" w:rsidR="007933FF" w:rsidRPr="007933FF" w:rsidRDefault="007933FF" w:rsidP="007933FF">
      <w:pPr>
        <w:pStyle w:val="Abstand"/>
        <w:jc w:val="left"/>
        <w:rPr>
          <w:rFonts w:ascii="Century Gothic" w:hAnsi="Century Gothic"/>
          <w:sz w:val="24"/>
          <w:szCs w:val="24"/>
        </w:rPr>
      </w:pPr>
    </w:p>
    <w:p w14:paraId="1E66B9EC"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Now, i am lowering a pretty expensive and durable titanium electrode covered in irridium and russinium oxides into the obtained light yellowish solution such electrodes are used in gold and rhodium plating in order for the reaction to run more smoothly and for the solution not to get tainted in such an aggressive medium by the disintegrating anode.</w:t>
      </w:r>
    </w:p>
    <w:p w14:paraId="65F765C1" w14:textId="77777777" w:rsidR="007933FF" w:rsidRPr="007933FF" w:rsidRDefault="007933FF" w:rsidP="007933FF">
      <w:pPr>
        <w:pStyle w:val="Abstand"/>
        <w:jc w:val="left"/>
        <w:rPr>
          <w:rFonts w:ascii="Century Gothic" w:hAnsi="Century Gothic"/>
          <w:sz w:val="24"/>
          <w:szCs w:val="24"/>
        </w:rPr>
      </w:pPr>
    </w:p>
    <w:p w14:paraId="5F0780D7"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 xml:space="preserve"> To do platinum plating, i’m allowing a purified nickel sponge into the solution and starting to run electricity through it using my laboratory adapter during this process. Platinum is slowly covering the surface of nickel creating a very thin gray layer because of its slightly grainy structure it took me 20 minutes to cover one electrode with patinum. After that, i’m lowering it into distilled water in order to rinse off vestiges of the electrolyte. In some time, i got such two platinum electrodes for hydrogen batteries of quite good quality the dark areas are completely covered in pure platinum.</w:t>
      </w:r>
    </w:p>
    <w:p w14:paraId="3DE6AF3E" w14:textId="77777777" w:rsidR="007933FF" w:rsidRPr="007933FF" w:rsidRDefault="007933FF" w:rsidP="007933FF">
      <w:pPr>
        <w:pStyle w:val="Abstand"/>
        <w:jc w:val="left"/>
        <w:rPr>
          <w:rFonts w:ascii="Century Gothic" w:hAnsi="Century Gothic"/>
          <w:sz w:val="24"/>
          <w:szCs w:val="24"/>
        </w:rPr>
      </w:pPr>
    </w:p>
    <w:p w14:paraId="55DDB005"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The next stage is making a case a hydrogen fuel cell, which i am going to make from two syringe cases. To increase their efficiency i have attached two valves to them which in the future will help me to run oxygen and hydrogen through my setup more smoothly. Now, i’m solderimg one platinum plated electrode to each syringe case using epoxy raisin on top of which i’m going to run chemical reactions.</w:t>
      </w:r>
    </w:p>
    <w:p w14:paraId="34B68922" w14:textId="77777777" w:rsidR="007933FF" w:rsidRPr="007933FF" w:rsidRDefault="007933FF" w:rsidP="007933FF">
      <w:pPr>
        <w:pStyle w:val="Abstand"/>
        <w:jc w:val="left"/>
        <w:rPr>
          <w:rFonts w:ascii="Century Gothic" w:hAnsi="Century Gothic"/>
          <w:sz w:val="24"/>
          <w:szCs w:val="24"/>
        </w:rPr>
      </w:pPr>
    </w:p>
    <w:p w14:paraId="59B7A49B"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 xml:space="preserve">This seemingly unremarkable film called nafion is the most important components of my hydrogen battery. They are sold as sandwiches in between two protective plastic layers. If we take a look at its chemical structure, from a chemical point of view it resembles teflon which is used to cover frying pans. The difference through </w:t>
      </w:r>
      <w:r w:rsidRPr="007933FF">
        <w:rPr>
          <w:rFonts w:ascii="Century Gothic" w:hAnsi="Century Gothic"/>
          <w:sz w:val="24"/>
          <w:szCs w:val="24"/>
        </w:rPr>
        <w:lastRenderedPageBreak/>
        <w:t xml:space="preserve">is that several sulfur groups are added to the teflon skeleton enabling such a film to pass protons through it, which are hydrogen ions. </w:t>
      </w:r>
    </w:p>
    <w:p w14:paraId="7532C48B" w14:textId="77777777" w:rsidR="007933FF" w:rsidRPr="007933FF" w:rsidRDefault="007933FF" w:rsidP="007933FF">
      <w:pPr>
        <w:pStyle w:val="Abstand"/>
        <w:jc w:val="left"/>
        <w:rPr>
          <w:rFonts w:ascii="Century Gothic" w:hAnsi="Century Gothic"/>
          <w:sz w:val="24"/>
          <w:szCs w:val="24"/>
        </w:rPr>
      </w:pPr>
    </w:p>
    <w:p w14:paraId="37AAFA76"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after separating nafion film from the protective plastic layer, It needs to be sandwiched in between the syringe cases, which i am also going to glue together the epoxy raisin hardens in 30 minutes. and after that, we can test my do-it-yourself hydrogen fuel cell for the first test.</w:t>
      </w:r>
    </w:p>
    <w:p w14:paraId="35576559" w14:textId="77777777" w:rsidR="007933FF" w:rsidRPr="007933FF" w:rsidRDefault="007933FF" w:rsidP="007933FF">
      <w:pPr>
        <w:pStyle w:val="Abstand"/>
        <w:jc w:val="left"/>
        <w:rPr>
          <w:rFonts w:ascii="Century Gothic" w:hAnsi="Century Gothic"/>
          <w:sz w:val="24"/>
          <w:szCs w:val="24"/>
        </w:rPr>
      </w:pPr>
    </w:p>
    <w:p w14:paraId="74D7D10F" w14:textId="77777777" w:rsidR="007933FF" w:rsidRPr="007933FF" w:rsidRDefault="007933FF" w:rsidP="007933FF">
      <w:pPr>
        <w:pStyle w:val="Abstand"/>
        <w:jc w:val="left"/>
        <w:rPr>
          <w:rFonts w:ascii="Century Gothic" w:hAnsi="Century Gothic"/>
          <w:sz w:val="24"/>
          <w:szCs w:val="24"/>
        </w:rPr>
      </w:pPr>
      <w:r w:rsidRPr="007933FF">
        <w:rPr>
          <w:rFonts w:ascii="Century Gothic" w:hAnsi="Century Gothic"/>
          <w:sz w:val="24"/>
          <w:szCs w:val="24"/>
        </w:rPr>
        <w:t>I’m going to use a balloon filled with hydrogen. Then using a special burner, i began to supply halogen into the lower part of my setup, because these guys is lighter than air and it will be rising up towards the platinum catalyst. The upper syringe case will be filled with just air 20% of which is oxygen and i think it will be enough for my experiment as i start supplying hydrogen.</w:t>
      </w:r>
    </w:p>
    <w:p w14:paraId="167C2277" w14:textId="77777777" w:rsidR="007933FF" w:rsidRPr="007933FF" w:rsidRDefault="007933FF" w:rsidP="007933FF">
      <w:pPr>
        <w:pStyle w:val="Abstand"/>
        <w:jc w:val="left"/>
        <w:rPr>
          <w:rFonts w:ascii="Century Gothic" w:hAnsi="Century Gothic"/>
          <w:sz w:val="24"/>
          <w:szCs w:val="24"/>
        </w:rPr>
      </w:pPr>
    </w:p>
    <w:p w14:paraId="6EAA7C97" w14:textId="31FCF350" w:rsidR="004F4FDC" w:rsidRDefault="007933FF" w:rsidP="007933FF">
      <w:pPr>
        <w:pStyle w:val="Abstand"/>
        <w:jc w:val="left"/>
        <w:rPr>
          <w:rFonts w:ascii="Century Gothic" w:hAnsi="Century Gothic"/>
          <w:sz w:val="24"/>
          <w:szCs w:val="24"/>
        </w:rPr>
      </w:pPr>
      <w:r w:rsidRPr="007933FF">
        <w:rPr>
          <w:rFonts w:ascii="Century Gothic" w:hAnsi="Century Gothic"/>
          <w:sz w:val="24"/>
          <w:szCs w:val="24"/>
        </w:rPr>
        <w:t>We can notice that the multimeter shows how the voltage is beginning to increase and it means that my setup works in some time the voltage reached 0.7 volt and remains more or less stable at this level. When i supply air through the upper part of the cell. The voltage slightly changes but not for long. So, what is happening here and how does this hydrogen fuel cell work.</w:t>
      </w:r>
    </w:p>
    <w:p w14:paraId="500F246B" w14:textId="2686EED5" w:rsidR="007933FF" w:rsidRDefault="007933FF" w:rsidP="007933FF">
      <w:pPr>
        <w:pStyle w:val="Abstand"/>
        <w:jc w:val="left"/>
        <w:rPr>
          <w:rFonts w:ascii="Century Gothic" w:hAnsi="Century Gothic"/>
          <w:sz w:val="24"/>
          <w:szCs w:val="24"/>
        </w:rPr>
      </w:pPr>
    </w:p>
    <w:p w14:paraId="5E1A5E82" w14:textId="77777777" w:rsidR="00127193" w:rsidRPr="00127193" w:rsidRDefault="00127193" w:rsidP="00127193">
      <w:pPr>
        <w:pStyle w:val="Abstand"/>
        <w:jc w:val="left"/>
        <w:rPr>
          <w:rFonts w:ascii="Century Gothic" w:hAnsi="Century Gothic"/>
          <w:sz w:val="24"/>
          <w:szCs w:val="24"/>
        </w:rPr>
      </w:pPr>
      <w:r w:rsidRPr="00127193">
        <w:rPr>
          <w:rFonts w:ascii="Century Gothic" w:hAnsi="Century Gothic"/>
          <w:sz w:val="24"/>
          <w:szCs w:val="24"/>
        </w:rPr>
        <w:t>To explain in simple terms, electricity in my cell is generated in the very middle at the interface of the two platinum electrons upon closing of the circuit when hydrogen is streamed into the lower part of the setup towards the surface of the lower platinum electrode. It gives off its electron which runs through the wire. The ion of hydrogen being created, or in other words proton which passes through that very naphthene film and ends up on the upper electrode there it is oxidized by the oxygen in the ear and receives the electron from the other electrode creating water.</w:t>
      </w:r>
    </w:p>
    <w:p w14:paraId="34A895AB" w14:textId="77777777" w:rsidR="00127193" w:rsidRPr="00127193" w:rsidRDefault="00127193" w:rsidP="00127193">
      <w:pPr>
        <w:pStyle w:val="Abstand"/>
        <w:jc w:val="left"/>
        <w:rPr>
          <w:rFonts w:ascii="Century Gothic" w:hAnsi="Century Gothic"/>
          <w:sz w:val="24"/>
          <w:szCs w:val="24"/>
        </w:rPr>
      </w:pPr>
    </w:p>
    <w:p w14:paraId="218535D3" w14:textId="69B70999" w:rsidR="00127193" w:rsidRDefault="00127193" w:rsidP="00127193">
      <w:pPr>
        <w:pStyle w:val="Abstand"/>
        <w:jc w:val="left"/>
        <w:rPr>
          <w:rFonts w:ascii="Century Gothic" w:hAnsi="Century Gothic"/>
          <w:sz w:val="24"/>
          <w:szCs w:val="24"/>
        </w:rPr>
      </w:pPr>
      <w:r w:rsidRPr="00127193">
        <w:rPr>
          <w:rFonts w:ascii="Century Gothic" w:hAnsi="Century Gothic"/>
          <w:sz w:val="24"/>
          <w:szCs w:val="24"/>
        </w:rPr>
        <w:t>As a result the lower electrode is negative or is an anode and the upper electrode is positive or in other words is cathode. in some time, there even condensed some water on the upper part of my setup which is a main by-product of this battery. My cell generates 0.7 V out of 1.3 theoretically possible. However the intensity of current isn’t very high being just 15 mA that is why unfortunately i won’t be able to connect anything to my hydrogen battery. The only way to increase the energy conversion efficiency of my battery is to make a more concentrated source of hydrogen.</w:t>
      </w:r>
    </w:p>
    <w:p w14:paraId="7E9FDAD2" w14:textId="51615E74" w:rsidR="00127193" w:rsidRDefault="00127193" w:rsidP="005254E7">
      <w:pPr>
        <w:pStyle w:val="Abstand"/>
        <w:jc w:val="left"/>
        <w:rPr>
          <w:rFonts w:ascii="Century Gothic" w:hAnsi="Century Gothic"/>
          <w:b/>
          <w:bCs/>
          <w:sz w:val="24"/>
          <w:szCs w:val="24"/>
        </w:rPr>
      </w:pPr>
    </w:p>
    <w:p w14:paraId="27DCFB81" w14:textId="77777777" w:rsidR="00127193" w:rsidRPr="00127193" w:rsidRDefault="00127193" w:rsidP="00127193">
      <w:pPr>
        <w:pStyle w:val="Abstand"/>
        <w:jc w:val="left"/>
        <w:rPr>
          <w:rFonts w:ascii="Century Gothic" w:hAnsi="Century Gothic"/>
          <w:sz w:val="24"/>
          <w:szCs w:val="24"/>
        </w:rPr>
      </w:pPr>
      <w:r w:rsidRPr="00127193">
        <w:rPr>
          <w:rFonts w:ascii="Century Gothic" w:hAnsi="Century Gothic"/>
          <w:sz w:val="24"/>
          <w:szCs w:val="24"/>
        </w:rPr>
        <w:t>For instanc to use sodium borohydride solution instead this compound can frequently be encountered at organic synthesis laboratoires, it is often used for reducing organic compounds because sodium borohydride easily gives off its hydrogen. It does is so easily than when dissolved in water. We can even see how bubbles are gradually being released from the sodium borohydride solution because this chemical isn’t stable in water and quickly breaks down.</w:t>
      </w:r>
    </w:p>
    <w:p w14:paraId="63A95BAD" w14:textId="77777777" w:rsidR="00127193" w:rsidRPr="00127193" w:rsidRDefault="00127193" w:rsidP="00127193">
      <w:pPr>
        <w:pStyle w:val="Abstand"/>
        <w:jc w:val="left"/>
        <w:rPr>
          <w:rFonts w:ascii="Century Gothic" w:hAnsi="Century Gothic"/>
          <w:sz w:val="24"/>
          <w:szCs w:val="24"/>
        </w:rPr>
      </w:pPr>
    </w:p>
    <w:p w14:paraId="1F716A99" w14:textId="732EF78D" w:rsidR="00127193" w:rsidRPr="00127193" w:rsidRDefault="00127193" w:rsidP="00127193">
      <w:pPr>
        <w:pStyle w:val="Abstand"/>
        <w:jc w:val="left"/>
        <w:rPr>
          <w:rFonts w:ascii="Century Gothic" w:hAnsi="Century Gothic"/>
          <w:sz w:val="24"/>
          <w:szCs w:val="24"/>
        </w:rPr>
      </w:pPr>
      <w:r w:rsidRPr="00127193">
        <w:rPr>
          <w:rFonts w:ascii="Century Gothic" w:hAnsi="Century Gothic"/>
          <w:sz w:val="24"/>
          <w:szCs w:val="24"/>
        </w:rPr>
        <w:t xml:space="preserve">If i turn my setup upside down and pour some sodium borohydrides into the upper part of the cell. I’ll immediately see how the multi-meter detects an increase in the </w:t>
      </w:r>
      <w:r w:rsidRPr="00127193">
        <w:rPr>
          <w:rFonts w:ascii="Century Gothic" w:hAnsi="Century Gothic"/>
          <w:sz w:val="24"/>
          <w:szCs w:val="24"/>
        </w:rPr>
        <w:lastRenderedPageBreak/>
        <w:t>voltage because in this case i am pouring concentrated hydrogen. Alright on the electrode thus, i can achieve high efficiency of my do-it-yourself hydrogen fuel cell having reached the maximum possible voltage. Unfortunately through not even sodium borohydride can increase the intensity of the electric current because my battery is too primitive because i cannot make a more efficient and beautiful fuel cell to continue my experiments.</w:t>
      </w:r>
    </w:p>
    <w:p w14:paraId="78C5C16C" w14:textId="4FD25E4C" w:rsidR="006C3ACC" w:rsidRDefault="006C3ACC" w:rsidP="004B43DF">
      <w:pPr>
        <w:pStyle w:val="Abstand"/>
        <w:jc w:val="left"/>
        <w:rPr>
          <w:rFonts w:ascii="Century Gothic" w:hAnsi="Century Gothic"/>
          <w:sz w:val="24"/>
          <w:szCs w:val="24"/>
        </w:rPr>
      </w:pPr>
    </w:p>
    <w:p w14:paraId="7F674760" w14:textId="3A0C93DB" w:rsidR="00B97053" w:rsidRDefault="00B97053" w:rsidP="004B43DF">
      <w:pPr>
        <w:pStyle w:val="Abstand"/>
        <w:jc w:val="left"/>
        <w:rPr>
          <w:rFonts w:ascii="Century Gothic" w:hAnsi="Century Gothic"/>
          <w:sz w:val="24"/>
          <w:szCs w:val="24"/>
        </w:rPr>
      </w:pPr>
    </w:p>
    <w:p w14:paraId="0F90FF38" w14:textId="6C983F2F" w:rsidR="00B97053" w:rsidRPr="00B97053" w:rsidRDefault="00B97053" w:rsidP="004224EC">
      <w:pPr>
        <w:pStyle w:val="Abstand"/>
        <w:numPr>
          <w:ilvl w:val="0"/>
          <w:numId w:val="4"/>
        </w:numPr>
        <w:ind w:left="450" w:hanging="450"/>
        <w:jc w:val="left"/>
        <w:outlineLvl w:val="0"/>
        <w:rPr>
          <w:rFonts w:ascii="Century Gothic" w:hAnsi="Century Gothic"/>
          <w:sz w:val="18"/>
          <w:szCs w:val="18"/>
        </w:rPr>
      </w:pPr>
      <w:bookmarkStart w:id="236" w:name="_Toc91756218"/>
      <w:r w:rsidRPr="00B97053">
        <w:rPr>
          <w:rFonts w:ascii="Century Gothic" w:hAnsi="Century Gothic" w:cs="Helvetica-Bold"/>
          <w:b/>
          <w:bCs/>
          <w:sz w:val="28"/>
          <w:szCs w:val="34"/>
          <w:lang w:val="en-US"/>
        </w:rPr>
        <w:t>Fuel Cell Materials</w:t>
      </w:r>
      <w:bookmarkEnd w:id="236"/>
    </w:p>
    <w:p w14:paraId="0D1B402C" w14:textId="192E86FE" w:rsidR="00B97053" w:rsidRPr="004224EC" w:rsidRDefault="00B97053" w:rsidP="004224EC">
      <w:pPr>
        <w:pStyle w:val="Abstand"/>
        <w:numPr>
          <w:ilvl w:val="1"/>
          <w:numId w:val="4"/>
        </w:numPr>
        <w:jc w:val="left"/>
        <w:outlineLvl w:val="1"/>
        <w:rPr>
          <w:rFonts w:ascii="Century Gothic" w:hAnsi="Century Gothic"/>
          <w:sz w:val="32"/>
          <w:szCs w:val="32"/>
        </w:rPr>
      </w:pPr>
      <w:bookmarkStart w:id="237" w:name="_Toc91756219"/>
      <w:r w:rsidRPr="00B97053">
        <w:rPr>
          <w:rFonts w:ascii="Helvetica-Bold" w:hAnsi="Helvetica-Bold" w:cs="Helvetica-Bold"/>
          <w:b/>
          <w:bCs/>
          <w:sz w:val="24"/>
          <w:szCs w:val="24"/>
          <w:lang w:val="en-US"/>
        </w:rPr>
        <w:t>Electrolyte Layer</w:t>
      </w:r>
      <w:bookmarkEnd w:id="237"/>
    </w:p>
    <w:p w14:paraId="28FD7713" w14:textId="77777777" w:rsidR="004224EC" w:rsidRPr="00B97053" w:rsidRDefault="004224EC" w:rsidP="004224EC">
      <w:pPr>
        <w:pStyle w:val="Abstand"/>
        <w:jc w:val="left"/>
        <w:outlineLvl w:val="1"/>
        <w:rPr>
          <w:rFonts w:ascii="Century Gothic" w:hAnsi="Century Gothic"/>
          <w:sz w:val="32"/>
          <w:szCs w:val="32"/>
        </w:rPr>
      </w:pPr>
    </w:p>
    <w:p w14:paraId="152B2076" w14:textId="653A56F5" w:rsidR="00B97053" w:rsidRPr="00B97053" w:rsidRDefault="00B97053" w:rsidP="00B97053">
      <w:pPr>
        <w:pStyle w:val="Abstand"/>
        <w:jc w:val="center"/>
        <w:rPr>
          <w:rFonts w:ascii="Century Gothic" w:hAnsi="Century Gothic"/>
          <w:i/>
          <w:iCs/>
          <w:sz w:val="32"/>
          <w:szCs w:val="32"/>
        </w:rPr>
      </w:pPr>
      <w:r w:rsidRPr="00B97053">
        <w:rPr>
          <w:rFonts w:ascii="Century Gothic" w:hAnsi="Century Gothic"/>
          <w:i/>
          <w:iCs/>
          <w:noProof/>
          <w:sz w:val="14"/>
          <w:szCs w:val="14"/>
          <w:lang w:val="en-US" w:eastAsia="en-US"/>
        </w:rPr>
        <w:drawing>
          <wp:inline distT="0" distB="0" distL="0" distR="0" wp14:anchorId="430024DE" wp14:editId="7793316F">
            <wp:extent cx="2847975" cy="2286000"/>
            <wp:effectExtent l="0" t="0" r="9525"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847975" cy="2286000"/>
                    </a:xfrm>
                    <a:prstGeom prst="rect">
                      <a:avLst/>
                    </a:prstGeom>
                  </pic:spPr>
                </pic:pic>
              </a:graphicData>
            </a:graphic>
          </wp:inline>
        </w:drawing>
      </w:r>
    </w:p>
    <w:p w14:paraId="0A26F4FC" w14:textId="29D0924B" w:rsidR="00B97053" w:rsidRPr="00EB195D" w:rsidRDefault="00EB195D" w:rsidP="00EB195D">
      <w:pPr>
        <w:pStyle w:val="Caption"/>
        <w:jc w:val="center"/>
        <w:rPr>
          <w:rFonts w:ascii="Century Gothic" w:hAnsi="Century Gothic" w:cs="Helvetica-Bold"/>
          <w:b/>
          <w:bCs/>
          <w:i w:val="0"/>
          <w:iCs w:val="0"/>
          <w:sz w:val="20"/>
          <w:szCs w:val="20"/>
          <w:lang w:val="en-US"/>
        </w:rPr>
      </w:pPr>
      <w:bookmarkStart w:id="238" w:name="_Toc91756052"/>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89</w:t>
      </w:r>
      <w:r w:rsidRPr="00EB195D">
        <w:rPr>
          <w:rFonts w:ascii="Century Gothic" w:hAnsi="Century Gothic"/>
          <w:b/>
          <w:bCs/>
          <w:sz w:val="20"/>
          <w:szCs w:val="20"/>
        </w:rPr>
        <w:fldChar w:fldCharType="end"/>
      </w:r>
      <w:r w:rsidRPr="00EB195D">
        <w:rPr>
          <w:rFonts w:ascii="Century Gothic" w:hAnsi="Century Gothic"/>
          <w:b/>
          <w:bCs/>
          <w:sz w:val="20"/>
          <w:szCs w:val="20"/>
          <w:lang w:val="en-US"/>
        </w:rPr>
        <w:t xml:space="preserve">: </w:t>
      </w:r>
      <w:r w:rsidR="00B97053" w:rsidRPr="00EB195D">
        <w:rPr>
          <w:rFonts w:ascii="Century Gothic" w:hAnsi="Century Gothic" w:cs="Helvetica-Bold"/>
          <w:b/>
          <w:bCs/>
          <w:sz w:val="20"/>
          <w:szCs w:val="20"/>
          <w:lang w:val="en-US"/>
        </w:rPr>
        <w:t>Common Materials Used for Each Fuel Cell Type</w:t>
      </w:r>
      <w:bookmarkEnd w:id="238"/>
    </w:p>
    <w:p w14:paraId="436E9A5F" w14:textId="01730A53" w:rsidR="00B53F97" w:rsidRDefault="00B53F97" w:rsidP="00EB195D">
      <w:pPr>
        <w:pStyle w:val="Abstand"/>
        <w:rPr>
          <w:rFonts w:ascii="Century Gothic" w:hAnsi="Century Gothic" w:cs="Helvetica-Bold"/>
          <w:b/>
          <w:bCs/>
          <w:i/>
          <w:iCs/>
          <w:sz w:val="20"/>
          <w:szCs w:val="20"/>
          <w:lang w:val="en-US"/>
        </w:rPr>
      </w:pPr>
    </w:p>
    <w:p w14:paraId="5AC43826" w14:textId="77777777" w:rsidR="00B53F97" w:rsidRDefault="00B53F97" w:rsidP="00B53F97">
      <w:pPr>
        <w:pStyle w:val="Abstand"/>
        <w:jc w:val="left"/>
        <w:rPr>
          <w:rFonts w:ascii="Century Gothic" w:hAnsi="Century Gothic"/>
          <w:sz w:val="24"/>
          <w:szCs w:val="24"/>
        </w:rPr>
      </w:pPr>
      <w:r>
        <w:rPr>
          <w:noProof/>
          <w:lang w:val="en-US" w:eastAsia="en-US"/>
        </w:rPr>
        <w:drawing>
          <wp:inline distT="0" distB="0" distL="0" distR="0" wp14:anchorId="1F21F21E" wp14:editId="60B696ED">
            <wp:extent cx="6120765" cy="320421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120765" cy="3204210"/>
                    </a:xfrm>
                    <a:prstGeom prst="rect">
                      <a:avLst/>
                    </a:prstGeom>
                  </pic:spPr>
                </pic:pic>
              </a:graphicData>
            </a:graphic>
          </wp:inline>
        </w:drawing>
      </w:r>
    </w:p>
    <w:p w14:paraId="34AAFFBE" w14:textId="7229C8D3" w:rsidR="00B53F97" w:rsidRPr="00EB195D" w:rsidRDefault="00EB195D" w:rsidP="00EB195D">
      <w:pPr>
        <w:pStyle w:val="Caption"/>
        <w:jc w:val="center"/>
        <w:rPr>
          <w:rFonts w:ascii="Century Gothic" w:hAnsi="Century Gothic" w:cs="Times New Roman"/>
          <w:b/>
          <w:bCs/>
          <w:i w:val="0"/>
          <w:iCs w:val="0"/>
          <w:sz w:val="20"/>
          <w:szCs w:val="20"/>
        </w:rPr>
      </w:pPr>
      <w:bookmarkStart w:id="239" w:name="_Toc91756053"/>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90</w:t>
      </w:r>
      <w:r w:rsidRPr="00EB195D">
        <w:rPr>
          <w:rFonts w:ascii="Century Gothic" w:hAnsi="Century Gothic"/>
          <w:b/>
          <w:bCs/>
          <w:sz w:val="20"/>
          <w:szCs w:val="20"/>
        </w:rPr>
        <w:fldChar w:fldCharType="end"/>
      </w:r>
      <w:r w:rsidRPr="00EB195D">
        <w:rPr>
          <w:rFonts w:ascii="Century Gothic" w:hAnsi="Century Gothic"/>
          <w:b/>
          <w:bCs/>
          <w:sz w:val="20"/>
          <w:szCs w:val="20"/>
          <w:lang w:val="fr-FR"/>
        </w:rPr>
        <w:t xml:space="preserve">: </w:t>
      </w:r>
      <w:r w:rsidR="00B53F97" w:rsidRPr="00EB195D">
        <w:rPr>
          <w:rFonts w:ascii="Century Gothic" w:hAnsi="Century Gothic"/>
          <w:b/>
          <w:bCs/>
          <w:sz w:val="20"/>
          <w:szCs w:val="20"/>
        </w:rPr>
        <w:t xml:space="preserve">Cation Exchange Membrane Comparison Chart </w:t>
      </w:r>
      <w:r w:rsidR="00B53F97" w:rsidRPr="00EB195D">
        <w:rPr>
          <w:rStyle w:val="FootnoteReference"/>
          <w:rFonts w:ascii="Century Gothic" w:hAnsi="Century Gothic"/>
          <w:b/>
          <w:bCs/>
          <w:sz w:val="20"/>
          <w:szCs w:val="20"/>
        </w:rPr>
        <w:footnoteReference w:id="18"/>
      </w:r>
      <w:bookmarkEnd w:id="239"/>
    </w:p>
    <w:p w14:paraId="355FC567" w14:textId="77777777" w:rsidR="00B53F97" w:rsidRPr="00B53F97" w:rsidRDefault="00B53F97" w:rsidP="00B97053">
      <w:pPr>
        <w:pStyle w:val="Abstand"/>
        <w:jc w:val="center"/>
        <w:rPr>
          <w:rFonts w:ascii="Century Gothic" w:hAnsi="Century Gothic"/>
          <w:i/>
          <w:iCs/>
          <w:sz w:val="24"/>
          <w:szCs w:val="24"/>
        </w:rPr>
      </w:pPr>
    </w:p>
    <w:p w14:paraId="7873F146" w14:textId="77777777" w:rsidR="00B97053" w:rsidRDefault="00B97053" w:rsidP="004B43DF">
      <w:pPr>
        <w:pStyle w:val="Abstand"/>
        <w:jc w:val="left"/>
        <w:rPr>
          <w:rFonts w:ascii="Century Gothic" w:hAnsi="Century Gothic"/>
          <w:sz w:val="24"/>
          <w:szCs w:val="24"/>
        </w:rPr>
      </w:pPr>
    </w:p>
    <w:p w14:paraId="6AA93285" w14:textId="70A36FBA" w:rsidR="00B97053" w:rsidRPr="00B97053" w:rsidRDefault="00B97053" w:rsidP="004224EC">
      <w:pPr>
        <w:pStyle w:val="Abstand"/>
        <w:numPr>
          <w:ilvl w:val="1"/>
          <w:numId w:val="4"/>
        </w:numPr>
        <w:jc w:val="left"/>
        <w:outlineLvl w:val="1"/>
        <w:rPr>
          <w:rFonts w:ascii="Century Gothic" w:hAnsi="Century Gothic" w:cs="Helvetica-Bold"/>
          <w:b/>
          <w:bCs/>
          <w:sz w:val="24"/>
          <w:szCs w:val="24"/>
          <w:lang w:val="en-US"/>
        </w:rPr>
      </w:pPr>
      <w:bookmarkStart w:id="240" w:name="_Toc91756220"/>
      <w:r w:rsidRPr="00B97053">
        <w:rPr>
          <w:rFonts w:ascii="Century Gothic" w:hAnsi="Century Gothic" w:cs="Helvetica-Bold"/>
          <w:b/>
          <w:bCs/>
          <w:sz w:val="24"/>
          <w:szCs w:val="24"/>
          <w:lang w:val="en-US"/>
        </w:rPr>
        <w:t>Fuel Cell Electrode Layers</w:t>
      </w:r>
      <w:r>
        <w:rPr>
          <w:rFonts w:ascii="Century Gothic" w:hAnsi="Century Gothic" w:cs="Helvetica-Bold"/>
          <w:b/>
          <w:bCs/>
          <w:sz w:val="24"/>
          <w:szCs w:val="24"/>
          <w:lang w:val="en-US"/>
        </w:rPr>
        <w:t xml:space="preserve"> - </w:t>
      </w:r>
      <w:r w:rsidRPr="00B97053">
        <w:rPr>
          <w:rFonts w:ascii="Century Gothic" w:hAnsi="Century Gothic" w:cs="Helvetica-Bold"/>
          <w:b/>
          <w:bCs/>
          <w:sz w:val="24"/>
          <w:szCs w:val="24"/>
          <w:lang w:val="en-US"/>
        </w:rPr>
        <w:t>PEMFC catalysts</w:t>
      </w:r>
      <w:bookmarkEnd w:id="240"/>
    </w:p>
    <w:p w14:paraId="664EA7A5" w14:textId="77777777" w:rsidR="00B53F97" w:rsidRDefault="00B53F97" w:rsidP="004B43DF">
      <w:pPr>
        <w:pStyle w:val="Abstand"/>
        <w:jc w:val="left"/>
        <w:rPr>
          <w:rFonts w:ascii="Century Gothic" w:hAnsi="Century Gothic"/>
          <w:sz w:val="24"/>
          <w:szCs w:val="24"/>
        </w:rPr>
      </w:pPr>
    </w:p>
    <w:p w14:paraId="24E2F820" w14:textId="467A8BB6" w:rsidR="00280B40" w:rsidRDefault="00F97933" w:rsidP="004B43DF">
      <w:pPr>
        <w:pStyle w:val="Abstand"/>
        <w:jc w:val="left"/>
        <w:rPr>
          <w:rFonts w:ascii="Century Gothic" w:hAnsi="Century Gothic"/>
          <w:sz w:val="24"/>
          <w:szCs w:val="24"/>
        </w:rPr>
      </w:pPr>
      <w:r>
        <w:rPr>
          <w:noProof/>
          <w:lang w:val="en-US" w:eastAsia="en-US"/>
        </w:rPr>
        <w:drawing>
          <wp:inline distT="0" distB="0" distL="0" distR="0" wp14:anchorId="342F4BD2" wp14:editId="74C860EC">
            <wp:extent cx="6120765" cy="1741805"/>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t="11601"/>
                    <a:stretch/>
                  </pic:blipFill>
                  <pic:spPr bwMode="auto">
                    <a:xfrm>
                      <a:off x="0" y="0"/>
                      <a:ext cx="6120765" cy="1741805"/>
                    </a:xfrm>
                    <a:prstGeom prst="rect">
                      <a:avLst/>
                    </a:prstGeom>
                    <a:ln>
                      <a:noFill/>
                    </a:ln>
                    <a:extLst>
                      <a:ext uri="{53640926-AAD7-44D8-BBD7-CCE9431645EC}">
                        <a14:shadowObscured xmlns:a14="http://schemas.microsoft.com/office/drawing/2010/main"/>
                      </a:ext>
                    </a:extLst>
                  </pic:spPr>
                </pic:pic>
              </a:graphicData>
            </a:graphic>
          </wp:inline>
        </w:drawing>
      </w:r>
    </w:p>
    <w:p w14:paraId="54FB3ADB" w14:textId="10C2D8AA" w:rsidR="00280B40" w:rsidRPr="00EB195D" w:rsidRDefault="00EB195D" w:rsidP="00EB195D">
      <w:pPr>
        <w:pStyle w:val="Caption"/>
        <w:jc w:val="center"/>
        <w:rPr>
          <w:rFonts w:ascii="Century Gothic" w:hAnsi="Century Gothic"/>
          <w:b/>
          <w:bCs/>
          <w:i w:val="0"/>
          <w:iCs w:val="0"/>
          <w:sz w:val="20"/>
          <w:szCs w:val="20"/>
        </w:rPr>
      </w:pPr>
      <w:bookmarkStart w:id="241" w:name="_Toc91756054"/>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91</w:t>
      </w:r>
      <w:r w:rsidRPr="00EB195D">
        <w:rPr>
          <w:rFonts w:ascii="Century Gothic" w:hAnsi="Century Gothic"/>
          <w:b/>
          <w:bCs/>
          <w:sz w:val="20"/>
          <w:szCs w:val="20"/>
        </w:rPr>
        <w:fldChar w:fldCharType="end"/>
      </w:r>
      <w:r w:rsidRPr="00EB195D">
        <w:rPr>
          <w:rFonts w:ascii="Century Gothic" w:hAnsi="Century Gothic"/>
          <w:b/>
          <w:bCs/>
          <w:sz w:val="20"/>
          <w:szCs w:val="20"/>
          <w:lang w:val="en-US"/>
        </w:rPr>
        <w:t xml:space="preserve">: </w:t>
      </w:r>
      <w:r w:rsidR="00B97053" w:rsidRPr="00EB195D">
        <w:rPr>
          <w:rFonts w:ascii="Century Gothic" w:hAnsi="Century Gothic"/>
          <w:b/>
          <w:bCs/>
          <w:sz w:val="20"/>
          <w:szCs w:val="20"/>
        </w:rPr>
        <w:t>Anode catalyst materials</w:t>
      </w:r>
      <w:bookmarkEnd w:id="241"/>
    </w:p>
    <w:p w14:paraId="7D806D6A" w14:textId="77777777" w:rsidR="00B53F97" w:rsidRDefault="00B53F97" w:rsidP="004B43DF">
      <w:pPr>
        <w:pStyle w:val="Abstand"/>
        <w:jc w:val="left"/>
        <w:rPr>
          <w:rFonts w:ascii="Century Gothic" w:hAnsi="Century Gothic"/>
          <w:sz w:val="24"/>
          <w:szCs w:val="24"/>
        </w:rPr>
      </w:pPr>
    </w:p>
    <w:p w14:paraId="52EC6823" w14:textId="18EC1D6B" w:rsidR="00280B40" w:rsidRPr="004224EC" w:rsidRDefault="00367F33" w:rsidP="004224EC">
      <w:pPr>
        <w:pStyle w:val="ListParagraph"/>
        <w:numPr>
          <w:ilvl w:val="1"/>
          <w:numId w:val="4"/>
        </w:numPr>
        <w:autoSpaceDE w:val="0"/>
        <w:autoSpaceDN w:val="0"/>
        <w:adjustRightInd w:val="0"/>
        <w:spacing w:after="0" w:line="240" w:lineRule="auto"/>
        <w:outlineLvl w:val="1"/>
        <w:rPr>
          <w:rFonts w:ascii="Century Gothic" w:hAnsi="Century Gothic" w:cs="Helvetica-Bold"/>
          <w:b/>
          <w:bCs/>
          <w:sz w:val="24"/>
          <w:szCs w:val="24"/>
        </w:rPr>
      </w:pPr>
      <w:bookmarkStart w:id="242" w:name="_Toc91756221"/>
      <w:r w:rsidRPr="004224EC">
        <w:rPr>
          <w:rFonts w:ascii="Century Gothic" w:hAnsi="Century Gothic" w:cs="Helvetica-Bold"/>
          <w:b/>
          <w:bCs/>
          <w:sz w:val="24"/>
          <w:szCs w:val="24"/>
        </w:rPr>
        <w:t>PEMFC gas diffusion layers</w:t>
      </w:r>
      <w:bookmarkEnd w:id="242"/>
    </w:p>
    <w:p w14:paraId="3DFDCB85" w14:textId="77777777" w:rsidR="00B53F97" w:rsidRPr="00B53F97" w:rsidRDefault="00B53F97" w:rsidP="007349D8">
      <w:pPr>
        <w:tabs>
          <w:tab w:val="clear" w:pos="1985"/>
        </w:tabs>
        <w:autoSpaceDE w:val="0"/>
        <w:autoSpaceDN w:val="0"/>
        <w:adjustRightInd w:val="0"/>
        <w:spacing w:after="0" w:line="240" w:lineRule="auto"/>
        <w:jc w:val="left"/>
        <w:rPr>
          <w:rFonts w:ascii="Century Gothic" w:hAnsi="Century Gothic" w:cs="Helvetica-Bold"/>
          <w:sz w:val="10"/>
          <w:szCs w:val="10"/>
          <w:lang w:val="en-US"/>
        </w:rPr>
      </w:pPr>
    </w:p>
    <w:p w14:paraId="78C69895" w14:textId="70E9375D" w:rsidR="007349D8" w:rsidRPr="007349D8" w:rsidRDefault="007349D8" w:rsidP="007349D8">
      <w:pPr>
        <w:tabs>
          <w:tab w:val="clear" w:pos="1985"/>
        </w:tabs>
        <w:autoSpaceDE w:val="0"/>
        <w:autoSpaceDN w:val="0"/>
        <w:adjustRightInd w:val="0"/>
        <w:spacing w:after="0" w:line="240" w:lineRule="auto"/>
        <w:jc w:val="left"/>
        <w:rPr>
          <w:rFonts w:ascii="Century Gothic" w:hAnsi="Century Gothic" w:cs="Helvetica-Bold"/>
          <w:sz w:val="24"/>
          <w:szCs w:val="24"/>
          <w:lang w:val="en-US"/>
        </w:rPr>
      </w:pPr>
      <w:r w:rsidRPr="007349D8">
        <w:rPr>
          <w:rFonts w:ascii="Century Gothic" w:hAnsi="Century Gothic" w:cs="Helvetica-Bold"/>
          <w:sz w:val="24"/>
          <w:szCs w:val="24"/>
          <w:lang w:val="en-US"/>
        </w:rPr>
        <w:t xml:space="preserve">The gas diffusion layer is between the catalyst layer and the bipolar plates. In a PEMFC, the fuel cell layers (MEA) are sandwiched between flow field plates. On each side of the catalyst layer, there are gas diffusion backings. They provide electrical contact between the electrodes and the bipolar plates, and distribute reactants to the electrodes. They also allow reaction product water to exit the electrode surface and permit the passage of water between the electrodes and the flow channels. </w:t>
      </w:r>
    </w:p>
    <w:p w14:paraId="75D88AFB" w14:textId="77777777" w:rsidR="007349D8" w:rsidRPr="007349D8" w:rsidRDefault="007349D8" w:rsidP="007349D8">
      <w:pPr>
        <w:tabs>
          <w:tab w:val="clear" w:pos="1985"/>
        </w:tabs>
        <w:autoSpaceDE w:val="0"/>
        <w:autoSpaceDN w:val="0"/>
        <w:adjustRightInd w:val="0"/>
        <w:spacing w:after="0" w:line="240" w:lineRule="auto"/>
        <w:jc w:val="left"/>
        <w:rPr>
          <w:rFonts w:ascii="Century Gothic" w:hAnsi="Century Gothic" w:cs="Helvetica-Bold"/>
          <w:sz w:val="24"/>
          <w:szCs w:val="24"/>
          <w:lang w:val="en-US"/>
        </w:rPr>
      </w:pPr>
    </w:p>
    <w:p w14:paraId="0F58ACF5" w14:textId="5B5A85AE" w:rsidR="007349D8" w:rsidRPr="007349D8" w:rsidRDefault="007349D8" w:rsidP="007349D8">
      <w:pPr>
        <w:tabs>
          <w:tab w:val="clear" w:pos="1985"/>
        </w:tabs>
        <w:autoSpaceDE w:val="0"/>
        <w:autoSpaceDN w:val="0"/>
        <w:adjustRightInd w:val="0"/>
        <w:spacing w:after="0" w:line="240" w:lineRule="auto"/>
        <w:jc w:val="left"/>
        <w:rPr>
          <w:rFonts w:ascii="Century Gothic" w:hAnsi="Century Gothic" w:cs="Helvetica-Bold"/>
          <w:sz w:val="24"/>
          <w:szCs w:val="24"/>
          <w:lang w:val="en-US"/>
        </w:rPr>
      </w:pPr>
      <w:r w:rsidRPr="007349D8">
        <w:rPr>
          <w:rFonts w:ascii="Century Gothic" w:hAnsi="Century Gothic" w:cs="Helvetica-Bold"/>
          <w:sz w:val="24"/>
          <w:szCs w:val="24"/>
          <w:lang w:val="en-US"/>
        </w:rPr>
        <w:t>Gas diffusion backings are made of a porous, electrically conductive material (usually carbon cloth or carbon paper). An illustration of carbon cloth and Toray paper is shown in Figure below.</w:t>
      </w:r>
      <w:r>
        <w:rPr>
          <w:rFonts w:ascii="Century Gothic" w:hAnsi="Century Gothic" w:cs="Helvetica-Bold"/>
          <w:sz w:val="24"/>
          <w:szCs w:val="24"/>
          <w:lang w:val="en-US"/>
        </w:rPr>
        <w:t xml:space="preserve"> </w:t>
      </w:r>
      <w:r w:rsidRPr="007349D8">
        <w:rPr>
          <w:rFonts w:ascii="Century Gothic" w:hAnsi="Century Gothic" w:cs="Helvetica-Bold"/>
          <w:sz w:val="24"/>
          <w:szCs w:val="24"/>
          <w:lang w:val="en-US"/>
        </w:rPr>
        <w:t>The substrate can be treated with a fluoropolymer and carbon black to improve water management and electrical properties. These material types promote effective diffusion of the reactant gases to the membrane/electrode assembly. The structure allows the gas to spread out as it diffuses to maximize the contact surface area of the catalyzed membrane. The thicknesses of various gas diffusion materials vary between 0.0017 to 0.04 cm, density varies between 0.21 to 0.73 g/cm2, and the porosity varies b</w:t>
      </w:r>
      <w:r w:rsidR="00B97053">
        <w:rPr>
          <w:rFonts w:ascii="Century Gothic" w:hAnsi="Century Gothic" w:cs="Helvetica-Bold"/>
          <w:sz w:val="24"/>
          <w:szCs w:val="24"/>
          <w:lang w:val="en-US"/>
        </w:rPr>
        <w:t>etween 70 and 80 percent</w:t>
      </w:r>
      <w:r w:rsidRPr="007349D8">
        <w:rPr>
          <w:rFonts w:ascii="Century Gothic" w:hAnsi="Century Gothic" w:cs="Helvetica-Bold"/>
          <w:sz w:val="24"/>
          <w:szCs w:val="24"/>
          <w:lang w:val="en-US"/>
        </w:rPr>
        <w:t>.</w:t>
      </w:r>
    </w:p>
    <w:p w14:paraId="57EFEA86" w14:textId="77777777" w:rsidR="007349D8" w:rsidRPr="007349D8" w:rsidRDefault="007349D8" w:rsidP="007349D8">
      <w:pPr>
        <w:tabs>
          <w:tab w:val="clear" w:pos="1985"/>
        </w:tabs>
        <w:autoSpaceDE w:val="0"/>
        <w:autoSpaceDN w:val="0"/>
        <w:adjustRightInd w:val="0"/>
        <w:spacing w:after="0" w:line="240" w:lineRule="auto"/>
        <w:jc w:val="left"/>
        <w:rPr>
          <w:rFonts w:ascii="Century Gothic" w:hAnsi="Century Gothic" w:cs="Helvetica-Bold"/>
          <w:sz w:val="24"/>
          <w:szCs w:val="24"/>
          <w:lang w:val="en-US"/>
        </w:rPr>
      </w:pPr>
    </w:p>
    <w:p w14:paraId="6C8101F8" w14:textId="33721FC7" w:rsidR="007349D8" w:rsidRPr="007349D8" w:rsidRDefault="007349D8" w:rsidP="007349D8">
      <w:pPr>
        <w:tabs>
          <w:tab w:val="clear" w:pos="1985"/>
        </w:tabs>
        <w:autoSpaceDE w:val="0"/>
        <w:autoSpaceDN w:val="0"/>
        <w:adjustRightInd w:val="0"/>
        <w:spacing w:after="0" w:line="240" w:lineRule="auto"/>
        <w:jc w:val="left"/>
        <w:rPr>
          <w:rFonts w:ascii="Century Gothic" w:hAnsi="Century Gothic" w:cs="Helvetica-Bold"/>
          <w:sz w:val="24"/>
          <w:szCs w:val="24"/>
          <w:lang w:val="en-US"/>
        </w:rPr>
      </w:pPr>
      <w:r w:rsidRPr="007349D8">
        <w:rPr>
          <w:rFonts w:ascii="Century Gothic" w:hAnsi="Century Gothic" w:cs="Helvetica-Bold"/>
          <w:sz w:val="24"/>
          <w:szCs w:val="24"/>
          <w:lang w:val="en-US"/>
        </w:rPr>
        <w:t xml:space="preserve">The GDL also helps with managing water in PEMFCs because it only allows an appropriate amount of water vapor to contact the membrane electrode assembly to keep the membrane humidified. In addition, it promotes the exit of liquid water from the cathode to help eliminate flooding. This layer is typically wet-proofed to </w:t>
      </w:r>
      <w:r w:rsidR="0070668E" w:rsidRPr="007349D8">
        <w:rPr>
          <w:rFonts w:ascii="Century Gothic" w:hAnsi="Century Gothic" w:cs="Helvetica-Bold"/>
          <w:sz w:val="24"/>
          <w:szCs w:val="24"/>
          <w:lang w:val="en-US"/>
        </w:rPr>
        <w:t>ensure</w:t>
      </w:r>
      <w:r w:rsidRPr="007349D8">
        <w:rPr>
          <w:rFonts w:ascii="Century Gothic" w:hAnsi="Century Gothic" w:cs="Helvetica-Bold"/>
          <w:sz w:val="24"/>
          <w:szCs w:val="24"/>
          <w:lang w:val="en-US"/>
        </w:rPr>
        <w:t xml:space="preserve"> the pores in the carbon cloth or paper do not become clogged with water. The most common wet-proofing agent is PTFE.</w:t>
      </w:r>
    </w:p>
    <w:p w14:paraId="2307B368" w14:textId="3C19C325" w:rsidR="00280B40" w:rsidRDefault="00F97933" w:rsidP="004B43DF">
      <w:pPr>
        <w:pStyle w:val="Abstand"/>
        <w:jc w:val="left"/>
        <w:rPr>
          <w:rFonts w:ascii="Century Gothic" w:hAnsi="Century Gothic"/>
          <w:sz w:val="24"/>
          <w:szCs w:val="24"/>
        </w:rPr>
      </w:pPr>
      <w:r>
        <w:rPr>
          <w:noProof/>
          <w:lang w:val="en-US" w:eastAsia="en-US"/>
        </w:rPr>
        <w:lastRenderedPageBreak/>
        <w:drawing>
          <wp:inline distT="0" distB="0" distL="0" distR="0" wp14:anchorId="149E2403" wp14:editId="70973AE8">
            <wp:extent cx="5743575" cy="2590800"/>
            <wp:effectExtent l="0" t="0" r="9525"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b="11111"/>
                    <a:stretch/>
                  </pic:blipFill>
                  <pic:spPr bwMode="auto">
                    <a:xfrm>
                      <a:off x="0" y="0"/>
                      <a:ext cx="5743575" cy="2590800"/>
                    </a:xfrm>
                    <a:prstGeom prst="rect">
                      <a:avLst/>
                    </a:prstGeom>
                    <a:ln>
                      <a:noFill/>
                    </a:ln>
                    <a:extLst>
                      <a:ext uri="{53640926-AAD7-44D8-BBD7-CCE9431645EC}">
                        <a14:shadowObscured xmlns:a14="http://schemas.microsoft.com/office/drawing/2010/main"/>
                      </a:ext>
                    </a:extLst>
                  </pic:spPr>
                </pic:pic>
              </a:graphicData>
            </a:graphic>
          </wp:inline>
        </w:drawing>
      </w:r>
    </w:p>
    <w:p w14:paraId="4360372F" w14:textId="0C7DF086" w:rsidR="00B97053" w:rsidRPr="00EB195D" w:rsidRDefault="00EB195D" w:rsidP="00EB195D">
      <w:pPr>
        <w:pStyle w:val="Caption"/>
        <w:ind w:left="360" w:right="549"/>
        <w:jc w:val="center"/>
        <w:rPr>
          <w:rFonts w:ascii="Century Gothic" w:hAnsi="Century Gothic"/>
          <w:b/>
          <w:bCs/>
          <w:i w:val="0"/>
          <w:iCs w:val="0"/>
          <w:sz w:val="20"/>
          <w:szCs w:val="20"/>
        </w:rPr>
      </w:pPr>
      <w:bookmarkStart w:id="243" w:name="_Toc91756055"/>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92</w:t>
      </w:r>
      <w:r w:rsidRPr="00EB195D">
        <w:rPr>
          <w:rFonts w:ascii="Century Gothic" w:hAnsi="Century Gothic"/>
          <w:b/>
          <w:bCs/>
          <w:sz w:val="20"/>
          <w:szCs w:val="20"/>
        </w:rPr>
        <w:fldChar w:fldCharType="end"/>
      </w:r>
      <w:r w:rsidRPr="00EB195D">
        <w:rPr>
          <w:rFonts w:ascii="Century Gothic" w:hAnsi="Century Gothic"/>
          <w:b/>
          <w:bCs/>
          <w:sz w:val="20"/>
          <w:szCs w:val="20"/>
          <w:lang w:val="en-US"/>
        </w:rPr>
        <w:t xml:space="preserve">: </w:t>
      </w:r>
      <w:r w:rsidR="00B97053" w:rsidRPr="00EB195D">
        <w:rPr>
          <w:rFonts w:ascii="Century Gothic" w:hAnsi="Century Gothic"/>
          <w:b/>
          <w:bCs/>
          <w:sz w:val="20"/>
          <w:szCs w:val="20"/>
        </w:rPr>
        <w:t>Carbon cloth and toray paper ( picture courtesy of Fuel Cell Scientific )</w:t>
      </w:r>
      <w:bookmarkEnd w:id="243"/>
    </w:p>
    <w:p w14:paraId="459CC502" w14:textId="2EE4E563" w:rsidR="00F97933" w:rsidRDefault="00F97933" w:rsidP="004B43DF">
      <w:pPr>
        <w:pStyle w:val="Abstand"/>
        <w:jc w:val="left"/>
        <w:rPr>
          <w:rFonts w:ascii="Century Gothic" w:hAnsi="Century Gothic"/>
          <w:sz w:val="24"/>
          <w:szCs w:val="24"/>
        </w:rPr>
      </w:pPr>
    </w:p>
    <w:p w14:paraId="1E40C84E" w14:textId="77777777" w:rsidR="00B53F97" w:rsidRDefault="00B53F97" w:rsidP="004B43DF">
      <w:pPr>
        <w:pStyle w:val="Abstand"/>
        <w:jc w:val="left"/>
        <w:rPr>
          <w:rFonts w:ascii="Century Gothic" w:hAnsi="Century Gothic"/>
          <w:sz w:val="24"/>
          <w:szCs w:val="24"/>
        </w:rPr>
      </w:pPr>
    </w:p>
    <w:p w14:paraId="6B49A7C8" w14:textId="71942DBA" w:rsidR="00F97933" w:rsidRDefault="00F97933" w:rsidP="004B43DF">
      <w:pPr>
        <w:pStyle w:val="Abstand"/>
        <w:jc w:val="left"/>
        <w:rPr>
          <w:rFonts w:ascii="Century Gothic" w:hAnsi="Century Gothic"/>
          <w:sz w:val="24"/>
          <w:szCs w:val="24"/>
        </w:rPr>
      </w:pPr>
      <w:r>
        <w:rPr>
          <w:noProof/>
          <w:lang w:val="en-US" w:eastAsia="en-US"/>
        </w:rPr>
        <w:drawing>
          <wp:inline distT="0" distB="0" distL="0" distR="0" wp14:anchorId="5CAB36F9" wp14:editId="7427A292">
            <wp:extent cx="6086475" cy="1104900"/>
            <wp:effectExtent l="0" t="0" r="9525"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t="27500"/>
                    <a:stretch/>
                  </pic:blipFill>
                  <pic:spPr bwMode="auto">
                    <a:xfrm>
                      <a:off x="0" y="0"/>
                      <a:ext cx="6086475" cy="1104900"/>
                    </a:xfrm>
                    <a:prstGeom prst="rect">
                      <a:avLst/>
                    </a:prstGeom>
                    <a:ln>
                      <a:noFill/>
                    </a:ln>
                    <a:extLst>
                      <a:ext uri="{53640926-AAD7-44D8-BBD7-CCE9431645EC}">
                        <a14:shadowObscured xmlns:a14="http://schemas.microsoft.com/office/drawing/2010/main"/>
                      </a:ext>
                    </a:extLst>
                  </pic:spPr>
                </pic:pic>
              </a:graphicData>
            </a:graphic>
          </wp:inline>
        </w:drawing>
      </w:r>
    </w:p>
    <w:p w14:paraId="6A1458D1" w14:textId="29100C41" w:rsidR="00F97933" w:rsidRPr="00EB195D" w:rsidRDefault="00EB195D" w:rsidP="00EB195D">
      <w:pPr>
        <w:pStyle w:val="Caption"/>
        <w:ind w:left="360" w:right="549"/>
        <w:jc w:val="center"/>
        <w:rPr>
          <w:rFonts w:ascii="Century Gothic" w:hAnsi="Century Gothic"/>
          <w:b/>
          <w:bCs/>
          <w:i w:val="0"/>
          <w:iCs w:val="0"/>
          <w:sz w:val="20"/>
          <w:szCs w:val="20"/>
        </w:rPr>
      </w:pPr>
      <w:bookmarkStart w:id="244" w:name="_Toc91756056"/>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93</w:t>
      </w:r>
      <w:r w:rsidRPr="00EB195D">
        <w:rPr>
          <w:rFonts w:ascii="Century Gothic" w:hAnsi="Century Gothic"/>
          <w:b/>
          <w:bCs/>
          <w:sz w:val="20"/>
          <w:szCs w:val="20"/>
        </w:rPr>
        <w:fldChar w:fldCharType="end"/>
      </w:r>
      <w:r w:rsidRPr="00EB195D">
        <w:rPr>
          <w:rFonts w:ascii="Century Gothic" w:hAnsi="Century Gothic"/>
          <w:b/>
          <w:bCs/>
          <w:sz w:val="20"/>
          <w:szCs w:val="20"/>
          <w:lang w:val="en-US"/>
        </w:rPr>
        <w:t xml:space="preserve">: </w:t>
      </w:r>
      <w:r w:rsidR="00B53F97" w:rsidRPr="00EB195D">
        <w:rPr>
          <w:rFonts w:ascii="Century Gothic" w:hAnsi="Century Gothic"/>
          <w:b/>
          <w:bCs/>
          <w:sz w:val="20"/>
          <w:szCs w:val="20"/>
        </w:rPr>
        <w:t>Properties of C</w:t>
      </w:r>
      <w:r w:rsidR="00B97053" w:rsidRPr="00EB195D">
        <w:rPr>
          <w:rFonts w:ascii="Century Gothic" w:hAnsi="Century Gothic"/>
          <w:b/>
          <w:bCs/>
          <w:sz w:val="20"/>
          <w:szCs w:val="20"/>
        </w:rPr>
        <w:t>ommercia</w:t>
      </w:r>
      <w:r w:rsidR="00B53F97" w:rsidRPr="00EB195D">
        <w:rPr>
          <w:rFonts w:ascii="Century Gothic" w:hAnsi="Century Gothic"/>
          <w:b/>
          <w:bCs/>
          <w:sz w:val="20"/>
          <w:szCs w:val="20"/>
        </w:rPr>
        <w:t>lly A</w:t>
      </w:r>
      <w:r w:rsidR="00B97053" w:rsidRPr="00EB195D">
        <w:rPr>
          <w:rFonts w:ascii="Century Gothic" w:hAnsi="Century Gothic"/>
          <w:b/>
          <w:bCs/>
          <w:sz w:val="20"/>
          <w:szCs w:val="20"/>
        </w:rPr>
        <w:t>vailable Carbon Papers Used as Substrates In PEMFC Electrodes</w:t>
      </w:r>
      <w:bookmarkEnd w:id="244"/>
    </w:p>
    <w:p w14:paraId="09448A9D" w14:textId="64695C2C" w:rsidR="00F97933" w:rsidRPr="00B53F97" w:rsidRDefault="00F97933" w:rsidP="004B43DF">
      <w:pPr>
        <w:pStyle w:val="Abstand"/>
        <w:jc w:val="left"/>
        <w:rPr>
          <w:rFonts w:ascii="Century Gothic" w:hAnsi="Century Gothic"/>
          <w:sz w:val="22"/>
          <w:szCs w:val="22"/>
        </w:rPr>
      </w:pPr>
    </w:p>
    <w:p w14:paraId="5BBA5C2C" w14:textId="15CD2AF4" w:rsidR="00F97933" w:rsidRDefault="00F97933" w:rsidP="004B43DF">
      <w:pPr>
        <w:pStyle w:val="Abstand"/>
        <w:jc w:val="left"/>
        <w:rPr>
          <w:rFonts w:ascii="Century Gothic" w:hAnsi="Century Gothic"/>
          <w:sz w:val="24"/>
          <w:szCs w:val="24"/>
        </w:rPr>
      </w:pPr>
    </w:p>
    <w:p w14:paraId="7AF593AD" w14:textId="467D61FE" w:rsidR="00367F33" w:rsidRDefault="00367F33" w:rsidP="004224EC">
      <w:pPr>
        <w:pStyle w:val="ListParagraph"/>
        <w:numPr>
          <w:ilvl w:val="0"/>
          <w:numId w:val="4"/>
        </w:numPr>
        <w:autoSpaceDE w:val="0"/>
        <w:autoSpaceDN w:val="0"/>
        <w:adjustRightInd w:val="0"/>
        <w:spacing w:after="0" w:line="240" w:lineRule="auto"/>
        <w:ind w:left="540" w:hanging="540"/>
        <w:outlineLvl w:val="0"/>
        <w:rPr>
          <w:rFonts w:ascii="Century Gothic" w:hAnsi="Century Gothic" w:cs="Helvetica-Bold"/>
          <w:b/>
          <w:bCs/>
          <w:sz w:val="28"/>
          <w:szCs w:val="26"/>
        </w:rPr>
      </w:pPr>
      <w:bookmarkStart w:id="245" w:name="_Toc91756222"/>
      <w:r w:rsidRPr="00367F33">
        <w:rPr>
          <w:rFonts w:ascii="Century Gothic" w:hAnsi="Century Gothic" w:cs="Helvetica-Bold"/>
          <w:b/>
          <w:bCs/>
          <w:sz w:val="28"/>
          <w:szCs w:val="26"/>
        </w:rPr>
        <w:t>Constructing the Fuel Cell Bipolar Plates, Gaskets, End Plates, and Current Collectors</w:t>
      </w:r>
      <w:bookmarkEnd w:id="245"/>
    </w:p>
    <w:p w14:paraId="53251880" w14:textId="77777777" w:rsidR="00367F33" w:rsidRPr="00367F33" w:rsidRDefault="00367F33" w:rsidP="00367F33">
      <w:pPr>
        <w:pStyle w:val="ListParagraph"/>
        <w:autoSpaceDE w:val="0"/>
        <w:autoSpaceDN w:val="0"/>
        <w:adjustRightInd w:val="0"/>
        <w:spacing w:after="0" w:line="240" w:lineRule="auto"/>
        <w:ind w:left="555"/>
        <w:rPr>
          <w:rFonts w:ascii="Century Gothic" w:hAnsi="Century Gothic" w:cs="Helvetica-Bold"/>
          <w:b/>
          <w:bCs/>
          <w:sz w:val="28"/>
          <w:szCs w:val="26"/>
        </w:rPr>
      </w:pPr>
    </w:p>
    <w:p w14:paraId="0386AE02" w14:textId="44472518" w:rsidR="00367F33" w:rsidRPr="004224EC" w:rsidRDefault="00367F33" w:rsidP="004224EC">
      <w:pPr>
        <w:pStyle w:val="Abstand"/>
        <w:numPr>
          <w:ilvl w:val="1"/>
          <w:numId w:val="4"/>
        </w:numPr>
        <w:jc w:val="left"/>
        <w:outlineLvl w:val="1"/>
        <w:rPr>
          <w:rFonts w:ascii="Century Gothic" w:hAnsi="Century Gothic"/>
          <w:sz w:val="36"/>
          <w:szCs w:val="36"/>
        </w:rPr>
      </w:pPr>
      <w:bookmarkStart w:id="246" w:name="_Toc91756223"/>
      <w:r w:rsidRPr="00367F33">
        <w:rPr>
          <w:rFonts w:ascii="Century Gothic" w:hAnsi="Century Gothic" w:cs="Helvetica-Bold"/>
          <w:b/>
          <w:bCs/>
          <w:sz w:val="24"/>
          <w:szCs w:val="24"/>
          <w:lang w:val="en-US"/>
        </w:rPr>
        <w:t>Bipolar plate design</w:t>
      </w:r>
      <w:bookmarkEnd w:id="246"/>
    </w:p>
    <w:p w14:paraId="7866ECD9" w14:textId="77777777" w:rsidR="004224EC" w:rsidRPr="00B53F97" w:rsidRDefault="004224EC" w:rsidP="004224EC">
      <w:pPr>
        <w:pStyle w:val="Abstand"/>
        <w:jc w:val="left"/>
        <w:outlineLvl w:val="1"/>
        <w:rPr>
          <w:rFonts w:ascii="Century Gothic" w:hAnsi="Century Gothic"/>
          <w:sz w:val="36"/>
          <w:szCs w:val="36"/>
        </w:rPr>
      </w:pPr>
    </w:p>
    <w:p w14:paraId="79225463" w14:textId="77777777" w:rsidR="00B53F97" w:rsidRDefault="00B53F97" w:rsidP="00B53F97">
      <w:pPr>
        <w:pStyle w:val="Abstand"/>
        <w:jc w:val="left"/>
        <w:rPr>
          <w:rFonts w:ascii="Century Gothic" w:hAnsi="Century Gothic"/>
          <w:sz w:val="24"/>
          <w:szCs w:val="24"/>
        </w:rPr>
      </w:pPr>
      <w:r>
        <w:rPr>
          <w:noProof/>
          <w:lang w:val="en-US" w:eastAsia="en-US"/>
        </w:rPr>
        <w:drawing>
          <wp:inline distT="0" distB="0" distL="0" distR="0" wp14:anchorId="5079058E" wp14:editId="4DD6F9C4">
            <wp:extent cx="6120765" cy="1631950"/>
            <wp:effectExtent l="0" t="0" r="0" b="635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20765" cy="1631950"/>
                    </a:xfrm>
                    <a:prstGeom prst="rect">
                      <a:avLst/>
                    </a:prstGeom>
                  </pic:spPr>
                </pic:pic>
              </a:graphicData>
            </a:graphic>
          </wp:inline>
        </w:drawing>
      </w:r>
    </w:p>
    <w:p w14:paraId="350C4018" w14:textId="56CF7ED6" w:rsidR="00B53F97" w:rsidRPr="00EB195D" w:rsidRDefault="00EB195D" w:rsidP="00EB195D">
      <w:pPr>
        <w:pStyle w:val="Caption"/>
        <w:jc w:val="center"/>
        <w:rPr>
          <w:rFonts w:ascii="Century Gothic" w:hAnsi="Century Gothic"/>
          <w:b/>
          <w:bCs/>
          <w:i w:val="0"/>
          <w:iCs w:val="0"/>
          <w:sz w:val="20"/>
          <w:szCs w:val="20"/>
        </w:rPr>
      </w:pPr>
      <w:bookmarkStart w:id="247" w:name="_Toc91756057"/>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94</w:t>
      </w:r>
      <w:r w:rsidRPr="00EB195D">
        <w:rPr>
          <w:rFonts w:ascii="Century Gothic" w:hAnsi="Century Gothic"/>
          <w:b/>
          <w:bCs/>
          <w:sz w:val="20"/>
          <w:szCs w:val="20"/>
        </w:rPr>
        <w:fldChar w:fldCharType="end"/>
      </w:r>
      <w:r w:rsidRPr="00EB195D">
        <w:rPr>
          <w:rFonts w:ascii="Century Gothic" w:hAnsi="Century Gothic"/>
          <w:b/>
          <w:bCs/>
          <w:sz w:val="20"/>
          <w:szCs w:val="20"/>
          <w:lang w:val="en-US"/>
        </w:rPr>
        <w:t xml:space="preserve">: </w:t>
      </w:r>
      <w:r w:rsidR="00B53F97" w:rsidRPr="00EB195D">
        <w:rPr>
          <w:rFonts w:ascii="Century Gothic" w:hAnsi="Century Gothic" w:cs="Arial"/>
          <w:b/>
          <w:bCs/>
          <w:sz w:val="20"/>
          <w:szCs w:val="20"/>
        </w:rPr>
        <w:t xml:space="preserve">Properties of various types of bipolar plates for PEM fuel cells </w:t>
      </w:r>
      <w:r w:rsidR="00B53F97" w:rsidRPr="00EB195D">
        <w:rPr>
          <w:rStyle w:val="FootnoteReference"/>
          <w:rFonts w:ascii="Century Gothic" w:hAnsi="Century Gothic" w:cs="Arial"/>
          <w:b/>
          <w:bCs/>
          <w:sz w:val="20"/>
          <w:szCs w:val="20"/>
        </w:rPr>
        <w:footnoteReference w:id="19"/>
      </w:r>
      <w:bookmarkEnd w:id="247"/>
    </w:p>
    <w:p w14:paraId="3203A260" w14:textId="77777777" w:rsidR="00B53F97" w:rsidRDefault="00B53F97" w:rsidP="00B53F97">
      <w:pPr>
        <w:pStyle w:val="Abstand"/>
        <w:jc w:val="left"/>
        <w:rPr>
          <w:rFonts w:ascii="Century Gothic" w:hAnsi="Century Gothic"/>
          <w:sz w:val="24"/>
          <w:szCs w:val="24"/>
        </w:rPr>
      </w:pPr>
    </w:p>
    <w:p w14:paraId="603F42E7" w14:textId="77777777" w:rsidR="00B53F97" w:rsidRPr="00B53F97" w:rsidRDefault="00B53F97" w:rsidP="00B53F97">
      <w:pPr>
        <w:pStyle w:val="Abstand"/>
        <w:ind w:left="131"/>
        <w:jc w:val="left"/>
        <w:rPr>
          <w:rFonts w:ascii="Century Gothic" w:hAnsi="Century Gothic"/>
          <w:sz w:val="24"/>
          <w:szCs w:val="24"/>
        </w:rPr>
      </w:pPr>
    </w:p>
    <w:p w14:paraId="4DD3C09C" w14:textId="77777777" w:rsidR="00367F33" w:rsidRDefault="00367F33" w:rsidP="007349D8">
      <w:pPr>
        <w:pStyle w:val="Abstand"/>
        <w:jc w:val="center"/>
        <w:rPr>
          <w:rFonts w:ascii="Century Gothic" w:hAnsi="Century Gothic"/>
          <w:sz w:val="24"/>
          <w:szCs w:val="24"/>
        </w:rPr>
      </w:pPr>
      <w:r>
        <w:rPr>
          <w:noProof/>
          <w:lang w:val="en-US" w:eastAsia="en-US"/>
        </w:rPr>
        <w:lastRenderedPageBreak/>
        <w:drawing>
          <wp:inline distT="0" distB="0" distL="0" distR="0" wp14:anchorId="12FB11C9" wp14:editId="7AD60F6C">
            <wp:extent cx="5847592" cy="5210175"/>
            <wp:effectExtent l="0" t="0" r="127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857801" cy="5219271"/>
                    </a:xfrm>
                    <a:prstGeom prst="rect">
                      <a:avLst/>
                    </a:prstGeom>
                  </pic:spPr>
                </pic:pic>
              </a:graphicData>
            </a:graphic>
          </wp:inline>
        </w:drawing>
      </w:r>
    </w:p>
    <w:p w14:paraId="4F910620" w14:textId="5724EC95" w:rsidR="00367F33" w:rsidRPr="00EB195D" w:rsidRDefault="00EB195D" w:rsidP="00EB195D">
      <w:pPr>
        <w:pStyle w:val="Caption"/>
        <w:jc w:val="center"/>
        <w:rPr>
          <w:rFonts w:ascii="Century Gothic" w:hAnsi="Century Gothic"/>
          <w:b/>
          <w:bCs/>
          <w:i w:val="0"/>
          <w:iCs w:val="0"/>
          <w:sz w:val="20"/>
          <w:szCs w:val="20"/>
        </w:rPr>
      </w:pPr>
      <w:bookmarkStart w:id="248" w:name="_Toc91756058"/>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95</w:t>
      </w:r>
      <w:r w:rsidRPr="00EB195D">
        <w:rPr>
          <w:rFonts w:ascii="Century Gothic" w:hAnsi="Century Gothic"/>
          <w:b/>
          <w:bCs/>
          <w:sz w:val="20"/>
          <w:szCs w:val="20"/>
        </w:rPr>
        <w:fldChar w:fldCharType="end"/>
      </w:r>
      <w:r w:rsidRPr="00EB195D">
        <w:rPr>
          <w:rFonts w:ascii="Century Gothic" w:hAnsi="Century Gothic"/>
          <w:b/>
          <w:bCs/>
          <w:sz w:val="20"/>
          <w:szCs w:val="20"/>
          <w:lang w:val="en-US"/>
        </w:rPr>
        <w:t xml:space="preserve">: </w:t>
      </w:r>
      <w:r w:rsidR="00367F33" w:rsidRPr="00EB195D">
        <w:rPr>
          <w:rFonts w:ascii="Century Gothic" w:hAnsi="Century Gothic" w:cs="Helvetica-Bold"/>
          <w:b/>
          <w:bCs/>
          <w:sz w:val="20"/>
          <w:szCs w:val="20"/>
          <w:lang w:val="en-US"/>
        </w:rPr>
        <w:t>Process Options for Bipolar Plates</w:t>
      </w:r>
      <w:bookmarkEnd w:id="248"/>
    </w:p>
    <w:p w14:paraId="09A4D138" w14:textId="77777777" w:rsidR="00367F33" w:rsidRDefault="00367F33" w:rsidP="007349D8">
      <w:pPr>
        <w:pStyle w:val="Abstand"/>
        <w:jc w:val="center"/>
        <w:rPr>
          <w:rFonts w:ascii="Century Gothic" w:hAnsi="Century Gothic"/>
          <w:sz w:val="24"/>
          <w:szCs w:val="24"/>
        </w:rPr>
      </w:pPr>
    </w:p>
    <w:p w14:paraId="739A694D" w14:textId="77777777" w:rsidR="00367F33" w:rsidRPr="007349D8" w:rsidRDefault="00367F33" w:rsidP="007349D8">
      <w:pPr>
        <w:pStyle w:val="Abstand"/>
        <w:ind w:left="851"/>
        <w:rPr>
          <w:rFonts w:ascii="Century Gothic" w:hAnsi="Century Gothic"/>
          <w:sz w:val="22"/>
          <w:szCs w:val="22"/>
        </w:rPr>
      </w:pPr>
    </w:p>
    <w:p w14:paraId="4279E703" w14:textId="3D03DD61" w:rsidR="00F97933" w:rsidRDefault="00D0530C" w:rsidP="00D0530C">
      <w:pPr>
        <w:pStyle w:val="Abstand"/>
        <w:jc w:val="center"/>
        <w:rPr>
          <w:rFonts w:ascii="Century Gothic" w:hAnsi="Century Gothic"/>
          <w:sz w:val="24"/>
          <w:szCs w:val="24"/>
        </w:rPr>
      </w:pPr>
      <w:r>
        <w:rPr>
          <w:noProof/>
          <w:lang w:val="en-US" w:eastAsia="en-US"/>
        </w:rPr>
        <w:drawing>
          <wp:inline distT="0" distB="0" distL="0" distR="0" wp14:anchorId="4BC55C25" wp14:editId="6D6CE462">
            <wp:extent cx="4905375" cy="3057525"/>
            <wp:effectExtent l="0" t="0" r="9525" b="952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905375" cy="3057525"/>
                    </a:xfrm>
                    <a:prstGeom prst="rect">
                      <a:avLst/>
                    </a:prstGeom>
                  </pic:spPr>
                </pic:pic>
              </a:graphicData>
            </a:graphic>
          </wp:inline>
        </w:drawing>
      </w:r>
    </w:p>
    <w:p w14:paraId="5850B7EA" w14:textId="7AF65F6A" w:rsidR="00D0530C" w:rsidRPr="00EB195D" w:rsidRDefault="00EB195D" w:rsidP="00EB195D">
      <w:pPr>
        <w:pStyle w:val="Caption"/>
        <w:jc w:val="center"/>
        <w:rPr>
          <w:rFonts w:ascii="Century Gothic" w:eastAsia="CenturySchoolbook" w:hAnsi="Century Gothic" w:cs="CenturySchoolbook"/>
          <w:b/>
          <w:bCs/>
          <w:i w:val="0"/>
          <w:iCs w:val="0"/>
          <w:sz w:val="20"/>
          <w:szCs w:val="20"/>
          <w:lang w:val="en-US"/>
        </w:rPr>
      </w:pPr>
      <w:bookmarkStart w:id="249" w:name="_Toc91756059"/>
      <w:r w:rsidRPr="00EB195D">
        <w:rPr>
          <w:rFonts w:ascii="Century Gothic" w:hAnsi="Century Gothic"/>
          <w:b/>
          <w:bCs/>
          <w:sz w:val="20"/>
          <w:szCs w:val="20"/>
        </w:rPr>
        <w:lastRenderedPageBreak/>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96</w:t>
      </w:r>
      <w:r w:rsidRPr="00EB195D">
        <w:rPr>
          <w:rFonts w:ascii="Century Gothic" w:hAnsi="Century Gothic"/>
          <w:b/>
          <w:bCs/>
          <w:sz w:val="20"/>
          <w:szCs w:val="20"/>
        </w:rPr>
        <w:fldChar w:fldCharType="end"/>
      </w:r>
      <w:r w:rsidRPr="00EB195D">
        <w:rPr>
          <w:rFonts w:ascii="Century Gothic" w:hAnsi="Century Gothic"/>
          <w:b/>
          <w:bCs/>
          <w:sz w:val="20"/>
          <w:szCs w:val="20"/>
          <w:lang w:val="en-US"/>
        </w:rPr>
        <w:t xml:space="preserve">: </w:t>
      </w:r>
      <w:r w:rsidR="00D0530C" w:rsidRPr="00EB195D">
        <w:rPr>
          <w:rFonts w:ascii="Century Gothic" w:eastAsia="CenturySchoolbook" w:hAnsi="Century Gothic" w:cs="CenturySchoolbook"/>
          <w:b/>
          <w:bCs/>
          <w:sz w:val="20"/>
          <w:szCs w:val="20"/>
          <w:lang w:val="en-US"/>
        </w:rPr>
        <w:t>Bipolar plate design for hydrogen and air flow channels for a PEMFC</w:t>
      </w:r>
      <w:bookmarkEnd w:id="249"/>
    </w:p>
    <w:p w14:paraId="3DC6DABB" w14:textId="3BD61356" w:rsidR="00F97933" w:rsidRDefault="00F97933" w:rsidP="004B43DF">
      <w:pPr>
        <w:pStyle w:val="Abstand"/>
        <w:jc w:val="left"/>
        <w:rPr>
          <w:rFonts w:ascii="Century Gothic" w:hAnsi="Century Gothic"/>
          <w:sz w:val="24"/>
          <w:szCs w:val="24"/>
        </w:rPr>
      </w:pPr>
    </w:p>
    <w:p w14:paraId="1EB09865" w14:textId="4D904600" w:rsidR="00F97933" w:rsidRDefault="00367F33" w:rsidP="004224EC">
      <w:pPr>
        <w:pStyle w:val="Abstand"/>
        <w:numPr>
          <w:ilvl w:val="1"/>
          <w:numId w:val="4"/>
        </w:numPr>
        <w:jc w:val="left"/>
        <w:outlineLvl w:val="1"/>
        <w:rPr>
          <w:rFonts w:ascii="Century Gothic" w:hAnsi="Century Gothic"/>
          <w:b/>
          <w:bCs/>
          <w:sz w:val="24"/>
          <w:szCs w:val="24"/>
        </w:rPr>
      </w:pPr>
      <w:bookmarkStart w:id="250" w:name="_Toc91756224"/>
      <w:r w:rsidRPr="00367F33">
        <w:rPr>
          <w:rFonts w:ascii="Century Gothic" w:hAnsi="Century Gothic"/>
          <w:b/>
          <w:bCs/>
          <w:sz w:val="24"/>
          <w:szCs w:val="24"/>
        </w:rPr>
        <w:t>Gasket selection</w:t>
      </w:r>
      <w:bookmarkEnd w:id="250"/>
    </w:p>
    <w:p w14:paraId="32DA3987" w14:textId="77777777" w:rsidR="004224EC" w:rsidRPr="00367F33" w:rsidRDefault="004224EC" w:rsidP="004224EC">
      <w:pPr>
        <w:pStyle w:val="Abstand"/>
        <w:jc w:val="left"/>
        <w:outlineLvl w:val="1"/>
        <w:rPr>
          <w:rFonts w:ascii="Century Gothic" w:hAnsi="Century Gothic"/>
          <w:b/>
          <w:bCs/>
          <w:sz w:val="24"/>
          <w:szCs w:val="24"/>
        </w:rPr>
      </w:pPr>
    </w:p>
    <w:p w14:paraId="62B50251" w14:textId="695DA1E9" w:rsidR="00D0530C" w:rsidRDefault="00D0530C" w:rsidP="004B43DF">
      <w:pPr>
        <w:pStyle w:val="Abstand"/>
        <w:jc w:val="left"/>
        <w:rPr>
          <w:rFonts w:ascii="Century Gothic" w:hAnsi="Century Gothic"/>
          <w:sz w:val="24"/>
          <w:szCs w:val="24"/>
        </w:rPr>
      </w:pPr>
      <w:r w:rsidRPr="00D0530C">
        <w:rPr>
          <w:rFonts w:ascii="Century Gothic" w:hAnsi="Century Gothic"/>
          <w:sz w:val="24"/>
          <w:szCs w:val="24"/>
        </w:rPr>
        <w:t>For the small air-breathing stack 0.010 or 0.020-inch silicone gaskets can be used (depending upon the fuel cell [MEA] thickness). Another popular option is using a 0.010-inch thick fiberglass reinforced silicone rubber anode gasket, and a 0.010-inch thick furan cathode gasket. The gasket is placed around the flow fields next to the electrode/diffusion layers to create a seal to prevent gas leakage.</w:t>
      </w:r>
    </w:p>
    <w:p w14:paraId="4819678C" w14:textId="77777777" w:rsidR="00367F33" w:rsidRDefault="00367F33" w:rsidP="004B43DF">
      <w:pPr>
        <w:pStyle w:val="Abstand"/>
        <w:jc w:val="left"/>
        <w:rPr>
          <w:rFonts w:ascii="Century Gothic" w:hAnsi="Century Gothic"/>
          <w:sz w:val="24"/>
          <w:szCs w:val="24"/>
        </w:rPr>
      </w:pPr>
    </w:p>
    <w:p w14:paraId="4161B4B1" w14:textId="559B4DFB" w:rsidR="00D0530C" w:rsidRDefault="00D0530C" w:rsidP="00D0530C">
      <w:pPr>
        <w:pStyle w:val="Abstand"/>
        <w:jc w:val="center"/>
        <w:rPr>
          <w:rFonts w:ascii="Century Gothic" w:hAnsi="Century Gothic"/>
          <w:sz w:val="24"/>
          <w:szCs w:val="24"/>
        </w:rPr>
      </w:pPr>
      <w:r>
        <w:rPr>
          <w:noProof/>
          <w:lang w:val="en-US" w:eastAsia="en-US"/>
        </w:rPr>
        <w:drawing>
          <wp:inline distT="0" distB="0" distL="0" distR="0" wp14:anchorId="3E31D4CA" wp14:editId="18BD26AC">
            <wp:extent cx="5600700" cy="3333750"/>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600700" cy="3333750"/>
                    </a:xfrm>
                    <a:prstGeom prst="rect">
                      <a:avLst/>
                    </a:prstGeom>
                  </pic:spPr>
                </pic:pic>
              </a:graphicData>
            </a:graphic>
          </wp:inline>
        </w:drawing>
      </w:r>
    </w:p>
    <w:p w14:paraId="420B884D" w14:textId="31B67D94" w:rsidR="00D0530C" w:rsidRPr="00EB195D" w:rsidRDefault="00EB195D" w:rsidP="00EB195D">
      <w:pPr>
        <w:pStyle w:val="Caption"/>
        <w:jc w:val="center"/>
        <w:rPr>
          <w:rFonts w:ascii="Century Gothic" w:hAnsi="Century Gothic"/>
          <w:b/>
          <w:bCs/>
          <w:i w:val="0"/>
          <w:iCs w:val="0"/>
          <w:sz w:val="20"/>
          <w:szCs w:val="20"/>
        </w:rPr>
      </w:pPr>
      <w:bookmarkStart w:id="251" w:name="_Toc91756060"/>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97</w:t>
      </w:r>
      <w:r w:rsidRPr="00EB195D">
        <w:rPr>
          <w:rFonts w:ascii="Century Gothic" w:hAnsi="Century Gothic"/>
          <w:b/>
          <w:bCs/>
          <w:sz w:val="20"/>
          <w:szCs w:val="20"/>
        </w:rPr>
        <w:fldChar w:fldCharType="end"/>
      </w:r>
      <w:r w:rsidRPr="00EB195D">
        <w:rPr>
          <w:rFonts w:ascii="Century Gothic" w:hAnsi="Century Gothic"/>
          <w:b/>
          <w:bCs/>
          <w:sz w:val="20"/>
          <w:szCs w:val="20"/>
          <w:lang w:val="en-US"/>
        </w:rPr>
        <w:t xml:space="preserve">: </w:t>
      </w:r>
      <w:r w:rsidR="00D0530C" w:rsidRPr="00EB195D">
        <w:rPr>
          <w:rFonts w:ascii="Century Gothic" w:eastAsia="CenturySchoolbook" w:hAnsi="Century Gothic" w:cs="CenturySchoolbook"/>
          <w:b/>
          <w:bCs/>
          <w:sz w:val="20"/>
          <w:szCs w:val="20"/>
          <w:lang w:val="en-US"/>
        </w:rPr>
        <w:t>Gaskets, end plate, and MEA for PEMFC</w:t>
      </w:r>
      <w:bookmarkEnd w:id="251"/>
    </w:p>
    <w:p w14:paraId="63DC9000" w14:textId="3596EE68" w:rsidR="00280B40" w:rsidRDefault="00280B40" w:rsidP="004B43DF">
      <w:pPr>
        <w:pStyle w:val="Abstand"/>
        <w:jc w:val="left"/>
        <w:rPr>
          <w:rFonts w:ascii="Century Gothic" w:hAnsi="Century Gothic"/>
          <w:sz w:val="24"/>
          <w:szCs w:val="24"/>
        </w:rPr>
      </w:pPr>
    </w:p>
    <w:p w14:paraId="7A44EB50" w14:textId="77777777" w:rsidR="004224EC" w:rsidRDefault="004224EC" w:rsidP="004B43DF">
      <w:pPr>
        <w:pStyle w:val="Abstand"/>
        <w:jc w:val="left"/>
        <w:rPr>
          <w:rFonts w:ascii="Century Gothic" w:hAnsi="Century Gothic"/>
          <w:sz w:val="24"/>
          <w:szCs w:val="24"/>
        </w:rPr>
      </w:pPr>
    </w:p>
    <w:p w14:paraId="351265F1" w14:textId="044B9FC0" w:rsidR="00D0530C" w:rsidRPr="00367F33" w:rsidRDefault="00D0530C" w:rsidP="004224EC">
      <w:pPr>
        <w:pStyle w:val="Abstand"/>
        <w:numPr>
          <w:ilvl w:val="1"/>
          <w:numId w:val="4"/>
        </w:numPr>
        <w:jc w:val="left"/>
        <w:outlineLvl w:val="1"/>
        <w:rPr>
          <w:rFonts w:ascii="Century Gothic" w:hAnsi="Century Gothic"/>
          <w:b/>
          <w:bCs/>
          <w:sz w:val="24"/>
          <w:szCs w:val="24"/>
        </w:rPr>
      </w:pPr>
      <w:bookmarkStart w:id="252" w:name="_Toc91756225"/>
      <w:r w:rsidRPr="00367F33">
        <w:rPr>
          <w:rFonts w:ascii="Century Gothic" w:hAnsi="Century Gothic"/>
          <w:b/>
          <w:bCs/>
          <w:sz w:val="24"/>
          <w:szCs w:val="24"/>
        </w:rPr>
        <w:t>End plates</w:t>
      </w:r>
      <w:bookmarkEnd w:id="252"/>
      <w:r w:rsidRPr="00367F33">
        <w:rPr>
          <w:rFonts w:ascii="Century Gothic" w:hAnsi="Century Gothic"/>
          <w:b/>
          <w:bCs/>
          <w:sz w:val="24"/>
          <w:szCs w:val="24"/>
        </w:rPr>
        <w:t xml:space="preserve"> </w:t>
      </w:r>
    </w:p>
    <w:p w14:paraId="520BF158" w14:textId="4C444DE7" w:rsidR="00D0530C" w:rsidRDefault="00D0530C" w:rsidP="00D0530C">
      <w:pPr>
        <w:pStyle w:val="Abstand"/>
        <w:jc w:val="center"/>
        <w:rPr>
          <w:rFonts w:ascii="Century Gothic" w:hAnsi="Century Gothic"/>
          <w:sz w:val="24"/>
          <w:szCs w:val="24"/>
        </w:rPr>
      </w:pPr>
      <w:r>
        <w:rPr>
          <w:noProof/>
          <w:lang w:val="en-US" w:eastAsia="en-US"/>
        </w:rPr>
        <w:lastRenderedPageBreak/>
        <w:drawing>
          <wp:inline distT="0" distB="0" distL="0" distR="0" wp14:anchorId="33492523" wp14:editId="1822788C">
            <wp:extent cx="4391025" cy="4581525"/>
            <wp:effectExtent l="0" t="0" r="9525" b="952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391025" cy="4581525"/>
                    </a:xfrm>
                    <a:prstGeom prst="rect">
                      <a:avLst/>
                    </a:prstGeom>
                  </pic:spPr>
                </pic:pic>
              </a:graphicData>
            </a:graphic>
          </wp:inline>
        </w:drawing>
      </w:r>
    </w:p>
    <w:p w14:paraId="13DC369E" w14:textId="32DBF3F5" w:rsidR="00D0530C" w:rsidRPr="00EB195D" w:rsidRDefault="00EB195D" w:rsidP="00EB195D">
      <w:pPr>
        <w:pStyle w:val="Caption"/>
        <w:ind w:left="720" w:right="639"/>
        <w:jc w:val="center"/>
        <w:rPr>
          <w:rFonts w:ascii="Century Gothic" w:eastAsia="CenturySchoolbook" w:hAnsi="Century Gothic" w:cs="CenturySchoolbook"/>
          <w:b/>
          <w:bCs/>
          <w:i w:val="0"/>
          <w:iCs w:val="0"/>
          <w:sz w:val="20"/>
          <w:szCs w:val="20"/>
          <w:lang w:val="en-US"/>
        </w:rPr>
      </w:pPr>
      <w:bookmarkStart w:id="253" w:name="_Toc91756061"/>
      <w:r w:rsidRPr="00EB195D">
        <w:rPr>
          <w:rFonts w:ascii="Century Gothic" w:hAnsi="Century Gothic"/>
          <w:b/>
          <w:bCs/>
          <w:sz w:val="20"/>
          <w:szCs w:val="20"/>
        </w:rPr>
        <w:t xml:space="preserve">Fig. </w:t>
      </w:r>
      <w:r w:rsidRPr="00EB195D">
        <w:rPr>
          <w:rFonts w:ascii="Century Gothic" w:hAnsi="Century Gothic"/>
          <w:b/>
          <w:bCs/>
          <w:sz w:val="20"/>
          <w:szCs w:val="20"/>
        </w:rPr>
        <w:fldChar w:fldCharType="begin"/>
      </w:r>
      <w:r w:rsidRPr="00EB195D">
        <w:rPr>
          <w:rFonts w:ascii="Century Gothic" w:hAnsi="Century Gothic"/>
          <w:b/>
          <w:bCs/>
          <w:sz w:val="20"/>
          <w:szCs w:val="20"/>
        </w:rPr>
        <w:instrText xml:space="preserve"> SEQ Fig. \* ARABIC </w:instrText>
      </w:r>
      <w:r w:rsidRPr="00EB195D">
        <w:rPr>
          <w:rFonts w:ascii="Century Gothic" w:hAnsi="Century Gothic"/>
          <w:b/>
          <w:bCs/>
          <w:sz w:val="20"/>
          <w:szCs w:val="20"/>
        </w:rPr>
        <w:fldChar w:fldCharType="separate"/>
      </w:r>
      <w:r w:rsidR="00D128A2">
        <w:rPr>
          <w:rFonts w:ascii="Century Gothic" w:hAnsi="Century Gothic"/>
          <w:b/>
          <w:bCs/>
          <w:noProof/>
          <w:sz w:val="20"/>
          <w:szCs w:val="20"/>
        </w:rPr>
        <w:t>98</w:t>
      </w:r>
      <w:r w:rsidRPr="00EB195D">
        <w:rPr>
          <w:rFonts w:ascii="Century Gothic" w:hAnsi="Century Gothic"/>
          <w:b/>
          <w:bCs/>
          <w:sz w:val="20"/>
          <w:szCs w:val="20"/>
        </w:rPr>
        <w:fldChar w:fldCharType="end"/>
      </w:r>
      <w:r w:rsidRPr="00EB195D">
        <w:rPr>
          <w:rFonts w:ascii="Century Gothic" w:hAnsi="Century Gothic"/>
          <w:b/>
          <w:bCs/>
          <w:sz w:val="20"/>
          <w:szCs w:val="20"/>
          <w:lang w:val="en-US"/>
        </w:rPr>
        <w:t xml:space="preserve">: </w:t>
      </w:r>
      <w:r w:rsidR="00D0530C" w:rsidRPr="00EB195D">
        <w:rPr>
          <w:rFonts w:ascii="Century Gothic" w:eastAsia="CenturySchoolbook" w:hAnsi="Century Gothic" w:cs="CenturySchoolbook"/>
          <w:b/>
          <w:bCs/>
          <w:sz w:val="20"/>
          <w:szCs w:val="20"/>
          <w:lang w:val="en-US"/>
        </w:rPr>
        <w:t>End and flow field plates, gaskets, current collectors, and MEA for a single-cell PEMFC stack</w:t>
      </w:r>
      <w:bookmarkEnd w:id="253"/>
    </w:p>
    <w:p w14:paraId="28F6441D" w14:textId="1512BFA6" w:rsidR="00D0530C" w:rsidRDefault="00D0530C" w:rsidP="004B43DF">
      <w:pPr>
        <w:pStyle w:val="Abstand"/>
        <w:jc w:val="left"/>
        <w:rPr>
          <w:rFonts w:ascii="Century Gothic" w:hAnsi="Century Gothic"/>
          <w:sz w:val="24"/>
          <w:szCs w:val="24"/>
        </w:rPr>
      </w:pPr>
    </w:p>
    <w:p w14:paraId="0B4EEDA5" w14:textId="2C8E4F84" w:rsidR="00D0530C" w:rsidRPr="004D1FFF" w:rsidRDefault="004D1FFF" w:rsidP="004224EC">
      <w:pPr>
        <w:pStyle w:val="Abstand"/>
        <w:numPr>
          <w:ilvl w:val="0"/>
          <w:numId w:val="4"/>
        </w:numPr>
        <w:tabs>
          <w:tab w:val="clear" w:pos="1985"/>
          <w:tab w:val="left" w:pos="450"/>
        </w:tabs>
        <w:jc w:val="left"/>
        <w:outlineLvl w:val="0"/>
        <w:rPr>
          <w:rFonts w:ascii="Century Gothic" w:hAnsi="Century Gothic"/>
          <w:b/>
          <w:bCs/>
          <w:sz w:val="28"/>
          <w:szCs w:val="28"/>
        </w:rPr>
      </w:pPr>
      <w:bookmarkStart w:id="254" w:name="_Toc91756226"/>
      <w:r w:rsidRPr="004D1FFF">
        <w:rPr>
          <w:rFonts w:ascii="Century Gothic" w:hAnsi="Century Gothic"/>
          <w:b/>
          <w:bCs/>
          <w:sz w:val="28"/>
          <w:szCs w:val="28"/>
        </w:rPr>
        <w:t>Conclusion of Fuel Cell components</w:t>
      </w:r>
      <w:bookmarkEnd w:id="254"/>
    </w:p>
    <w:p w14:paraId="280BB167" w14:textId="20799735" w:rsidR="00D0530C" w:rsidRDefault="00D0530C" w:rsidP="004B43DF">
      <w:pPr>
        <w:pStyle w:val="Abstand"/>
        <w:jc w:val="left"/>
        <w:rPr>
          <w:rFonts w:ascii="Century Gothic" w:hAnsi="Century Gothic"/>
          <w:sz w:val="24"/>
          <w:szCs w:val="24"/>
        </w:rPr>
      </w:pPr>
    </w:p>
    <w:p w14:paraId="73AA8D5D" w14:textId="5C517F20" w:rsidR="00D0530C" w:rsidRDefault="004D1FFF" w:rsidP="004B43DF">
      <w:pPr>
        <w:pStyle w:val="Abstand"/>
        <w:jc w:val="left"/>
        <w:rPr>
          <w:rFonts w:ascii="Century Gothic" w:hAnsi="Century Gothic"/>
          <w:sz w:val="24"/>
          <w:szCs w:val="24"/>
        </w:rPr>
      </w:pPr>
      <w:r w:rsidRPr="004D1FFF">
        <w:rPr>
          <w:noProof/>
          <w:lang w:val="en-US" w:eastAsia="en-US"/>
        </w:rPr>
        <w:lastRenderedPageBreak/>
        <w:drawing>
          <wp:inline distT="0" distB="0" distL="0" distR="0" wp14:anchorId="7E5B72D7" wp14:editId="377F8EB8">
            <wp:extent cx="6120765" cy="3881632"/>
            <wp:effectExtent l="0" t="0" r="0" b="508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20765" cy="3881632"/>
                    </a:xfrm>
                    <a:prstGeom prst="rect">
                      <a:avLst/>
                    </a:prstGeom>
                    <a:noFill/>
                    <a:ln>
                      <a:noFill/>
                    </a:ln>
                  </pic:spPr>
                </pic:pic>
              </a:graphicData>
            </a:graphic>
          </wp:inline>
        </w:drawing>
      </w:r>
    </w:p>
    <w:p w14:paraId="05CEFCAF" w14:textId="126CBD6C" w:rsidR="00D0530C" w:rsidRPr="00965A39" w:rsidRDefault="00EB195D" w:rsidP="00965A39">
      <w:pPr>
        <w:pStyle w:val="Caption"/>
        <w:jc w:val="center"/>
        <w:rPr>
          <w:rFonts w:ascii="Century Gothic" w:hAnsi="Century Gothic"/>
          <w:b/>
          <w:bCs/>
          <w:sz w:val="28"/>
          <w:szCs w:val="28"/>
        </w:rPr>
      </w:pPr>
      <w:bookmarkStart w:id="255" w:name="_Toc91756062"/>
      <w:r w:rsidRPr="00965A39">
        <w:rPr>
          <w:rFonts w:ascii="Century Gothic" w:hAnsi="Century Gothic"/>
          <w:b/>
          <w:bCs/>
          <w:sz w:val="20"/>
          <w:szCs w:val="20"/>
        </w:rPr>
        <w:t xml:space="preserve">Fig. </w:t>
      </w:r>
      <w:r w:rsidRPr="00965A39">
        <w:rPr>
          <w:rFonts w:ascii="Century Gothic" w:hAnsi="Century Gothic"/>
          <w:b/>
          <w:bCs/>
          <w:sz w:val="20"/>
          <w:szCs w:val="20"/>
        </w:rPr>
        <w:fldChar w:fldCharType="begin"/>
      </w:r>
      <w:r w:rsidRPr="00965A39">
        <w:rPr>
          <w:rFonts w:ascii="Century Gothic" w:hAnsi="Century Gothic"/>
          <w:b/>
          <w:bCs/>
          <w:sz w:val="20"/>
          <w:szCs w:val="20"/>
        </w:rPr>
        <w:instrText xml:space="preserve"> SEQ Fig. \* ARABIC </w:instrText>
      </w:r>
      <w:r w:rsidRPr="00965A39">
        <w:rPr>
          <w:rFonts w:ascii="Century Gothic" w:hAnsi="Century Gothic"/>
          <w:b/>
          <w:bCs/>
          <w:sz w:val="20"/>
          <w:szCs w:val="20"/>
        </w:rPr>
        <w:fldChar w:fldCharType="separate"/>
      </w:r>
      <w:r w:rsidR="00D128A2">
        <w:rPr>
          <w:rFonts w:ascii="Century Gothic" w:hAnsi="Century Gothic"/>
          <w:b/>
          <w:bCs/>
          <w:noProof/>
          <w:sz w:val="20"/>
          <w:szCs w:val="20"/>
        </w:rPr>
        <w:t>99</w:t>
      </w:r>
      <w:r w:rsidRPr="00965A39">
        <w:rPr>
          <w:rFonts w:ascii="Century Gothic" w:hAnsi="Century Gothic"/>
          <w:b/>
          <w:bCs/>
          <w:sz w:val="20"/>
          <w:szCs w:val="20"/>
        </w:rPr>
        <w:fldChar w:fldCharType="end"/>
      </w:r>
      <w:r w:rsidRPr="00965A39">
        <w:rPr>
          <w:rFonts w:ascii="Century Gothic" w:hAnsi="Century Gothic"/>
          <w:b/>
          <w:bCs/>
          <w:sz w:val="20"/>
          <w:szCs w:val="20"/>
          <w:lang w:val="en-US"/>
        </w:rPr>
        <w:t xml:space="preserve">: Resumed the materials needed </w:t>
      </w:r>
      <w:r w:rsidR="00965A39" w:rsidRPr="00965A39">
        <w:rPr>
          <w:rFonts w:ascii="Century Gothic" w:hAnsi="Century Gothic"/>
          <w:b/>
          <w:bCs/>
          <w:sz w:val="20"/>
          <w:szCs w:val="20"/>
          <w:lang w:val="en-US"/>
        </w:rPr>
        <w:t>for our fuel cell</w:t>
      </w:r>
      <w:bookmarkEnd w:id="255"/>
    </w:p>
    <w:p w14:paraId="7B45A8E4" w14:textId="0B6B690B" w:rsidR="00D0530C" w:rsidRDefault="00D0530C" w:rsidP="004B43DF">
      <w:pPr>
        <w:pStyle w:val="Abstand"/>
        <w:jc w:val="left"/>
        <w:rPr>
          <w:rFonts w:ascii="Century Gothic" w:hAnsi="Century Gothic"/>
          <w:sz w:val="24"/>
          <w:szCs w:val="24"/>
        </w:rPr>
      </w:pPr>
    </w:p>
    <w:p w14:paraId="348C5453" w14:textId="57833D7B" w:rsidR="005D6AB6" w:rsidRPr="00072CBC" w:rsidRDefault="000B1C25" w:rsidP="004224EC">
      <w:pPr>
        <w:pStyle w:val="ListParagraph"/>
        <w:numPr>
          <w:ilvl w:val="0"/>
          <w:numId w:val="4"/>
        </w:numPr>
        <w:ind w:left="450" w:hanging="450"/>
        <w:outlineLvl w:val="0"/>
        <w:rPr>
          <w:rFonts w:ascii="Century Gothic" w:hAnsi="Century Gothic"/>
          <w:b/>
          <w:bCs/>
          <w:sz w:val="28"/>
          <w:szCs w:val="28"/>
        </w:rPr>
      </w:pPr>
      <w:bookmarkStart w:id="256" w:name="_Toc91756227"/>
      <w:r w:rsidRPr="000B1C25">
        <w:rPr>
          <w:rFonts w:ascii="Century Gothic" w:hAnsi="Century Gothic"/>
          <w:b/>
          <w:bCs/>
          <w:sz w:val="28"/>
          <w:szCs w:val="28"/>
        </w:rPr>
        <w:t>Bipolar plate design</w:t>
      </w:r>
      <w:bookmarkEnd w:id="256"/>
    </w:p>
    <w:p w14:paraId="0302B97E" w14:textId="6873E2BF" w:rsidR="005D6AB6" w:rsidRDefault="00072CBC" w:rsidP="00072CBC">
      <w:pPr>
        <w:pStyle w:val="Abstand"/>
        <w:jc w:val="center"/>
        <w:rPr>
          <w:rFonts w:ascii="Century Gothic" w:hAnsi="Century Gothic"/>
          <w:sz w:val="24"/>
          <w:szCs w:val="24"/>
        </w:rPr>
      </w:pPr>
      <w:r>
        <w:rPr>
          <w:rFonts w:ascii="Century Gothic" w:hAnsi="Century Gothic"/>
          <w:sz w:val="24"/>
          <w:szCs w:val="24"/>
        </w:rPr>
        <w:object w:dxaOrig="1543" w:dyaOrig="991" w14:anchorId="2277C9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style="width:86.25pt;height:50.25pt" o:ole="">
            <v:imagedata r:id="rId208" o:title=""/>
          </v:shape>
          <o:OLEObject Type="Embed" ProgID="Package" ShapeID="_x0000_i1070" DrawAspect="Icon" ObjectID="_1702368943" r:id="rId209"/>
        </w:object>
      </w:r>
    </w:p>
    <w:p w14:paraId="52F12673" w14:textId="4733326A" w:rsidR="00477ED6" w:rsidRDefault="00965A39" w:rsidP="005D6AB6">
      <w:pPr>
        <w:pStyle w:val="Abstand"/>
        <w:jc w:val="left"/>
        <w:rPr>
          <w:rFonts w:ascii="Century Gothic" w:hAnsi="Century Gothic"/>
          <w:sz w:val="24"/>
          <w:szCs w:val="24"/>
        </w:rPr>
      </w:pPr>
      <w:r>
        <w:rPr>
          <w:rFonts w:ascii="Century Gothic" w:hAnsi="Century Gothic"/>
          <w:sz w:val="24"/>
          <w:szCs w:val="24"/>
        </w:rPr>
        <w:t xml:space="preserve">The description </w:t>
      </w:r>
      <w:r w:rsidR="009F421E">
        <w:rPr>
          <w:rFonts w:ascii="Century Gothic" w:hAnsi="Century Gothic"/>
          <w:sz w:val="24"/>
          <w:szCs w:val="24"/>
        </w:rPr>
        <w:t>of the design :</w:t>
      </w:r>
    </w:p>
    <w:p w14:paraId="1221D57E" w14:textId="77777777" w:rsidR="00385020" w:rsidRDefault="00385020" w:rsidP="005D6AB6">
      <w:pPr>
        <w:pStyle w:val="Abstand"/>
        <w:jc w:val="left"/>
        <w:rPr>
          <w:rFonts w:ascii="Century Gothic" w:hAnsi="Century Gothic"/>
          <w:sz w:val="24"/>
          <w:szCs w:val="24"/>
        </w:rPr>
      </w:pPr>
    </w:p>
    <w:p w14:paraId="4A141983" w14:textId="2732E696" w:rsidR="009F421E" w:rsidRPr="00034E2F" w:rsidRDefault="009F421E" w:rsidP="00385020">
      <w:pPr>
        <w:pStyle w:val="Abstand"/>
        <w:ind w:left="708"/>
        <w:jc w:val="left"/>
        <w:rPr>
          <w:rFonts w:ascii="Century Gothic" w:hAnsi="Century Gothic"/>
          <w:sz w:val="24"/>
          <w:szCs w:val="24"/>
          <w:vertAlign w:val="superscript"/>
        </w:rPr>
      </w:pPr>
      <w:r w:rsidRPr="00034E2F">
        <w:rPr>
          <w:rFonts w:ascii="Century Gothic" w:hAnsi="Century Gothic"/>
          <w:b/>
          <w:bCs/>
          <w:sz w:val="24"/>
          <w:szCs w:val="24"/>
        </w:rPr>
        <w:t>Active area dimensions:</w:t>
      </w:r>
      <w:r w:rsidRPr="00034E2F">
        <w:rPr>
          <w:rFonts w:ascii="Century Gothic" w:hAnsi="Century Gothic"/>
          <w:sz w:val="24"/>
          <w:szCs w:val="24"/>
        </w:rPr>
        <w:t xml:space="preserve"> 22</w:t>
      </w:r>
      <w:r w:rsidR="00034E2F" w:rsidRPr="00034E2F">
        <w:rPr>
          <w:rFonts w:ascii="Century Gothic" w:hAnsi="Century Gothic"/>
          <w:sz w:val="24"/>
          <w:szCs w:val="24"/>
        </w:rPr>
        <w:t xml:space="preserve"> x </w:t>
      </w:r>
      <w:r w:rsidRPr="00034E2F">
        <w:rPr>
          <w:rFonts w:ascii="Century Gothic" w:hAnsi="Century Gothic"/>
          <w:sz w:val="24"/>
          <w:szCs w:val="24"/>
        </w:rPr>
        <w:t>26 cm</w:t>
      </w:r>
    </w:p>
    <w:p w14:paraId="32D11FF7" w14:textId="3B29E741" w:rsidR="009F421E" w:rsidRPr="00034E2F" w:rsidRDefault="009F421E" w:rsidP="00385020">
      <w:pPr>
        <w:pStyle w:val="Abstand"/>
        <w:ind w:left="708"/>
        <w:jc w:val="left"/>
        <w:rPr>
          <w:rFonts w:ascii="Century Gothic" w:hAnsi="Century Gothic"/>
          <w:sz w:val="24"/>
          <w:szCs w:val="24"/>
        </w:rPr>
      </w:pPr>
      <w:r w:rsidRPr="00034E2F">
        <w:rPr>
          <w:rStyle w:val="Strong"/>
          <w:rFonts w:ascii="Century Gothic" w:hAnsi="Century Gothic" w:cs="Arial"/>
          <w:color w:val="333333"/>
          <w:sz w:val="24"/>
          <w:szCs w:val="24"/>
          <w:shd w:val="clear" w:color="auto" w:fill="FFFFFF"/>
        </w:rPr>
        <w:t>Total Area Dimensions: </w:t>
      </w:r>
      <w:r w:rsidR="00385020">
        <w:rPr>
          <w:rFonts w:ascii="Century Gothic" w:hAnsi="Century Gothic" w:cs="Arial"/>
          <w:color w:val="333333"/>
          <w:sz w:val="24"/>
          <w:szCs w:val="24"/>
          <w:shd w:val="clear" w:color="auto" w:fill="FFFFFF"/>
        </w:rPr>
        <w:t>23.1</w:t>
      </w:r>
      <w:r w:rsidR="00034E2F" w:rsidRPr="00034E2F">
        <w:rPr>
          <w:rFonts w:ascii="Century Gothic" w:hAnsi="Century Gothic" w:cs="Arial"/>
          <w:color w:val="333333"/>
          <w:sz w:val="24"/>
          <w:szCs w:val="24"/>
          <w:shd w:val="clear" w:color="auto" w:fill="FFFFFF"/>
        </w:rPr>
        <w:t xml:space="preserve"> x </w:t>
      </w:r>
      <w:r w:rsidR="00385020">
        <w:rPr>
          <w:rFonts w:ascii="Century Gothic" w:hAnsi="Century Gothic" w:cs="Arial"/>
          <w:color w:val="333333"/>
          <w:sz w:val="24"/>
          <w:szCs w:val="24"/>
          <w:shd w:val="clear" w:color="auto" w:fill="FFFFFF"/>
        </w:rPr>
        <w:t>29</w:t>
      </w:r>
      <w:r w:rsidRPr="00034E2F">
        <w:rPr>
          <w:rFonts w:ascii="Century Gothic" w:hAnsi="Century Gothic" w:cs="Arial"/>
          <w:color w:val="333333"/>
          <w:sz w:val="24"/>
          <w:szCs w:val="24"/>
          <w:shd w:val="clear" w:color="auto" w:fill="FFFFFF"/>
        </w:rPr>
        <w:t xml:space="preserve"> cm</w:t>
      </w:r>
    </w:p>
    <w:p w14:paraId="4A4D8173" w14:textId="6D06A9F3" w:rsidR="00034E2F" w:rsidRDefault="00034E2F" w:rsidP="00385020">
      <w:pPr>
        <w:pStyle w:val="NormalWeb"/>
        <w:shd w:val="clear" w:color="auto" w:fill="FFFFFF"/>
        <w:spacing w:before="0" w:beforeAutospacing="0" w:after="0" w:afterAutospacing="0" w:line="300" w:lineRule="atLeast"/>
        <w:ind w:left="708"/>
        <w:rPr>
          <w:rFonts w:ascii="Century Gothic" w:hAnsi="Century Gothic" w:cs="Arial"/>
          <w:color w:val="333333"/>
          <w:lang w:val="de-DE"/>
        </w:rPr>
      </w:pPr>
      <w:r w:rsidRPr="00034E2F">
        <w:rPr>
          <w:rStyle w:val="Strong"/>
          <w:rFonts w:ascii="Century Gothic" w:hAnsi="Century Gothic" w:cs="Arial"/>
          <w:color w:val="333333"/>
          <w:lang w:val="de-DE"/>
        </w:rPr>
        <w:t>Overall Dimensions (L x W x D): </w:t>
      </w:r>
      <w:r>
        <w:rPr>
          <w:rFonts w:ascii="Century Gothic" w:hAnsi="Century Gothic" w:cs="Arial"/>
          <w:color w:val="333333"/>
          <w:lang w:val="de-DE"/>
        </w:rPr>
        <w:t>30</w:t>
      </w:r>
      <w:r w:rsidRPr="00034E2F">
        <w:rPr>
          <w:rFonts w:ascii="Century Gothic" w:hAnsi="Century Gothic" w:cs="Arial"/>
          <w:color w:val="333333"/>
          <w:lang w:val="de-DE"/>
        </w:rPr>
        <w:t xml:space="preserve"> x </w:t>
      </w:r>
      <w:r>
        <w:rPr>
          <w:rFonts w:ascii="Century Gothic" w:hAnsi="Century Gothic" w:cs="Arial"/>
          <w:color w:val="333333"/>
          <w:lang w:val="de-DE"/>
        </w:rPr>
        <w:t>30</w:t>
      </w:r>
      <w:r w:rsidRPr="00034E2F">
        <w:rPr>
          <w:rFonts w:ascii="Century Gothic" w:hAnsi="Century Gothic" w:cs="Arial"/>
          <w:color w:val="333333"/>
          <w:lang w:val="de-DE"/>
        </w:rPr>
        <w:t xml:space="preserve"> x 0.4 cm</w:t>
      </w:r>
    </w:p>
    <w:p w14:paraId="33B2CF1B" w14:textId="77777777" w:rsidR="00385020" w:rsidRPr="00034E2F" w:rsidRDefault="00385020" w:rsidP="00385020">
      <w:pPr>
        <w:pStyle w:val="NormalWeb"/>
        <w:shd w:val="clear" w:color="auto" w:fill="FFFFFF"/>
        <w:spacing w:before="0" w:beforeAutospacing="0" w:after="0" w:afterAutospacing="0" w:line="300" w:lineRule="atLeast"/>
        <w:ind w:left="708"/>
        <w:rPr>
          <w:rFonts w:ascii="Century Gothic" w:hAnsi="Century Gothic" w:cs="Arial"/>
          <w:color w:val="333333"/>
          <w:lang w:val="de-DE"/>
        </w:rPr>
      </w:pPr>
    </w:p>
    <w:p w14:paraId="5A183E44" w14:textId="276F1E22" w:rsidR="00385020" w:rsidRPr="00385020" w:rsidRDefault="00385020" w:rsidP="00385020">
      <w:pPr>
        <w:shd w:val="clear" w:color="auto" w:fill="FFFFFF"/>
        <w:tabs>
          <w:tab w:val="clear" w:pos="1985"/>
        </w:tabs>
        <w:spacing w:after="0" w:line="240" w:lineRule="auto"/>
        <w:ind w:left="708"/>
        <w:jc w:val="left"/>
        <w:rPr>
          <w:rFonts w:ascii="Century Gothic" w:hAnsi="Century Gothic" w:cs="Arial"/>
          <w:color w:val="333333"/>
          <w:sz w:val="24"/>
          <w:szCs w:val="24"/>
          <w:lang w:val="en-US" w:eastAsia="en-US"/>
        </w:rPr>
      </w:pPr>
      <w:r w:rsidRPr="00385020">
        <w:rPr>
          <w:rFonts w:ascii="Century Gothic" w:hAnsi="Century Gothic" w:cs="Arial"/>
          <w:b/>
          <w:bCs/>
          <w:color w:val="333333"/>
          <w:sz w:val="24"/>
          <w:szCs w:val="24"/>
          <w:lang w:val="en-US" w:eastAsia="en-US"/>
        </w:rPr>
        <w:t>Graphite Plate Side A</w:t>
      </w:r>
      <w:r>
        <w:rPr>
          <w:rFonts w:ascii="Century Gothic" w:hAnsi="Century Gothic" w:cs="Arial"/>
          <w:b/>
          <w:bCs/>
          <w:color w:val="333333"/>
          <w:sz w:val="24"/>
          <w:szCs w:val="24"/>
          <w:lang w:val="en-US" w:eastAsia="en-US"/>
        </w:rPr>
        <w:t xml:space="preserve"> &amp; B</w:t>
      </w:r>
      <w:r w:rsidRPr="00385020">
        <w:rPr>
          <w:rFonts w:ascii="Century Gothic" w:hAnsi="Century Gothic" w:cs="Arial"/>
          <w:b/>
          <w:bCs/>
          <w:color w:val="333333"/>
          <w:sz w:val="24"/>
          <w:szCs w:val="24"/>
          <w:lang w:val="en-US" w:eastAsia="en-US"/>
        </w:rPr>
        <w:t>:</w:t>
      </w:r>
    </w:p>
    <w:p w14:paraId="6F199AE1" w14:textId="1D0CCC1B" w:rsidR="00385020" w:rsidRPr="00385020" w:rsidRDefault="00385020" w:rsidP="00385020">
      <w:pPr>
        <w:shd w:val="clear" w:color="auto" w:fill="FFFFFF"/>
        <w:tabs>
          <w:tab w:val="clear" w:pos="1985"/>
        </w:tabs>
        <w:spacing w:after="0" w:line="300" w:lineRule="atLeast"/>
        <w:ind w:left="708"/>
        <w:jc w:val="left"/>
        <w:rPr>
          <w:rFonts w:ascii="Century Gothic" w:hAnsi="Century Gothic" w:cs="Arial"/>
          <w:color w:val="333333"/>
          <w:sz w:val="24"/>
          <w:szCs w:val="24"/>
          <w:lang w:val="en-US" w:eastAsia="en-US"/>
        </w:rPr>
      </w:pPr>
      <w:r w:rsidRPr="00385020">
        <w:rPr>
          <w:rFonts w:ascii="Century Gothic" w:hAnsi="Century Gothic" w:cs="Arial"/>
          <w:color w:val="333333"/>
          <w:sz w:val="24"/>
          <w:szCs w:val="24"/>
          <w:lang w:val="en-US" w:eastAsia="en-US"/>
        </w:rPr>
        <w:t xml:space="preserve">  • Depth of Flow Fields: </w:t>
      </w:r>
      <w:r>
        <w:rPr>
          <w:rFonts w:ascii="Century Gothic" w:hAnsi="Century Gothic" w:cs="Arial"/>
          <w:color w:val="333333"/>
          <w:sz w:val="24"/>
          <w:szCs w:val="24"/>
          <w:lang w:val="en-US" w:eastAsia="en-US"/>
        </w:rPr>
        <w:t>0.75</w:t>
      </w:r>
      <w:r w:rsidRPr="00385020">
        <w:rPr>
          <w:rFonts w:ascii="Century Gothic" w:hAnsi="Century Gothic" w:cs="Arial"/>
          <w:color w:val="333333"/>
          <w:sz w:val="24"/>
          <w:szCs w:val="24"/>
          <w:lang w:val="en-US" w:eastAsia="en-US"/>
        </w:rPr>
        <w:t xml:space="preserve"> mm</w:t>
      </w:r>
      <w:r w:rsidRPr="00385020">
        <w:rPr>
          <w:rFonts w:ascii="Century Gothic" w:hAnsi="Century Gothic" w:cs="Arial"/>
          <w:color w:val="333333"/>
          <w:sz w:val="24"/>
          <w:szCs w:val="24"/>
          <w:lang w:val="en-US" w:eastAsia="en-US"/>
        </w:rPr>
        <w:br/>
        <w:t xml:space="preserve">  • Length Per Flow Field: </w:t>
      </w:r>
      <w:r>
        <w:rPr>
          <w:rFonts w:ascii="Century Gothic" w:hAnsi="Century Gothic" w:cs="Arial"/>
          <w:color w:val="333333"/>
          <w:sz w:val="24"/>
          <w:szCs w:val="24"/>
          <w:lang w:val="en-US" w:eastAsia="en-US"/>
        </w:rPr>
        <w:t>223.6</w:t>
      </w:r>
      <w:r w:rsidRPr="00385020">
        <w:rPr>
          <w:rFonts w:ascii="Century Gothic" w:hAnsi="Century Gothic" w:cs="Arial"/>
          <w:color w:val="333333"/>
          <w:sz w:val="24"/>
          <w:szCs w:val="24"/>
          <w:lang w:val="en-US" w:eastAsia="en-US"/>
        </w:rPr>
        <w:t xml:space="preserve"> </w:t>
      </w:r>
      <w:r>
        <w:rPr>
          <w:rFonts w:ascii="Century Gothic" w:hAnsi="Century Gothic" w:cs="Arial"/>
          <w:color w:val="333333"/>
          <w:sz w:val="24"/>
          <w:szCs w:val="24"/>
          <w:lang w:val="en-US" w:eastAsia="en-US"/>
        </w:rPr>
        <w:t>c</w:t>
      </w:r>
      <w:r w:rsidRPr="00385020">
        <w:rPr>
          <w:rFonts w:ascii="Century Gothic" w:hAnsi="Century Gothic" w:cs="Arial"/>
          <w:color w:val="333333"/>
          <w:sz w:val="24"/>
          <w:szCs w:val="24"/>
          <w:lang w:val="en-US" w:eastAsia="en-US"/>
        </w:rPr>
        <w:t>m</w:t>
      </w:r>
      <w:r w:rsidRPr="00385020">
        <w:rPr>
          <w:rFonts w:ascii="Century Gothic" w:hAnsi="Century Gothic" w:cs="Arial"/>
          <w:color w:val="333333"/>
          <w:sz w:val="24"/>
          <w:szCs w:val="24"/>
          <w:lang w:val="en-US" w:eastAsia="en-US"/>
        </w:rPr>
        <w:br/>
        <w:t xml:space="preserve">  • Number of Flow Field Lines: </w:t>
      </w:r>
      <w:r>
        <w:rPr>
          <w:rFonts w:ascii="Century Gothic" w:hAnsi="Century Gothic" w:cs="Arial"/>
          <w:color w:val="333333"/>
          <w:sz w:val="24"/>
          <w:szCs w:val="24"/>
          <w:lang w:val="en-US" w:eastAsia="en-US"/>
        </w:rPr>
        <w:t>6</w:t>
      </w:r>
      <w:r w:rsidRPr="00385020">
        <w:rPr>
          <w:rFonts w:ascii="Century Gothic" w:hAnsi="Century Gothic" w:cs="Arial"/>
          <w:color w:val="333333"/>
          <w:sz w:val="24"/>
          <w:szCs w:val="24"/>
          <w:lang w:val="en-US" w:eastAsia="en-US"/>
        </w:rPr>
        <w:br/>
        <w:t xml:space="preserve">  • Total Length of Flow Fields: </w:t>
      </w:r>
      <w:r>
        <w:rPr>
          <w:rFonts w:ascii="Century Gothic" w:hAnsi="Century Gothic" w:cs="Arial"/>
          <w:color w:val="333333"/>
          <w:sz w:val="24"/>
          <w:szCs w:val="24"/>
          <w:lang w:val="en-US" w:eastAsia="en-US"/>
        </w:rPr>
        <w:t>~13.4</w:t>
      </w:r>
      <w:r w:rsidRPr="00385020">
        <w:rPr>
          <w:rFonts w:ascii="Century Gothic" w:hAnsi="Century Gothic" w:cs="Arial"/>
          <w:color w:val="333333"/>
          <w:sz w:val="24"/>
          <w:szCs w:val="24"/>
          <w:lang w:val="en-US" w:eastAsia="en-US"/>
        </w:rPr>
        <w:t xml:space="preserve"> m</w:t>
      </w:r>
    </w:p>
    <w:p w14:paraId="1994F487" w14:textId="5E65B715" w:rsidR="0016678E" w:rsidRPr="00385020" w:rsidRDefault="0016678E" w:rsidP="005D6AB6">
      <w:pPr>
        <w:pStyle w:val="Abstand"/>
        <w:jc w:val="left"/>
        <w:rPr>
          <w:rFonts w:ascii="Century Gothic" w:hAnsi="Century Gothic"/>
          <w:sz w:val="24"/>
          <w:szCs w:val="24"/>
          <w:lang w:val="en-US"/>
        </w:rPr>
      </w:pPr>
    </w:p>
    <w:p w14:paraId="7F2D8E9F" w14:textId="06857F19" w:rsidR="00CA7C8C" w:rsidRDefault="00C907BB" w:rsidP="005D6AB6">
      <w:pPr>
        <w:pStyle w:val="Abstand"/>
        <w:jc w:val="left"/>
        <w:rPr>
          <w:rFonts w:ascii="Century Gothic" w:hAnsi="Century Gothic"/>
          <w:sz w:val="24"/>
          <w:szCs w:val="24"/>
        </w:rPr>
      </w:pPr>
      <w:r>
        <w:rPr>
          <w:rFonts w:ascii="Century Gothic" w:hAnsi="Century Gothic"/>
          <w:noProof/>
          <w:sz w:val="24"/>
          <w:szCs w:val="24"/>
        </w:rPr>
        <w:lastRenderedPageBreak/>
        <w:drawing>
          <wp:inline distT="0" distB="0" distL="0" distR="0" wp14:anchorId="67DB53FD" wp14:editId="1A837391">
            <wp:extent cx="6305010" cy="4086860"/>
            <wp:effectExtent l="0" t="0" r="635" b="889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323220" cy="4098664"/>
                    </a:xfrm>
                    <a:prstGeom prst="rect">
                      <a:avLst/>
                    </a:prstGeom>
                    <a:noFill/>
                  </pic:spPr>
                </pic:pic>
              </a:graphicData>
            </a:graphic>
          </wp:inline>
        </w:drawing>
      </w:r>
    </w:p>
    <w:p w14:paraId="0F781B85" w14:textId="77777777" w:rsidR="00CA7C8C" w:rsidRDefault="00CA7C8C" w:rsidP="005D6AB6">
      <w:pPr>
        <w:pStyle w:val="Abstand"/>
        <w:jc w:val="left"/>
        <w:rPr>
          <w:rFonts w:ascii="Century Gothic" w:hAnsi="Century Gothic"/>
          <w:sz w:val="24"/>
          <w:szCs w:val="24"/>
        </w:rPr>
      </w:pPr>
    </w:p>
    <w:p w14:paraId="796441A9" w14:textId="77777777" w:rsidR="00CA7C8C" w:rsidRDefault="00CA7C8C" w:rsidP="005D6AB6">
      <w:pPr>
        <w:pStyle w:val="Abstand"/>
        <w:jc w:val="left"/>
        <w:rPr>
          <w:rFonts w:ascii="Century Gothic" w:hAnsi="Century Gothic"/>
          <w:sz w:val="24"/>
          <w:szCs w:val="24"/>
        </w:rPr>
      </w:pPr>
    </w:p>
    <w:p w14:paraId="69BCF1D8" w14:textId="5FEB41CE" w:rsidR="0016678E" w:rsidRDefault="00072CBC" w:rsidP="005D6AB6">
      <w:pPr>
        <w:pStyle w:val="Abstand"/>
        <w:jc w:val="left"/>
        <w:rPr>
          <w:rFonts w:ascii="Century Gothic" w:hAnsi="Century Gothic"/>
          <w:sz w:val="24"/>
          <w:szCs w:val="24"/>
        </w:rPr>
      </w:pPr>
      <w:r>
        <w:rPr>
          <w:rFonts w:ascii="Century Gothic" w:hAnsi="Century Gothic"/>
          <w:noProof/>
          <w:sz w:val="24"/>
          <w:szCs w:val="24"/>
        </w:rPr>
        <w:drawing>
          <wp:inline distT="0" distB="0" distL="0" distR="0" wp14:anchorId="0372C68F" wp14:editId="7E3BF523">
            <wp:extent cx="6333490" cy="2585423"/>
            <wp:effectExtent l="0" t="0" r="0" b="5715"/>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6388147" cy="2607735"/>
                    </a:xfrm>
                    <a:prstGeom prst="rect">
                      <a:avLst/>
                    </a:prstGeom>
                    <a:noFill/>
                  </pic:spPr>
                </pic:pic>
              </a:graphicData>
            </a:graphic>
          </wp:inline>
        </w:drawing>
      </w:r>
    </w:p>
    <w:p w14:paraId="5F485D04" w14:textId="77777777" w:rsidR="00072CBC" w:rsidRDefault="00072CBC" w:rsidP="005D6AB6">
      <w:pPr>
        <w:pStyle w:val="Abstand"/>
        <w:jc w:val="left"/>
        <w:rPr>
          <w:rFonts w:ascii="Century Gothic" w:hAnsi="Century Gothic"/>
          <w:sz w:val="24"/>
          <w:szCs w:val="24"/>
        </w:rPr>
      </w:pPr>
    </w:p>
    <w:p w14:paraId="2D047FCB" w14:textId="062D0FCB" w:rsidR="0016678E" w:rsidRDefault="00072CBC" w:rsidP="00E44BD9">
      <w:pPr>
        <w:pStyle w:val="Abstand"/>
        <w:jc w:val="center"/>
        <w:rPr>
          <w:rFonts w:ascii="Century Gothic" w:hAnsi="Century Gothic"/>
          <w:sz w:val="24"/>
          <w:szCs w:val="24"/>
        </w:rPr>
      </w:pPr>
      <w:r>
        <w:rPr>
          <w:rFonts w:ascii="Century Gothic" w:hAnsi="Century Gothic"/>
          <w:noProof/>
          <w:sz w:val="24"/>
          <w:szCs w:val="24"/>
        </w:rPr>
        <w:lastRenderedPageBreak/>
        <w:drawing>
          <wp:inline distT="0" distB="0" distL="0" distR="0" wp14:anchorId="0B5BA182" wp14:editId="31127AE2">
            <wp:extent cx="4972050" cy="4281162"/>
            <wp:effectExtent l="0" t="0" r="0" b="5715"/>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996667" cy="4302358"/>
                    </a:xfrm>
                    <a:prstGeom prst="rect">
                      <a:avLst/>
                    </a:prstGeom>
                    <a:noFill/>
                  </pic:spPr>
                </pic:pic>
              </a:graphicData>
            </a:graphic>
          </wp:inline>
        </w:drawing>
      </w:r>
    </w:p>
    <w:p w14:paraId="76EFC0B5" w14:textId="6FA2982F" w:rsidR="000B1C25" w:rsidRPr="00385020" w:rsidRDefault="00385020" w:rsidP="00385020">
      <w:pPr>
        <w:pStyle w:val="Caption"/>
        <w:jc w:val="center"/>
        <w:rPr>
          <w:rFonts w:ascii="Century Gothic" w:hAnsi="Century Gothic"/>
          <w:b/>
          <w:bCs/>
          <w:sz w:val="28"/>
          <w:szCs w:val="28"/>
        </w:rPr>
      </w:pPr>
      <w:bookmarkStart w:id="257" w:name="_Toc91756063"/>
      <w:r w:rsidRPr="00385020">
        <w:rPr>
          <w:rFonts w:ascii="Century Gothic" w:hAnsi="Century Gothic"/>
          <w:b/>
          <w:bCs/>
          <w:sz w:val="20"/>
          <w:szCs w:val="20"/>
        </w:rPr>
        <w:t xml:space="preserve">Fig. </w:t>
      </w:r>
      <w:r w:rsidRPr="00385020">
        <w:rPr>
          <w:rFonts w:ascii="Century Gothic" w:hAnsi="Century Gothic"/>
          <w:b/>
          <w:bCs/>
          <w:sz w:val="20"/>
          <w:szCs w:val="20"/>
        </w:rPr>
        <w:fldChar w:fldCharType="begin"/>
      </w:r>
      <w:r w:rsidRPr="00385020">
        <w:rPr>
          <w:rFonts w:ascii="Century Gothic" w:hAnsi="Century Gothic"/>
          <w:b/>
          <w:bCs/>
          <w:sz w:val="20"/>
          <w:szCs w:val="20"/>
        </w:rPr>
        <w:instrText xml:space="preserve"> SEQ Fig. \* ARABIC </w:instrText>
      </w:r>
      <w:r w:rsidRPr="00385020">
        <w:rPr>
          <w:rFonts w:ascii="Century Gothic" w:hAnsi="Century Gothic"/>
          <w:b/>
          <w:bCs/>
          <w:sz w:val="20"/>
          <w:szCs w:val="20"/>
        </w:rPr>
        <w:fldChar w:fldCharType="separate"/>
      </w:r>
      <w:r w:rsidR="00D128A2">
        <w:rPr>
          <w:rFonts w:ascii="Century Gothic" w:hAnsi="Century Gothic"/>
          <w:b/>
          <w:bCs/>
          <w:noProof/>
          <w:sz w:val="20"/>
          <w:szCs w:val="20"/>
        </w:rPr>
        <w:t>100</w:t>
      </w:r>
      <w:r w:rsidRPr="00385020">
        <w:rPr>
          <w:rFonts w:ascii="Century Gothic" w:hAnsi="Century Gothic"/>
          <w:b/>
          <w:bCs/>
          <w:sz w:val="20"/>
          <w:szCs w:val="20"/>
        </w:rPr>
        <w:fldChar w:fldCharType="end"/>
      </w:r>
      <w:r w:rsidRPr="00385020">
        <w:rPr>
          <w:rFonts w:ascii="Century Gothic" w:hAnsi="Century Gothic"/>
          <w:b/>
          <w:bCs/>
          <w:sz w:val="20"/>
          <w:szCs w:val="20"/>
          <w:lang w:val="en-US"/>
        </w:rPr>
        <w:t>: Sizing of our fuel cell design</w:t>
      </w:r>
      <w:bookmarkEnd w:id="257"/>
    </w:p>
    <w:p w14:paraId="09BB7C0E" w14:textId="7A569BAF" w:rsidR="0016678E" w:rsidRDefault="0016678E" w:rsidP="004B43DF">
      <w:pPr>
        <w:pStyle w:val="Abstand"/>
        <w:jc w:val="left"/>
        <w:rPr>
          <w:rFonts w:ascii="Century Gothic" w:hAnsi="Century Gothic"/>
          <w:sz w:val="24"/>
          <w:szCs w:val="24"/>
        </w:rPr>
      </w:pPr>
    </w:p>
    <w:p w14:paraId="4DAE8344" w14:textId="240313AA" w:rsidR="00072CBC" w:rsidRDefault="00E44BD9" w:rsidP="004B43DF">
      <w:pPr>
        <w:pStyle w:val="Abstand"/>
        <w:jc w:val="left"/>
        <w:rPr>
          <w:rFonts w:ascii="Century Gothic" w:hAnsi="Century Gothic"/>
          <w:sz w:val="24"/>
          <w:szCs w:val="24"/>
        </w:rPr>
      </w:pPr>
      <w:r>
        <w:rPr>
          <w:rFonts w:ascii="Century Gothic" w:hAnsi="Century Gothic"/>
          <w:noProof/>
          <w:sz w:val="24"/>
          <w:szCs w:val="24"/>
        </w:rPr>
        <w:drawing>
          <wp:inline distT="0" distB="0" distL="0" distR="0" wp14:anchorId="7A54FCF6" wp14:editId="2DA5AC5B">
            <wp:extent cx="6118860" cy="2926897"/>
            <wp:effectExtent l="0" t="0" r="0" b="698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6145719" cy="2939745"/>
                    </a:xfrm>
                    <a:prstGeom prst="rect">
                      <a:avLst/>
                    </a:prstGeom>
                    <a:noFill/>
                  </pic:spPr>
                </pic:pic>
              </a:graphicData>
            </a:graphic>
          </wp:inline>
        </w:drawing>
      </w:r>
    </w:p>
    <w:p w14:paraId="50691346" w14:textId="77777777" w:rsidR="00072CBC" w:rsidRDefault="00072CBC" w:rsidP="004B43DF">
      <w:pPr>
        <w:pStyle w:val="Abstand"/>
        <w:jc w:val="left"/>
        <w:rPr>
          <w:rFonts w:ascii="Century Gothic" w:hAnsi="Century Gothic"/>
          <w:sz w:val="24"/>
          <w:szCs w:val="24"/>
        </w:rPr>
      </w:pPr>
    </w:p>
    <w:p w14:paraId="764B9D0F" w14:textId="54CB93DB" w:rsidR="0016678E" w:rsidRDefault="0016678E" w:rsidP="004B43DF">
      <w:pPr>
        <w:pStyle w:val="Abstand"/>
        <w:jc w:val="left"/>
        <w:rPr>
          <w:rFonts w:ascii="Century Gothic" w:hAnsi="Century Gothic"/>
          <w:sz w:val="24"/>
          <w:szCs w:val="24"/>
        </w:rPr>
      </w:pPr>
    </w:p>
    <w:p w14:paraId="27FE4C47" w14:textId="25A13630" w:rsidR="0016678E" w:rsidRDefault="00072CBC" w:rsidP="004B43DF">
      <w:pPr>
        <w:pStyle w:val="Abstand"/>
        <w:jc w:val="left"/>
        <w:rPr>
          <w:rFonts w:ascii="Century Gothic" w:hAnsi="Century Gothic"/>
          <w:sz w:val="24"/>
          <w:szCs w:val="24"/>
        </w:rPr>
      </w:pPr>
      <w:r>
        <w:rPr>
          <w:rFonts w:ascii="Century Gothic" w:hAnsi="Century Gothic"/>
          <w:noProof/>
          <w:sz w:val="24"/>
          <w:szCs w:val="24"/>
        </w:rPr>
        <w:lastRenderedPageBreak/>
        <w:drawing>
          <wp:inline distT="0" distB="0" distL="0" distR="0" wp14:anchorId="2204341D" wp14:editId="1B557AB0">
            <wp:extent cx="6057560" cy="2860675"/>
            <wp:effectExtent l="0" t="0" r="635"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6081267" cy="2871871"/>
                    </a:xfrm>
                    <a:prstGeom prst="rect">
                      <a:avLst/>
                    </a:prstGeom>
                    <a:noFill/>
                  </pic:spPr>
                </pic:pic>
              </a:graphicData>
            </a:graphic>
          </wp:inline>
        </w:drawing>
      </w:r>
    </w:p>
    <w:p w14:paraId="617CBC09" w14:textId="36904818" w:rsidR="0016678E" w:rsidRDefault="0016678E" w:rsidP="004B43DF">
      <w:pPr>
        <w:pStyle w:val="Abstand"/>
        <w:jc w:val="left"/>
        <w:rPr>
          <w:rFonts w:ascii="Century Gothic" w:hAnsi="Century Gothic"/>
          <w:sz w:val="24"/>
          <w:szCs w:val="24"/>
        </w:rPr>
      </w:pPr>
    </w:p>
    <w:p w14:paraId="582A8042" w14:textId="77777777" w:rsidR="00C907BB" w:rsidRDefault="00C907BB" w:rsidP="004B43DF">
      <w:pPr>
        <w:pStyle w:val="Abstand"/>
        <w:jc w:val="left"/>
        <w:rPr>
          <w:rFonts w:ascii="Century Gothic" w:hAnsi="Century Gothic"/>
          <w:sz w:val="24"/>
          <w:szCs w:val="24"/>
        </w:rPr>
      </w:pPr>
    </w:p>
    <w:p w14:paraId="4EA9A6EE" w14:textId="1EDB7414" w:rsidR="00E44BD9" w:rsidRDefault="00E44BD9" w:rsidP="004B43DF">
      <w:pPr>
        <w:pStyle w:val="Abstand"/>
        <w:jc w:val="left"/>
        <w:rPr>
          <w:rFonts w:ascii="Century Gothic" w:hAnsi="Century Gothic"/>
          <w:sz w:val="24"/>
          <w:szCs w:val="24"/>
        </w:rPr>
      </w:pPr>
      <w:r>
        <w:rPr>
          <w:rFonts w:ascii="Century Gothic" w:hAnsi="Century Gothic"/>
          <w:noProof/>
          <w:sz w:val="24"/>
          <w:szCs w:val="24"/>
        </w:rPr>
        <w:drawing>
          <wp:inline distT="0" distB="0" distL="0" distR="0" wp14:anchorId="52D13D05" wp14:editId="5F9225A3">
            <wp:extent cx="6021070" cy="3722816"/>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6050537" cy="3741035"/>
                    </a:xfrm>
                    <a:prstGeom prst="rect">
                      <a:avLst/>
                    </a:prstGeom>
                    <a:noFill/>
                  </pic:spPr>
                </pic:pic>
              </a:graphicData>
            </a:graphic>
          </wp:inline>
        </w:drawing>
      </w:r>
    </w:p>
    <w:p w14:paraId="0FB74BE8" w14:textId="77777777" w:rsidR="00E44BD9" w:rsidRDefault="00E44BD9" w:rsidP="004B43DF">
      <w:pPr>
        <w:pStyle w:val="Abstand"/>
        <w:jc w:val="left"/>
        <w:rPr>
          <w:rFonts w:ascii="Century Gothic" w:hAnsi="Century Gothic"/>
          <w:sz w:val="24"/>
          <w:szCs w:val="24"/>
        </w:rPr>
      </w:pPr>
    </w:p>
    <w:p w14:paraId="65A060FA" w14:textId="77777777" w:rsidR="0016678E" w:rsidRDefault="0016678E" w:rsidP="004B43DF">
      <w:pPr>
        <w:pStyle w:val="Abstand"/>
        <w:jc w:val="left"/>
        <w:rPr>
          <w:rFonts w:ascii="Century Gothic" w:hAnsi="Century Gothic"/>
          <w:sz w:val="24"/>
          <w:szCs w:val="24"/>
        </w:rPr>
      </w:pPr>
    </w:p>
    <w:p w14:paraId="6D4DF16F" w14:textId="73A26801" w:rsidR="005E2E23" w:rsidRPr="005E2E23" w:rsidRDefault="005D6AB6" w:rsidP="009A6D5D">
      <w:pPr>
        <w:pStyle w:val="ListParagraph"/>
        <w:numPr>
          <w:ilvl w:val="0"/>
          <w:numId w:val="4"/>
        </w:numPr>
        <w:outlineLvl w:val="0"/>
        <w:rPr>
          <w:rFonts w:ascii="Century Gothic" w:hAnsi="Century Gothic"/>
          <w:b/>
          <w:bCs/>
          <w:sz w:val="28"/>
          <w:szCs w:val="28"/>
        </w:rPr>
      </w:pPr>
      <w:bookmarkStart w:id="258" w:name="_Toc91756228"/>
      <w:r w:rsidRPr="005020D7">
        <w:rPr>
          <w:rFonts w:ascii="Century Gothic" w:hAnsi="Century Gothic"/>
          <w:b/>
          <w:bCs/>
          <w:sz w:val="28"/>
          <w:szCs w:val="28"/>
        </w:rPr>
        <w:t>Components costs of one cell</w:t>
      </w:r>
      <w:bookmarkEnd w:id="258"/>
    </w:p>
    <w:p w14:paraId="7BAAC5BE" w14:textId="1E76F2DD" w:rsidR="005E2E23" w:rsidRDefault="005E2E23" w:rsidP="009A6D5D">
      <w:pPr>
        <w:pStyle w:val="ListParagraph"/>
        <w:numPr>
          <w:ilvl w:val="1"/>
          <w:numId w:val="4"/>
        </w:numPr>
        <w:ind w:left="851"/>
        <w:outlineLvl w:val="1"/>
        <w:rPr>
          <w:rFonts w:ascii="Century Gothic" w:hAnsi="Century Gothic"/>
          <w:b/>
          <w:bCs/>
          <w:sz w:val="24"/>
          <w:szCs w:val="24"/>
        </w:rPr>
      </w:pPr>
      <w:bookmarkStart w:id="259" w:name="_Toc91756229"/>
      <w:r>
        <w:rPr>
          <w:rFonts w:ascii="Century Gothic" w:hAnsi="Century Gothic"/>
          <w:b/>
          <w:bCs/>
          <w:sz w:val="24"/>
          <w:szCs w:val="24"/>
        </w:rPr>
        <w:t>PEMFC</w:t>
      </w:r>
      <w:bookmarkEnd w:id="259"/>
    </w:p>
    <w:p w14:paraId="2DC950C7" w14:textId="77777777" w:rsidR="005E2E23" w:rsidRPr="005E2E23" w:rsidRDefault="005E2E23" w:rsidP="005E2E23">
      <w:pPr>
        <w:pStyle w:val="NormalWeb"/>
        <w:rPr>
          <w:rFonts w:ascii="Segoe UI" w:hAnsi="Segoe UI" w:cs="Segoe UI"/>
          <w:sz w:val="20"/>
          <w:szCs w:val="20"/>
        </w:rPr>
      </w:pPr>
      <w:r>
        <w:rPr>
          <w:noProof/>
        </w:rPr>
        <w:lastRenderedPageBreak/>
        <w:drawing>
          <wp:inline distT="0" distB="0" distL="0" distR="0" wp14:anchorId="6587133C" wp14:editId="0AC66E0F">
            <wp:extent cx="6120765" cy="2355850"/>
            <wp:effectExtent l="0" t="0" r="0" b="635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120765" cy="2355850"/>
                    </a:xfrm>
                    <a:prstGeom prst="rect">
                      <a:avLst/>
                    </a:prstGeom>
                  </pic:spPr>
                </pic:pic>
              </a:graphicData>
            </a:graphic>
          </wp:inline>
        </w:drawing>
      </w:r>
      <w:r w:rsidRPr="005E2E23">
        <w:rPr>
          <w:rStyle w:val="Strong"/>
          <w:rFonts w:ascii="Segoe UI" w:hAnsi="Segoe UI" w:cs="Segoe UI"/>
          <w:sz w:val="20"/>
          <w:szCs w:val="20"/>
        </w:rPr>
        <w:t>Active Area Dimensions:</w:t>
      </w:r>
      <w:r w:rsidRPr="005E2E23">
        <w:rPr>
          <w:rFonts w:ascii="Segoe UI" w:hAnsi="Segoe UI" w:cs="Segoe UI"/>
          <w:sz w:val="20"/>
          <w:szCs w:val="20"/>
        </w:rPr>
        <w:t> 5 x 5 cm (1.97" x 1.97")</w:t>
      </w:r>
    </w:p>
    <w:p w14:paraId="1F2CA847" w14:textId="77777777" w:rsidR="005E2E23" w:rsidRPr="005E2E23" w:rsidRDefault="005E2E23" w:rsidP="005E2E23">
      <w:pPr>
        <w:pStyle w:val="NormalWeb"/>
        <w:rPr>
          <w:rFonts w:ascii="Segoe UI" w:hAnsi="Segoe UI" w:cs="Segoe UI"/>
          <w:sz w:val="20"/>
          <w:szCs w:val="20"/>
        </w:rPr>
      </w:pPr>
      <w:r w:rsidRPr="005E2E23">
        <w:rPr>
          <w:rStyle w:val="Strong"/>
          <w:rFonts w:ascii="Segoe UI" w:hAnsi="Segoe UI" w:cs="Segoe UI"/>
          <w:sz w:val="20"/>
          <w:szCs w:val="20"/>
        </w:rPr>
        <w:t>Active Area:</w:t>
      </w:r>
      <w:r w:rsidRPr="005E2E23">
        <w:rPr>
          <w:rFonts w:ascii="Segoe UI" w:hAnsi="Segoe UI" w:cs="Segoe UI"/>
          <w:sz w:val="20"/>
          <w:szCs w:val="20"/>
        </w:rPr>
        <w:t> 25 cm</w:t>
      </w:r>
      <w:r w:rsidRPr="005E2E23">
        <w:rPr>
          <w:rFonts w:ascii="Segoe UI" w:hAnsi="Segoe UI" w:cs="Segoe UI"/>
          <w:sz w:val="20"/>
          <w:szCs w:val="20"/>
          <w:vertAlign w:val="superscript"/>
        </w:rPr>
        <w:t>2</w:t>
      </w:r>
      <w:r w:rsidRPr="005E2E23">
        <w:rPr>
          <w:rFonts w:ascii="Segoe UI" w:hAnsi="Segoe UI" w:cs="Segoe UI"/>
          <w:sz w:val="20"/>
          <w:szCs w:val="20"/>
        </w:rPr>
        <w:t xml:space="preserve"> (or 3.87 in</w:t>
      </w:r>
      <w:r w:rsidRPr="005E2E23">
        <w:rPr>
          <w:rFonts w:ascii="Segoe UI" w:hAnsi="Segoe UI" w:cs="Segoe UI"/>
          <w:sz w:val="20"/>
          <w:szCs w:val="20"/>
          <w:vertAlign w:val="superscript"/>
        </w:rPr>
        <w:t>2</w:t>
      </w:r>
      <w:r w:rsidRPr="005E2E23">
        <w:rPr>
          <w:rFonts w:ascii="Segoe UI" w:hAnsi="Segoe UI" w:cs="Segoe UI"/>
          <w:sz w:val="20"/>
          <w:szCs w:val="20"/>
        </w:rPr>
        <w:t>)</w:t>
      </w:r>
    </w:p>
    <w:p w14:paraId="0F40784C" w14:textId="77777777" w:rsidR="005E2E23" w:rsidRPr="005E2E23" w:rsidRDefault="005E2E23" w:rsidP="005E2E23">
      <w:pPr>
        <w:pStyle w:val="NormalWeb"/>
        <w:rPr>
          <w:rFonts w:ascii="Segoe UI" w:hAnsi="Segoe UI" w:cs="Segoe UI"/>
          <w:sz w:val="20"/>
          <w:szCs w:val="20"/>
        </w:rPr>
      </w:pPr>
      <w:r w:rsidRPr="005E2E23">
        <w:rPr>
          <w:rStyle w:val="Strong"/>
          <w:rFonts w:ascii="Segoe UI" w:hAnsi="Segoe UI" w:cs="Segoe UI"/>
          <w:sz w:val="20"/>
          <w:szCs w:val="20"/>
        </w:rPr>
        <w:t>Flow Pattern or Channel Design:</w:t>
      </w:r>
      <w:r w:rsidRPr="005E2E23">
        <w:rPr>
          <w:rFonts w:ascii="Segoe UI" w:hAnsi="Segoe UI" w:cs="Segoe UI"/>
          <w:sz w:val="20"/>
          <w:szCs w:val="20"/>
        </w:rPr>
        <w:t> Serpentine (5-channels)</w:t>
      </w:r>
    </w:p>
    <w:p w14:paraId="3753C08B" w14:textId="77777777" w:rsidR="005E2E23" w:rsidRPr="005E2E23" w:rsidRDefault="005E2E23" w:rsidP="005E2E23">
      <w:pPr>
        <w:pStyle w:val="NormalWeb"/>
        <w:rPr>
          <w:rFonts w:ascii="Segoe UI" w:hAnsi="Segoe UI" w:cs="Segoe UI"/>
          <w:sz w:val="20"/>
          <w:szCs w:val="20"/>
        </w:rPr>
      </w:pPr>
      <w:r w:rsidRPr="005E2E23">
        <w:rPr>
          <w:rStyle w:val="Strong"/>
          <w:rFonts w:ascii="Segoe UI" w:hAnsi="Segoe UI" w:cs="Segoe UI"/>
          <w:sz w:val="20"/>
          <w:szCs w:val="20"/>
        </w:rPr>
        <w:t>Total Physical Dimensions for Graphite Plates: </w:t>
      </w:r>
      <w:r w:rsidRPr="005E2E23">
        <w:rPr>
          <w:rFonts w:ascii="Segoe UI" w:hAnsi="Segoe UI" w:cs="Segoe UI"/>
          <w:sz w:val="20"/>
          <w:szCs w:val="20"/>
        </w:rPr>
        <w:t>9.6 x 9.6 cm (3.77" x 3.77")</w:t>
      </w:r>
    </w:p>
    <w:p w14:paraId="230E7288" w14:textId="77777777" w:rsidR="005E2E23" w:rsidRPr="005E2E23" w:rsidRDefault="005E2E23" w:rsidP="005E2E23">
      <w:pPr>
        <w:pStyle w:val="NormalWeb"/>
        <w:rPr>
          <w:rFonts w:ascii="Segoe UI" w:hAnsi="Segoe UI" w:cs="Segoe UI"/>
          <w:sz w:val="20"/>
          <w:szCs w:val="20"/>
        </w:rPr>
      </w:pPr>
      <w:r w:rsidRPr="005E2E23">
        <w:rPr>
          <w:rStyle w:val="Strong"/>
          <w:rFonts w:ascii="Segoe UI" w:hAnsi="Segoe UI" w:cs="Segoe UI"/>
          <w:sz w:val="20"/>
          <w:szCs w:val="20"/>
        </w:rPr>
        <w:t>Thickness of the Graphite Plates:</w:t>
      </w:r>
      <w:r w:rsidRPr="005E2E23">
        <w:rPr>
          <w:rFonts w:ascii="Segoe UI" w:hAnsi="Segoe UI" w:cs="Segoe UI"/>
          <w:sz w:val="20"/>
          <w:szCs w:val="20"/>
        </w:rPr>
        <w:t> 1.9 cm (0.75")</w:t>
      </w:r>
    </w:p>
    <w:p w14:paraId="544FD456" w14:textId="435361D5" w:rsidR="005E2E23" w:rsidRPr="005E2E23" w:rsidRDefault="005E2E23" w:rsidP="005E2E23">
      <w:pPr>
        <w:ind w:left="131"/>
        <w:rPr>
          <w:rFonts w:ascii="Century Gothic" w:hAnsi="Century Gothic"/>
          <w:b/>
          <w:bCs/>
          <w:sz w:val="24"/>
          <w:szCs w:val="24"/>
          <w:lang w:val="en-US"/>
        </w:rPr>
      </w:pPr>
    </w:p>
    <w:p w14:paraId="70DD0417" w14:textId="77777777" w:rsidR="005E2E23" w:rsidRPr="005E2E23" w:rsidRDefault="005E2E23" w:rsidP="005E2E23">
      <w:pPr>
        <w:ind w:left="131"/>
        <w:rPr>
          <w:rFonts w:ascii="Century Gothic" w:hAnsi="Century Gothic"/>
          <w:b/>
          <w:bCs/>
          <w:sz w:val="24"/>
          <w:szCs w:val="24"/>
        </w:rPr>
      </w:pPr>
    </w:p>
    <w:p w14:paraId="1119B3E1" w14:textId="7162F054" w:rsidR="005D6AB6" w:rsidRDefault="005D6AB6" w:rsidP="009A6D5D">
      <w:pPr>
        <w:pStyle w:val="ListParagraph"/>
        <w:numPr>
          <w:ilvl w:val="1"/>
          <w:numId w:val="4"/>
        </w:numPr>
        <w:ind w:left="851"/>
        <w:outlineLvl w:val="1"/>
        <w:rPr>
          <w:rFonts w:ascii="Century Gothic" w:hAnsi="Century Gothic"/>
          <w:b/>
          <w:bCs/>
          <w:sz w:val="24"/>
          <w:szCs w:val="24"/>
        </w:rPr>
      </w:pPr>
      <w:bookmarkStart w:id="260" w:name="_Toc91756230"/>
      <w:r w:rsidRPr="005020D7">
        <w:rPr>
          <w:rFonts w:ascii="Century Gothic" w:hAnsi="Century Gothic"/>
          <w:b/>
          <w:bCs/>
          <w:sz w:val="24"/>
          <w:szCs w:val="24"/>
        </w:rPr>
        <w:t>MEA</w:t>
      </w:r>
      <w:bookmarkEnd w:id="260"/>
    </w:p>
    <w:p w14:paraId="256F03EB" w14:textId="26F9F001" w:rsidR="00B437C6" w:rsidRPr="00B437C6" w:rsidRDefault="00B437C6" w:rsidP="00B437C6">
      <w:pPr>
        <w:ind w:left="131"/>
        <w:rPr>
          <w:rFonts w:ascii="Century Gothic" w:hAnsi="Century Gothic"/>
          <w:b/>
          <w:bCs/>
          <w:sz w:val="24"/>
          <w:szCs w:val="24"/>
          <w:u w:val="single"/>
        </w:rPr>
      </w:pPr>
      <w:r w:rsidRPr="00B437C6">
        <w:rPr>
          <w:rFonts w:ascii="Century Gothic" w:hAnsi="Century Gothic"/>
          <w:b/>
          <w:bCs/>
          <w:sz w:val="24"/>
          <w:szCs w:val="24"/>
          <w:u w:val="single"/>
        </w:rPr>
        <w:t>Item #1:</w:t>
      </w:r>
    </w:p>
    <w:p w14:paraId="47B25E19" w14:textId="2C6960C3" w:rsidR="00B437C6" w:rsidRDefault="00B437C6" w:rsidP="005020D7">
      <w:pPr>
        <w:ind w:left="131"/>
        <w:rPr>
          <w:rFonts w:ascii="Century Gothic" w:hAnsi="Century Gothic"/>
          <w:b/>
          <w:bCs/>
          <w:sz w:val="24"/>
          <w:szCs w:val="24"/>
        </w:rPr>
      </w:pPr>
      <w:r>
        <w:rPr>
          <w:noProof/>
          <w:lang w:val="en-US" w:eastAsia="en-US"/>
        </w:rPr>
        <w:drawing>
          <wp:inline distT="0" distB="0" distL="0" distR="0" wp14:anchorId="33599F8C" wp14:editId="76E42263">
            <wp:extent cx="5895975" cy="2095001"/>
            <wp:effectExtent l="0" t="0" r="0" b="63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18204" cy="2102900"/>
                    </a:xfrm>
                    <a:prstGeom prst="rect">
                      <a:avLst/>
                    </a:prstGeom>
                  </pic:spPr>
                </pic:pic>
              </a:graphicData>
            </a:graphic>
          </wp:inline>
        </w:drawing>
      </w:r>
      <w:r>
        <w:rPr>
          <w:rStyle w:val="FootnoteReference"/>
          <w:rFonts w:ascii="Century Gothic" w:hAnsi="Century Gothic"/>
          <w:b/>
          <w:bCs/>
          <w:sz w:val="24"/>
          <w:szCs w:val="24"/>
        </w:rPr>
        <w:footnoteReference w:id="20"/>
      </w:r>
    </w:p>
    <w:p w14:paraId="7B01C8A6" w14:textId="1A39C659" w:rsidR="00B437C6" w:rsidRPr="00B437C6" w:rsidRDefault="00B437C6" w:rsidP="005020D7">
      <w:pPr>
        <w:ind w:left="131"/>
        <w:rPr>
          <w:rFonts w:ascii="Segoe UI" w:hAnsi="Segoe UI" w:cs="Segoe UI"/>
          <w:b/>
          <w:bCs/>
          <w:szCs w:val="22"/>
        </w:rPr>
      </w:pPr>
      <w:r w:rsidRPr="00B437C6">
        <w:rPr>
          <w:rFonts w:ascii="Segoe UI" w:hAnsi="Segoe UI" w:cs="Segoe UI"/>
          <w:sz w:val="20"/>
          <w:szCs w:val="32"/>
        </w:rPr>
        <w:t xml:space="preserve">These Reversible Membrane Electrode Assemblies (MEA) can be used as in an Electrolyzer for Hydrogen production or in Polymer Electrolyte Fuel Cell (PEMFC) for electricity production.  Perfect for educational products or demonstrations of the advantages of hydrogen as an energy storage medium.  We can assist with additional customization as well as the unique design aspects of Reversible Fuel Cell / Electrolyzer </w:t>
      </w:r>
      <w:r w:rsidRPr="00B437C6">
        <w:rPr>
          <w:rFonts w:ascii="Segoe UI" w:hAnsi="Segoe UI" w:cs="Segoe UI"/>
          <w:sz w:val="20"/>
          <w:szCs w:val="32"/>
        </w:rPr>
        <w:lastRenderedPageBreak/>
        <w:t>systems.  These Reversible MEAs come in a 3-Layer configuration, also known as a Catalyst Coated Membrane (CCM).</w:t>
      </w:r>
    </w:p>
    <w:p w14:paraId="7706EEBB" w14:textId="4AB213BD" w:rsidR="00B437C6" w:rsidRDefault="00B437C6" w:rsidP="00B437C6">
      <w:pPr>
        <w:ind w:left="131"/>
        <w:jc w:val="center"/>
        <w:rPr>
          <w:rFonts w:ascii="Century Gothic" w:hAnsi="Century Gothic"/>
          <w:b/>
          <w:bCs/>
          <w:sz w:val="24"/>
          <w:szCs w:val="24"/>
        </w:rPr>
      </w:pPr>
      <w:r w:rsidRPr="00B437C6">
        <w:rPr>
          <w:noProof/>
          <w:lang w:val="en-US" w:eastAsia="en-US"/>
        </w:rPr>
        <w:drawing>
          <wp:inline distT="0" distB="0" distL="0" distR="0" wp14:anchorId="631339B8" wp14:editId="03E96AA2">
            <wp:extent cx="3819525" cy="1009650"/>
            <wp:effectExtent l="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19525" cy="1009650"/>
                    </a:xfrm>
                    <a:prstGeom prst="rect">
                      <a:avLst/>
                    </a:prstGeom>
                    <a:noFill/>
                    <a:ln>
                      <a:noFill/>
                    </a:ln>
                  </pic:spPr>
                </pic:pic>
              </a:graphicData>
            </a:graphic>
          </wp:inline>
        </w:drawing>
      </w:r>
    </w:p>
    <w:p w14:paraId="2CAC08F0" w14:textId="0063EDCA" w:rsidR="00B437C6" w:rsidRDefault="00B437C6" w:rsidP="00B437C6">
      <w:pPr>
        <w:ind w:left="131"/>
        <w:jc w:val="center"/>
        <w:rPr>
          <w:rFonts w:ascii="Century Gothic" w:hAnsi="Century Gothic"/>
          <w:b/>
          <w:bCs/>
          <w:sz w:val="24"/>
          <w:szCs w:val="24"/>
        </w:rPr>
      </w:pPr>
      <w:r>
        <w:rPr>
          <w:noProof/>
          <w:lang w:val="en-US" w:eastAsia="en-US"/>
        </w:rPr>
        <w:drawing>
          <wp:inline distT="0" distB="0" distL="0" distR="0" wp14:anchorId="14A6019A" wp14:editId="118060BE">
            <wp:extent cx="6120765" cy="2338705"/>
            <wp:effectExtent l="0" t="0" r="0" b="444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120765" cy="2338705"/>
                    </a:xfrm>
                    <a:prstGeom prst="rect">
                      <a:avLst/>
                    </a:prstGeom>
                  </pic:spPr>
                </pic:pic>
              </a:graphicData>
            </a:graphic>
          </wp:inline>
        </w:drawing>
      </w:r>
    </w:p>
    <w:p w14:paraId="090EAB3B" w14:textId="77777777" w:rsidR="00B437C6" w:rsidRDefault="00B437C6" w:rsidP="005020D7">
      <w:pPr>
        <w:ind w:left="131"/>
        <w:rPr>
          <w:rFonts w:ascii="Century Gothic" w:hAnsi="Century Gothic"/>
          <w:b/>
          <w:bCs/>
          <w:sz w:val="24"/>
          <w:szCs w:val="24"/>
        </w:rPr>
      </w:pPr>
    </w:p>
    <w:p w14:paraId="000D50AC" w14:textId="04C22546" w:rsidR="00B437C6" w:rsidRPr="00B437C6" w:rsidRDefault="00B437C6" w:rsidP="005020D7">
      <w:pPr>
        <w:ind w:left="131"/>
        <w:rPr>
          <w:rFonts w:ascii="Century Gothic" w:hAnsi="Century Gothic"/>
          <w:b/>
          <w:bCs/>
          <w:sz w:val="24"/>
          <w:szCs w:val="24"/>
          <w:u w:val="single"/>
        </w:rPr>
      </w:pPr>
      <w:r w:rsidRPr="00B437C6">
        <w:rPr>
          <w:rFonts w:ascii="Century Gothic" w:hAnsi="Century Gothic"/>
          <w:b/>
          <w:bCs/>
          <w:sz w:val="24"/>
          <w:szCs w:val="24"/>
          <w:u w:val="single"/>
        </w:rPr>
        <w:t>Item #2:</w:t>
      </w:r>
    </w:p>
    <w:p w14:paraId="662763FA" w14:textId="5CBBA388" w:rsidR="00B437C6" w:rsidRDefault="00B437C6" w:rsidP="00B437C6">
      <w:pPr>
        <w:rPr>
          <w:rFonts w:ascii="Century Gothic" w:hAnsi="Century Gothic"/>
          <w:b/>
          <w:bCs/>
          <w:sz w:val="24"/>
          <w:szCs w:val="24"/>
        </w:rPr>
      </w:pPr>
    </w:p>
    <w:p w14:paraId="7A4C9DC6" w14:textId="21BCE199" w:rsidR="005020D7" w:rsidRDefault="00FD74E1" w:rsidP="005020D7">
      <w:pPr>
        <w:ind w:left="131"/>
        <w:rPr>
          <w:rFonts w:ascii="Century Gothic" w:hAnsi="Century Gothic"/>
          <w:b/>
          <w:bCs/>
          <w:sz w:val="24"/>
          <w:szCs w:val="24"/>
        </w:rPr>
      </w:pPr>
      <w:r>
        <w:rPr>
          <w:noProof/>
          <w:lang w:val="en-US" w:eastAsia="en-US"/>
        </w:rPr>
        <w:drawing>
          <wp:inline distT="0" distB="0" distL="0" distR="0" wp14:anchorId="0C8FE04C" wp14:editId="39748C37">
            <wp:extent cx="5876925" cy="2083354"/>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896905" cy="2090437"/>
                    </a:xfrm>
                    <a:prstGeom prst="rect">
                      <a:avLst/>
                    </a:prstGeom>
                  </pic:spPr>
                </pic:pic>
              </a:graphicData>
            </a:graphic>
          </wp:inline>
        </w:drawing>
      </w:r>
      <w:r>
        <w:rPr>
          <w:rStyle w:val="FootnoteReference"/>
          <w:rFonts w:ascii="Century Gothic" w:hAnsi="Century Gothic"/>
          <w:b/>
          <w:bCs/>
          <w:sz w:val="24"/>
          <w:szCs w:val="24"/>
        </w:rPr>
        <w:footnoteReference w:id="21"/>
      </w:r>
    </w:p>
    <w:p w14:paraId="0F942560" w14:textId="1E558659" w:rsidR="00FD74E1" w:rsidRPr="00FD74E1" w:rsidRDefault="00FD74E1" w:rsidP="005020D7">
      <w:pPr>
        <w:ind w:left="131"/>
        <w:rPr>
          <w:rFonts w:ascii="Segoe UI" w:hAnsi="Segoe UI" w:cs="Segoe UI"/>
          <w:b/>
          <w:bCs/>
          <w:szCs w:val="22"/>
        </w:rPr>
      </w:pPr>
      <w:r w:rsidRPr="00FD74E1">
        <w:rPr>
          <w:rFonts w:ascii="Segoe UI" w:hAnsi="Segoe UI" w:cs="Segoe UI"/>
          <w:sz w:val="20"/>
          <w:szCs w:val="32"/>
        </w:rPr>
        <w:t xml:space="preserve">3-Layer, Catalyst Coated Membrane Electrode Assembly (MEA) for use in Hydrogen/Air Fuel Cells.  One of the most economical and cost effective MEAs on the market, the standard configuration features a mid-range Platinum loading (0.5 mg/cm²) on a 0.002” membrane (Nafion® 212). Custom sizes and configurations are also available with no minimum order quantities and </w:t>
      </w:r>
      <w:r w:rsidRPr="00FD74E1">
        <w:rPr>
          <w:rFonts w:ascii="Segoe UI" w:hAnsi="Segoe UI" w:cs="Segoe UI"/>
          <w:sz w:val="20"/>
          <w:szCs w:val="32"/>
          <w:u w:val="single"/>
        </w:rPr>
        <w:t>typical lead times of 1 to 5 business days</w:t>
      </w:r>
      <w:r w:rsidRPr="00FD74E1">
        <w:rPr>
          <w:rFonts w:ascii="Segoe UI" w:hAnsi="Segoe UI" w:cs="Segoe UI"/>
          <w:sz w:val="20"/>
          <w:szCs w:val="32"/>
        </w:rPr>
        <w:t>, even for custom configurations. These Hydrogen Air MEAs are 3-Layer.</w:t>
      </w:r>
    </w:p>
    <w:p w14:paraId="51CF3CE5" w14:textId="610980AE" w:rsidR="00FD74E1" w:rsidRDefault="00FD74E1" w:rsidP="00FD74E1">
      <w:pPr>
        <w:ind w:left="131"/>
        <w:jc w:val="center"/>
        <w:rPr>
          <w:rFonts w:ascii="Century Gothic" w:hAnsi="Century Gothic"/>
          <w:b/>
          <w:bCs/>
          <w:sz w:val="24"/>
          <w:szCs w:val="24"/>
        </w:rPr>
      </w:pPr>
      <w:r w:rsidRPr="00FD74E1">
        <w:rPr>
          <w:noProof/>
          <w:lang w:val="en-US" w:eastAsia="en-US"/>
        </w:rPr>
        <w:lastRenderedPageBreak/>
        <w:drawing>
          <wp:inline distT="0" distB="0" distL="0" distR="0" wp14:anchorId="45ABAEB0" wp14:editId="3D402649">
            <wp:extent cx="3819525" cy="1009650"/>
            <wp:effectExtent l="0" t="0" r="9525"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19525" cy="1009650"/>
                    </a:xfrm>
                    <a:prstGeom prst="rect">
                      <a:avLst/>
                    </a:prstGeom>
                    <a:noFill/>
                    <a:ln>
                      <a:noFill/>
                    </a:ln>
                  </pic:spPr>
                </pic:pic>
              </a:graphicData>
            </a:graphic>
          </wp:inline>
        </w:drawing>
      </w:r>
    </w:p>
    <w:p w14:paraId="58A7AC90" w14:textId="09C6B4DB" w:rsidR="00FD74E1" w:rsidRDefault="00FD74E1" w:rsidP="005020D7">
      <w:pPr>
        <w:ind w:left="131"/>
        <w:rPr>
          <w:rFonts w:ascii="Century Gothic" w:hAnsi="Century Gothic"/>
          <w:b/>
          <w:bCs/>
          <w:sz w:val="24"/>
          <w:szCs w:val="24"/>
        </w:rPr>
      </w:pPr>
      <w:r>
        <w:rPr>
          <w:noProof/>
          <w:lang w:val="en-US" w:eastAsia="en-US"/>
        </w:rPr>
        <w:drawing>
          <wp:inline distT="0" distB="0" distL="0" distR="0" wp14:anchorId="2714DB8D" wp14:editId="46B1BFA0">
            <wp:extent cx="6120765" cy="2296160"/>
            <wp:effectExtent l="0" t="0" r="0" b="889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120765" cy="2296160"/>
                    </a:xfrm>
                    <a:prstGeom prst="rect">
                      <a:avLst/>
                    </a:prstGeom>
                  </pic:spPr>
                </pic:pic>
              </a:graphicData>
            </a:graphic>
          </wp:inline>
        </w:drawing>
      </w:r>
    </w:p>
    <w:p w14:paraId="0C76A3EF" w14:textId="7054C273" w:rsidR="00FD74E1" w:rsidRDefault="00FD74E1" w:rsidP="005020D7">
      <w:pPr>
        <w:ind w:left="131"/>
        <w:rPr>
          <w:rFonts w:ascii="Century Gothic" w:hAnsi="Century Gothic"/>
          <w:b/>
          <w:bCs/>
          <w:sz w:val="24"/>
          <w:szCs w:val="24"/>
        </w:rPr>
      </w:pPr>
    </w:p>
    <w:p w14:paraId="7EB4B1C8" w14:textId="6733106C" w:rsidR="00B437C6" w:rsidRPr="00B437C6" w:rsidRDefault="00B437C6" w:rsidP="005020D7">
      <w:pPr>
        <w:ind w:left="131"/>
        <w:rPr>
          <w:rFonts w:ascii="Century Gothic" w:hAnsi="Century Gothic"/>
          <w:b/>
          <w:bCs/>
          <w:sz w:val="24"/>
          <w:szCs w:val="24"/>
          <w:u w:val="single"/>
        </w:rPr>
      </w:pPr>
      <w:r w:rsidRPr="00B437C6">
        <w:rPr>
          <w:rFonts w:ascii="Century Gothic" w:hAnsi="Century Gothic"/>
          <w:b/>
          <w:bCs/>
          <w:sz w:val="24"/>
          <w:szCs w:val="24"/>
          <w:u w:val="single"/>
        </w:rPr>
        <w:t>Item #3:</w:t>
      </w:r>
    </w:p>
    <w:p w14:paraId="3939B38F" w14:textId="1F8966FB" w:rsidR="00FD74E1" w:rsidRDefault="00FD74E1" w:rsidP="005020D7">
      <w:pPr>
        <w:ind w:left="131"/>
        <w:rPr>
          <w:rFonts w:ascii="Century Gothic" w:hAnsi="Century Gothic"/>
          <w:b/>
          <w:bCs/>
          <w:sz w:val="24"/>
          <w:szCs w:val="24"/>
        </w:rPr>
      </w:pPr>
      <w:r>
        <w:rPr>
          <w:noProof/>
          <w:lang w:val="en-US" w:eastAsia="en-US"/>
        </w:rPr>
        <w:drawing>
          <wp:inline distT="0" distB="0" distL="0" distR="0" wp14:anchorId="48E67CF6" wp14:editId="0BEB65AB">
            <wp:extent cx="5772150" cy="2280356"/>
            <wp:effectExtent l="0" t="0" r="0" b="571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778364" cy="2282811"/>
                    </a:xfrm>
                    <a:prstGeom prst="rect">
                      <a:avLst/>
                    </a:prstGeom>
                  </pic:spPr>
                </pic:pic>
              </a:graphicData>
            </a:graphic>
          </wp:inline>
        </w:drawing>
      </w:r>
      <w:r>
        <w:rPr>
          <w:rStyle w:val="FootnoteReference"/>
          <w:rFonts w:ascii="Century Gothic" w:hAnsi="Century Gothic"/>
          <w:b/>
          <w:bCs/>
          <w:sz w:val="24"/>
          <w:szCs w:val="24"/>
        </w:rPr>
        <w:footnoteReference w:id="22"/>
      </w:r>
    </w:p>
    <w:p w14:paraId="557A60F3" w14:textId="77777777" w:rsidR="00FD74E1" w:rsidRPr="00FD74E1" w:rsidRDefault="00FD74E1" w:rsidP="00FD74E1">
      <w:pPr>
        <w:tabs>
          <w:tab w:val="clear" w:pos="1985"/>
        </w:tabs>
        <w:spacing w:before="100" w:beforeAutospacing="1" w:after="100" w:afterAutospacing="1" w:line="240" w:lineRule="auto"/>
        <w:jc w:val="left"/>
        <w:rPr>
          <w:rFonts w:ascii="Segoe UI" w:hAnsi="Segoe UI" w:cs="Segoe UI"/>
          <w:sz w:val="20"/>
          <w:szCs w:val="20"/>
          <w:lang w:val="en-US" w:eastAsia="en-US"/>
        </w:rPr>
      </w:pPr>
      <w:r w:rsidRPr="00FD74E1">
        <w:rPr>
          <w:rFonts w:ascii="Segoe UI" w:hAnsi="Segoe UI" w:cs="Segoe UI"/>
          <w:sz w:val="20"/>
          <w:szCs w:val="20"/>
          <w:lang w:val="en-US" w:eastAsia="en-US"/>
        </w:rPr>
        <w:t xml:space="preserve">This 5-Layer Membrane Electrode Assembly (MEA) is the standard MEA for use in the </w:t>
      </w:r>
      <w:hyperlink r:id="rId224" w:history="1">
        <w:r w:rsidRPr="00FD74E1">
          <w:rPr>
            <w:rFonts w:ascii="Segoe UI" w:hAnsi="Segoe UI" w:cs="Segoe UI"/>
            <w:b/>
            <w:bCs/>
            <w:color w:val="3B94D9"/>
            <w:sz w:val="20"/>
            <w:szCs w:val="20"/>
            <w:u w:val="single"/>
            <w:lang w:val="en-US" w:eastAsia="en-US"/>
          </w:rPr>
          <w:t>PEM Research Test Cell - 250cm²</w:t>
        </w:r>
      </w:hyperlink>
      <w:r w:rsidRPr="00FD74E1">
        <w:rPr>
          <w:rFonts w:ascii="Segoe UI" w:hAnsi="Segoe UI" w:cs="Segoe UI"/>
          <w:sz w:val="20"/>
          <w:szCs w:val="20"/>
          <w:lang w:val="en-US" w:eastAsia="en-US"/>
        </w:rPr>
        <w:t>. Please contact us for custom configurations.</w:t>
      </w:r>
    </w:p>
    <w:p w14:paraId="64490A72" w14:textId="354537A0" w:rsidR="00FD74E1" w:rsidRPr="00FD74E1" w:rsidRDefault="00FD74E1" w:rsidP="00FD74E1">
      <w:pPr>
        <w:tabs>
          <w:tab w:val="clear" w:pos="1985"/>
        </w:tabs>
        <w:spacing w:after="0" w:line="240" w:lineRule="auto"/>
        <w:jc w:val="left"/>
        <w:rPr>
          <w:rFonts w:ascii="Segoe UI" w:hAnsi="Segoe UI" w:cs="Segoe UI"/>
          <w:sz w:val="20"/>
          <w:szCs w:val="20"/>
          <w:lang w:val="en-US" w:eastAsia="en-US"/>
        </w:rPr>
      </w:pPr>
      <w:r w:rsidRPr="00FD74E1">
        <w:rPr>
          <w:rFonts w:ascii="Segoe UI" w:hAnsi="Segoe UI" w:cs="Segoe UI"/>
          <w:b/>
          <w:bCs/>
          <w:sz w:val="20"/>
          <w:szCs w:val="20"/>
          <w:lang w:val="en-US" w:eastAsia="en-US"/>
        </w:rPr>
        <w:t>Specifications:</w:t>
      </w:r>
    </w:p>
    <w:p w14:paraId="61229C57" w14:textId="77777777" w:rsidR="00FD74E1" w:rsidRPr="00FD74E1" w:rsidRDefault="00FD74E1" w:rsidP="00FD74E1">
      <w:pPr>
        <w:tabs>
          <w:tab w:val="clear" w:pos="1985"/>
        </w:tabs>
        <w:spacing w:before="100" w:beforeAutospacing="1" w:after="100" w:afterAutospacing="1" w:line="240" w:lineRule="auto"/>
        <w:ind w:left="600"/>
        <w:jc w:val="left"/>
        <w:rPr>
          <w:rFonts w:ascii="Segoe UI" w:hAnsi="Segoe UI" w:cs="Segoe UI"/>
          <w:sz w:val="20"/>
          <w:szCs w:val="20"/>
          <w:lang w:val="en-US" w:eastAsia="en-US"/>
        </w:rPr>
      </w:pPr>
      <w:r w:rsidRPr="00FD74E1">
        <w:rPr>
          <w:rFonts w:ascii="Segoe UI" w:hAnsi="Segoe UI" w:cs="Segoe UI"/>
          <w:sz w:val="20"/>
          <w:szCs w:val="20"/>
          <w:lang w:val="en-US" w:eastAsia="en-US"/>
        </w:rPr>
        <w:t>• Custom Die Cut to fit</w:t>
      </w:r>
      <w:r w:rsidRPr="00FD74E1">
        <w:rPr>
          <w:rFonts w:ascii="Segoe UI" w:hAnsi="Segoe UI" w:cs="Segoe UI"/>
          <w:sz w:val="20"/>
          <w:szCs w:val="20"/>
          <w:lang w:val="en-US" w:eastAsia="en-US"/>
        </w:rPr>
        <w:br/>
        <w:t xml:space="preserve">• Membrane Type: </w:t>
      </w:r>
      <w:hyperlink r:id="rId225" w:history="1">
        <w:proofErr w:type="spellStart"/>
        <w:r w:rsidRPr="00FD74E1">
          <w:rPr>
            <w:rFonts w:ascii="Segoe UI" w:hAnsi="Segoe UI" w:cs="Segoe UI"/>
            <w:b/>
            <w:bCs/>
            <w:color w:val="3B94D9"/>
            <w:sz w:val="20"/>
            <w:szCs w:val="20"/>
            <w:u w:val="single"/>
            <w:lang w:val="en-US" w:eastAsia="en-US"/>
          </w:rPr>
          <w:t>Nafion</w:t>
        </w:r>
        <w:proofErr w:type="spellEnd"/>
        <w:r w:rsidRPr="00FD74E1">
          <w:rPr>
            <w:rFonts w:ascii="Segoe UI" w:hAnsi="Segoe UI" w:cs="Segoe UI"/>
            <w:b/>
            <w:bCs/>
            <w:color w:val="3B94D9"/>
            <w:sz w:val="20"/>
            <w:szCs w:val="20"/>
            <w:u w:val="single"/>
            <w:lang w:val="en-US" w:eastAsia="en-US"/>
          </w:rPr>
          <w:t>™ 212</w:t>
        </w:r>
      </w:hyperlink>
      <w:r w:rsidRPr="00FD74E1">
        <w:rPr>
          <w:rFonts w:ascii="Segoe UI" w:hAnsi="Segoe UI" w:cs="Segoe UI"/>
          <w:sz w:val="20"/>
          <w:szCs w:val="20"/>
          <w:lang w:val="en-US" w:eastAsia="en-US"/>
        </w:rPr>
        <w:br/>
        <w:t>• Active Area: 256.5 x 97.5 mm</w:t>
      </w:r>
      <w:r w:rsidRPr="00FD74E1">
        <w:rPr>
          <w:rFonts w:ascii="Segoe UI" w:hAnsi="Segoe UI" w:cs="Segoe UI"/>
          <w:sz w:val="20"/>
          <w:szCs w:val="20"/>
          <w:lang w:val="en-US" w:eastAsia="en-US"/>
        </w:rPr>
        <w:br/>
        <w:t>• Membrane Area: 310 x 115 mm</w:t>
      </w:r>
      <w:r w:rsidRPr="00FD74E1">
        <w:rPr>
          <w:rFonts w:ascii="Segoe UI" w:hAnsi="Segoe UI" w:cs="Segoe UI"/>
          <w:sz w:val="20"/>
          <w:szCs w:val="20"/>
          <w:lang w:val="en-US" w:eastAsia="en-US"/>
        </w:rPr>
        <w:br/>
        <w:t>• Anode Loading &amp; Catalyst: 0.3 mg/cm² Platinum on Carbon 40%</w:t>
      </w:r>
      <w:r w:rsidRPr="00FD74E1">
        <w:rPr>
          <w:rFonts w:ascii="Segoe UI" w:hAnsi="Segoe UI" w:cs="Segoe UI"/>
          <w:sz w:val="20"/>
          <w:szCs w:val="20"/>
          <w:lang w:val="en-US" w:eastAsia="en-US"/>
        </w:rPr>
        <w:br/>
        <w:t>• Cathode Loading &amp; Catalyst: 0.3 mg/cm² Platinum on Carbon 40%</w:t>
      </w:r>
      <w:r w:rsidRPr="00FD74E1">
        <w:rPr>
          <w:rFonts w:ascii="Segoe UI" w:hAnsi="Segoe UI" w:cs="Segoe UI"/>
          <w:sz w:val="20"/>
          <w:szCs w:val="20"/>
          <w:lang w:val="en-US" w:eastAsia="en-US"/>
        </w:rPr>
        <w:br/>
      </w:r>
      <w:r w:rsidRPr="00FD74E1">
        <w:rPr>
          <w:rFonts w:ascii="Segoe UI" w:hAnsi="Segoe UI" w:cs="Segoe UI"/>
          <w:sz w:val="20"/>
          <w:szCs w:val="20"/>
          <w:lang w:val="en-US" w:eastAsia="en-US"/>
        </w:rPr>
        <w:lastRenderedPageBreak/>
        <w:t xml:space="preserve">• Gas Diffusion Layer: </w:t>
      </w:r>
      <w:hyperlink r:id="rId226" w:history="1">
        <w:proofErr w:type="spellStart"/>
        <w:r w:rsidRPr="00FD74E1">
          <w:rPr>
            <w:rFonts w:ascii="Segoe UI" w:hAnsi="Segoe UI" w:cs="Segoe UI"/>
            <w:b/>
            <w:bCs/>
            <w:color w:val="3B94D9"/>
            <w:sz w:val="20"/>
            <w:szCs w:val="20"/>
            <w:u w:val="single"/>
            <w:lang w:val="en-US" w:eastAsia="en-US"/>
          </w:rPr>
          <w:t>Sigracet</w:t>
        </w:r>
        <w:proofErr w:type="spellEnd"/>
        <w:r w:rsidRPr="00FD74E1">
          <w:rPr>
            <w:rFonts w:ascii="Segoe UI" w:hAnsi="Segoe UI" w:cs="Segoe UI"/>
            <w:b/>
            <w:bCs/>
            <w:color w:val="3B94D9"/>
            <w:sz w:val="20"/>
            <w:szCs w:val="20"/>
            <w:u w:val="single"/>
            <w:lang w:val="en-US" w:eastAsia="en-US"/>
          </w:rPr>
          <w:t xml:space="preserve"> 28BC</w:t>
        </w:r>
      </w:hyperlink>
      <w:r w:rsidRPr="00FD74E1">
        <w:rPr>
          <w:rFonts w:ascii="Segoe UI" w:hAnsi="Segoe UI" w:cs="Segoe UI"/>
          <w:sz w:val="20"/>
          <w:szCs w:val="20"/>
          <w:lang w:val="en-US" w:eastAsia="en-US"/>
        </w:rPr>
        <w:br/>
        <w:t>• Gas Diffusion Layer Type : Carbon Paper</w:t>
      </w:r>
    </w:p>
    <w:p w14:paraId="2E49A4D3" w14:textId="5D17C4E7" w:rsidR="00FD74E1" w:rsidRDefault="00FD74E1" w:rsidP="005020D7">
      <w:pPr>
        <w:ind w:left="131"/>
        <w:rPr>
          <w:rFonts w:ascii="Century Gothic" w:hAnsi="Century Gothic"/>
          <w:b/>
          <w:bCs/>
          <w:sz w:val="24"/>
          <w:szCs w:val="24"/>
          <w:lang w:val="en-US"/>
        </w:rPr>
      </w:pPr>
    </w:p>
    <w:p w14:paraId="73E9B9D7" w14:textId="7C21D1FE" w:rsidR="00B437C6" w:rsidRPr="000F782A" w:rsidRDefault="000F782A" w:rsidP="005020D7">
      <w:pPr>
        <w:ind w:left="131"/>
        <w:rPr>
          <w:rFonts w:ascii="Century Gothic" w:hAnsi="Century Gothic"/>
          <w:b/>
          <w:bCs/>
          <w:sz w:val="24"/>
          <w:szCs w:val="24"/>
          <w:u w:val="single"/>
          <w:lang w:val="en-US"/>
        </w:rPr>
      </w:pPr>
      <w:r w:rsidRPr="000F782A">
        <w:rPr>
          <w:rFonts w:ascii="Century Gothic" w:hAnsi="Century Gothic"/>
          <w:b/>
          <w:bCs/>
          <w:sz w:val="24"/>
          <w:szCs w:val="24"/>
          <w:u w:val="single"/>
          <w:lang w:val="en-US"/>
        </w:rPr>
        <w:t>Item</w:t>
      </w:r>
      <w:r w:rsidR="00B437C6" w:rsidRPr="000F782A">
        <w:rPr>
          <w:rFonts w:ascii="Century Gothic" w:hAnsi="Century Gothic"/>
          <w:b/>
          <w:bCs/>
          <w:sz w:val="24"/>
          <w:szCs w:val="24"/>
          <w:u w:val="single"/>
          <w:lang w:val="en-US"/>
        </w:rPr>
        <w:t xml:space="preserve"> #4:</w:t>
      </w:r>
    </w:p>
    <w:p w14:paraId="18ED6887" w14:textId="3FF68FCF" w:rsidR="00FD74E1" w:rsidRPr="00FD74E1" w:rsidRDefault="00FD74E1" w:rsidP="005020D7">
      <w:pPr>
        <w:ind w:left="131"/>
        <w:rPr>
          <w:rFonts w:ascii="Century Gothic" w:hAnsi="Century Gothic"/>
          <w:b/>
          <w:bCs/>
          <w:sz w:val="24"/>
          <w:szCs w:val="24"/>
          <w:lang w:val="en-US"/>
        </w:rPr>
      </w:pPr>
      <w:r>
        <w:rPr>
          <w:noProof/>
          <w:lang w:val="en-US" w:eastAsia="en-US"/>
        </w:rPr>
        <w:drawing>
          <wp:inline distT="0" distB="0" distL="0" distR="0" wp14:anchorId="59E0CD97" wp14:editId="1F4EBC11">
            <wp:extent cx="5886450" cy="1943829"/>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01186" cy="1948695"/>
                    </a:xfrm>
                    <a:prstGeom prst="rect">
                      <a:avLst/>
                    </a:prstGeom>
                  </pic:spPr>
                </pic:pic>
              </a:graphicData>
            </a:graphic>
          </wp:inline>
        </w:drawing>
      </w:r>
      <w:r>
        <w:rPr>
          <w:rStyle w:val="FootnoteReference"/>
          <w:rFonts w:ascii="Century Gothic" w:hAnsi="Century Gothic"/>
          <w:b/>
          <w:bCs/>
          <w:sz w:val="24"/>
          <w:szCs w:val="24"/>
          <w:lang w:val="en-US"/>
        </w:rPr>
        <w:footnoteReference w:id="23"/>
      </w:r>
    </w:p>
    <w:p w14:paraId="7063EFEE" w14:textId="5B17A0C1" w:rsidR="00FD74E1" w:rsidRDefault="00FD74E1" w:rsidP="005020D7">
      <w:pPr>
        <w:ind w:left="131"/>
        <w:rPr>
          <w:rFonts w:ascii="Segoe UI" w:hAnsi="Segoe UI" w:cs="Segoe UI"/>
          <w:sz w:val="20"/>
          <w:szCs w:val="32"/>
        </w:rPr>
      </w:pPr>
      <w:r w:rsidRPr="00FD74E1">
        <w:rPr>
          <w:rFonts w:ascii="Segoe UI" w:hAnsi="Segoe UI" w:cs="Segoe UI"/>
          <w:sz w:val="20"/>
          <w:szCs w:val="32"/>
        </w:rPr>
        <w:t xml:space="preserve">High performance Polymer Electrolyte Fuel Cell (PEMFC) Membrane Electrode Assembly (MEA) where performance and efficiency is critical. They can be used in Hydrogen/Air or Hydrogen/Oxygen fuel cells.  The most economical high performance MEA on the market, the standard configuration features a high Platinum loading (4 mg/cm²) and a 0.005” membrane (Nafion™ 115) with a 365 um thick carbon cloth GDL (others available). Custom sizes and configurations are also available with no minimum order quantities and </w:t>
      </w:r>
      <w:r w:rsidRPr="00B437C6">
        <w:rPr>
          <w:rFonts w:ascii="Segoe UI" w:hAnsi="Segoe UI" w:cs="Segoe UI"/>
          <w:sz w:val="20"/>
          <w:szCs w:val="32"/>
          <w:u w:val="single"/>
        </w:rPr>
        <w:t>typical lead times of 1 to 5 days</w:t>
      </w:r>
      <w:r w:rsidRPr="00FD74E1">
        <w:rPr>
          <w:rFonts w:ascii="Segoe UI" w:hAnsi="Segoe UI" w:cs="Segoe UI"/>
          <w:sz w:val="20"/>
          <w:szCs w:val="32"/>
        </w:rPr>
        <w:t>, even for custom configurations. These Hydrogen Oxygen MEAs are 5-Layer.</w:t>
      </w:r>
    </w:p>
    <w:p w14:paraId="347EFF6E" w14:textId="75892295" w:rsidR="00B437C6" w:rsidRDefault="00B437C6" w:rsidP="00B437C6">
      <w:pPr>
        <w:ind w:left="131"/>
        <w:jc w:val="center"/>
        <w:rPr>
          <w:rFonts w:ascii="Segoe UI" w:hAnsi="Segoe UI" w:cs="Segoe UI"/>
          <w:sz w:val="20"/>
          <w:szCs w:val="32"/>
        </w:rPr>
      </w:pPr>
      <w:r w:rsidRPr="00B437C6">
        <w:rPr>
          <w:noProof/>
          <w:lang w:val="en-US" w:eastAsia="en-US"/>
        </w:rPr>
        <w:drawing>
          <wp:inline distT="0" distB="0" distL="0" distR="0" wp14:anchorId="2BF0668E" wp14:editId="3AD96ACC">
            <wp:extent cx="3819525" cy="1009650"/>
            <wp:effectExtent l="0" t="0" r="9525"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19525" cy="1009650"/>
                    </a:xfrm>
                    <a:prstGeom prst="rect">
                      <a:avLst/>
                    </a:prstGeom>
                    <a:noFill/>
                    <a:ln>
                      <a:noFill/>
                    </a:ln>
                  </pic:spPr>
                </pic:pic>
              </a:graphicData>
            </a:graphic>
          </wp:inline>
        </w:drawing>
      </w:r>
    </w:p>
    <w:p w14:paraId="69072984" w14:textId="2B21E357" w:rsidR="00B437C6" w:rsidRPr="00B437C6" w:rsidRDefault="00B437C6" w:rsidP="00B437C6">
      <w:pPr>
        <w:ind w:left="131"/>
        <w:jc w:val="center"/>
        <w:rPr>
          <w:rFonts w:ascii="Segoe UI" w:hAnsi="Segoe UI" w:cs="Segoe UI"/>
          <w:sz w:val="20"/>
          <w:szCs w:val="32"/>
        </w:rPr>
      </w:pPr>
      <w:r>
        <w:rPr>
          <w:noProof/>
          <w:lang w:val="en-US" w:eastAsia="en-US"/>
        </w:rPr>
        <w:lastRenderedPageBreak/>
        <w:drawing>
          <wp:inline distT="0" distB="0" distL="0" distR="0" wp14:anchorId="231D6F17" wp14:editId="04D4770C">
            <wp:extent cx="6120765" cy="3302000"/>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120765" cy="3302000"/>
                    </a:xfrm>
                    <a:prstGeom prst="rect">
                      <a:avLst/>
                    </a:prstGeom>
                  </pic:spPr>
                </pic:pic>
              </a:graphicData>
            </a:graphic>
          </wp:inline>
        </w:drawing>
      </w:r>
    </w:p>
    <w:p w14:paraId="044C1CA6" w14:textId="4561AB5B" w:rsidR="00FD74E1" w:rsidRDefault="00FD74E1" w:rsidP="005020D7">
      <w:pPr>
        <w:ind w:left="131"/>
        <w:rPr>
          <w:rFonts w:ascii="Century Gothic" w:hAnsi="Century Gothic"/>
          <w:b/>
          <w:bCs/>
          <w:sz w:val="24"/>
          <w:szCs w:val="24"/>
        </w:rPr>
      </w:pPr>
    </w:p>
    <w:p w14:paraId="4BB51A18" w14:textId="4B570722" w:rsidR="00C53190" w:rsidRDefault="00102782" w:rsidP="00A36764">
      <w:pPr>
        <w:pStyle w:val="ListParagraph"/>
        <w:ind w:left="0"/>
        <w:outlineLvl w:val="2"/>
        <w:rPr>
          <w:rFonts w:ascii="Century Gothic" w:hAnsi="Century Gothic"/>
          <w:b/>
          <w:bCs/>
          <w:sz w:val="24"/>
          <w:szCs w:val="24"/>
        </w:rPr>
      </w:pPr>
      <w:bookmarkStart w:id="261" w:name="_Toc91756231"/>
      <w:r>
        <w:rPr>
          <w:rFonts w:ascii="Century Gothic" w:hAnsi="Century Gothic"/>
          <w:b/>
          <w:bCs/>
          <w:sz w:val="24"/>
          <w:szCs w:val="24"/>
        </w:rPr>
        <w:t>21.2.1</w:t>
      </w:r>
      <w:r w:rsidR="00A36764">
        <w:rPr>
          <w:rFonts w:ascii="Century Gothic" w:hAnsi="Century Gothic"/>
          <w:b/>
          <w:bCs/>
          <w:sz w:val="24"/>
          <w:szCs w:val="24"/>
        </w:rPr>
        <w:t>.</w:t>
      </w:r>
      <w:r>
        <w:rPr>
          <w:rFonts w:ascii="Century Gothic" w:hAnsi="Century Gothic"/>
          <w:b/>
          <w:bCs/>
          <w:sz w:val="24"/>
          <w:szCs w:val="24"/>
        </w:rPr>
        <w:t xml:space="preserve"> </w:t>
      </w:r>
      <w:proofErr w:type="spellStart"/>
      <w:r w:rsidR="00C53190">
        <w:rPr>
          <w:rFonts w:ascii="Century Gothic" w:hAnsi="Century Gothic"/>
          <w:b/>
          <w:bCs/>
          <w:sz w:val="24"/>
          <w:szCs w:val="24"/>
        </w:rPr>
        <w:t>Nafion</w:t>
      </w:r>
      <w:proofErr w:type="spellEnd"/>
      <w:r w:rsidR="00C53190">
        <w:rPr>
          <w:rFonts w:ascii="Century Gothic" w:hAnsi="Century Gothic"/>
          <w:b/>
          <w:bCs/>
          <w:sz w:val="24"/>
          <w:szCs w:val="24"/>
        </w:rPr>
        <w:t xml:space="preserve"> for Electrolyte</w:t>
      </w:r>
      <w:bookmarkEnd w:id="261"/>
    </w:p>
    <w:p w14:paraId="2E5BF06C" w14:textId="2C295131" w:rsidR="003B4869" w:rsidRPr="003B4869" w:rsidRDefault="003B4869" w:rsidP="00102782">
      <w:pPr>
        <w:pStyle w:val="ListParagraph"/>
        <w:rPr>
          <w:rFonts w:ascii="Century Gothic" w:hAnsi="Century Gothic"/>
          <w:b/>
          <w:bCs/>
          <w:sz w:val="24"/>
          <w:szCs w:val="24"/>
          <w:u w:val="single"/>
        </w:rPr>
      </w:pPr>
      <w:r w:rsidRPr="003B4869">
        <w:rPr>
          <w:rFonts w:ascii="Century Gothic" w:hAnsi="Century Gothic"/>
          <w:b/>
          <w:bCs/>
          <w:sz w:val="24"/>
          <w:szCs w:val="24"/>
          <w:u w:val="single"/>
        </w:rPr>
        <w:t>Item #1:</w:t>
      </w:r>
    </w:p>
    <w:p w14:paraId="4AE9FB23" w14:textId="30705218" w:rsidR="003B4869" w:rsidRPr="003B4869" w:rsidRDefault="00C53190" w:rsidP="003B4869">
      <w:pPr>
        <w:pStyle w:val="ListParagraph"/>
        <w:rPr>
          <w:rFonts w:ascii="Century Gothic" w:hAnsi="Century Gothic"/>
          <w:b/>
          <w:bCs/>
          <w:sz w:val="24"/>
          <w:szCs w:val="24"/>
        </w:rPr>
      </w:pPr>
      <w:r>
        <w:rPr>
          <w:noProof/>
        </w:rPr>
        <w:drawing>
          <wp:inline distT="0" distB="0" distL="0" distR="0" wp14:anchorId="534A90FF" wp14:editId="7880BD2C">
            <wp:extent cx="5381355" cy="2845638"/>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419828" cy="2865982"/>
                    </a:xfrm>
                    <a:prstGeom prst="rect">
                      <a:avLst/>
                    </a:prstGeom>
                  </pic:spPr>
                </pic:pic>
              </a:graphicData>
            </a:graphic>
          </wp:inline>
        </w:drawing>
      </w:r>
      <w:r>
        <w:rPr>
          <w:rStyle w:val="FootnoteReference"/>
          <w:rFonts w:ascii="Century Gothic" w:hAnsi="Century Gothic"/>
          <w:b/>
          <w:bCs/>
          <w:sz w:val="24"/>
          <w:szCs w:val="24"/>
        </w:rPr>
        <w:footnoteReference w:id="24"/>
      </w:r>
    </w:p>
    <w:p w14:paraId="410558BD" w14:textId="7D8FFEB4" w:rsidR="00C53190" w:rsidRDefault="00C53190" w:rsidP="00C53190">
      <w:pPr>
        <w:pStyle w:val="ListParagraph"/>
        <w:ind w:left="-142"/>
        <w:jc w:val="center"/>
        <w:rPr>
          <w:rFonts w:ascii="Segoe UI" w:hAnsi="Segoe UI" w:cs="Segoe UI"/>
          <w:sz w:val="20"/>
          <w:szCs w:val="20"/>
        </w:rPr>
      </w:pPr>
      <w:r>
        <w:rPr>
          <w:noProof/>
        </w:rPr>
        <w:lastRenderedPageBreak/>
        <w:drawing>
          <wp:inline distT="0" distB="0" distL="0" distR="0" wp14:anchorId="36AEAF0C" wp14:editId="649701FD">
            <wp:extent cx="3798227" cy="2028825"/>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809369" cy="2034776"/>
                    </a:xfrm>
                    <a:prstGeom prst="rect">
                      <a:avLst/>
                    </a:prstGeom>
                  </pic:spPr>
                </pic:pic>
              </a:graphicData>
            </a:graphic>
          </wp:inline>
        </w:drawing>
      </w:r>
      <w:r>
        <w:rPr>
          <w:rFonts w:ascii="Segoe UI" w:hAnsi="Segoe UI" w:cs="Segoe UI"/>
          <w:sz w:val="20"/>
          <w:szCs w:val="20"/>
        </w:rPr>
        <w:t xml:space="preserve">     </w:t>
      </w:r>
      <w:r>
        <w:rPr>
          <w:noProof/>
        </w:rPr>
        <w:drawing>
          <wp:inline distT="0" distB="0" distL="0" distR="0" wp14:anchorId="6A3FC236" wp14:editId="5020E8B0">
            <wp:extent cx="1428750" cy="1983288"/>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1452702" cy="2016536"/>
                    </a:xfrm>
                    <a:prstGeom prst="rect">
                      <a:avLst/>
                    </a:prstGeom>
                  </pic:spPr>
                </pic:pic>
              </a:graphicData>
            </a:graphic>
          </wp:inline>
        </w:drawing>
      </w:r>
    </w:p>
    <w:p w14:paraId="6944DADC" w14:textId="6964FEA4" w:rsidR="00C53190" w:rsidRDefault="00C53190" w:rsidP="00C53190">
      <w:pPr>
        <w:pStyle w:val="ListParagraph"/>
        <w:ind w:left="-142"/>
        <w:rPr>
          <w:rFonts w:ascii="Segoe UI" w:hAnsi="Segoe UI" w:cs="Segoe UI"/>
          <w:sz w:val="20"/>
          <w:szCs w:val="20"/>
        </w:rPr>
      </w:pPr>
      <w:proofErr w:type="spellStart"/>
      <w:r w:rsidRPr="00C53190">
        <w:rPr>
          <w:rFonts w:ascii="Segoe UI" w:hAnsi="Segoe UI" w:cs="Segoe UI"/>
          <w:sz w:val="20"/>
          <w:szCs w:val="20"/>
        </w:rPr>
        <w:t>Nafion</w:t>
      </w:r>
      <w:proofErr w:type="spellEnd"/>
      <w:r w:rsidRPr="00C53190">
        <w:rPr>
          <w:rFonts w:ascii="Segoe UI" w:hAnsi="Segoe UI" w:cs="Segoe UI"/>
          <w:sz w:val="20"/>
          <w:szCs w:val="20"/>
        </w:rPr>
        <w:t xml:space="preserve">™ HP membranes are ultra-thin cation exchange membranes that are manufactured by the Chemours Company.  These membranes are reinforced and designed for lower relative humidity environments and high operating temperature. The reinforcement improves the membrane’s handling and physical properties. When the reinforcement is combined with the chemically stabilized polymer, the </w:t>
      </w:r>
      <w:proofErr w:type="spellStart"/>
      <w:r w:rsidRPr="00C53190">
        <w:rPr>
          <w:rFonts w:ascii="Segoe UI" w:hAnsi="Segoe UI" w:cs="Segoe UI"/>
          <w:sz w:val="20"/>
          <w:szCs w:val="20"/>
        </w:rPr>
        <w:t>Nafion</w:t>
      </w:r>
      <w:proofErr w:type="spellEnd"/>
      <w:r w:rsidRPr="00C53190">
        <w:rPr>
          <w:rFonts w:ascii="Segoe UI" w:hAnsi="Segoe UI" w:cs="Segoe UI"/>
          <w:sz w:val="20"/>
          <w:szCs w:val="20"/>
        </w:rPr>
        <w:t xml:space="preserve">™ HP membrane exhibits both substantially lower fluoride ion release and longer operating durability under challenging fuel cell conditions. </w:t>
      </w:r>
      <w:proofErr w:type="spellStart"/>
      <w:r w:rsidRPr="00C53190">
        <w:rPr>
          <w:rFonts w:ascii="Segoe UI" w:hAnsi="Segoe UI" w:cs="Segoe UI"/>
          <w:sz w:val="20"/>
          <w:szCs w:val="20"/>
        </w:rPr>
        <w:t>Nafion</w:t>
      </w:r>
      <w:proofErr w:type="spellEnd"/>
      <w:r w:rsidRPr="00C53190">
        <w:rPr>
          <w:rFonts w:ascii="Segoe UI" w:hAnsi="Segoe UI" w:cs="Segoe UI"/>
          <w:sz w:val="20"/>
          <w:szCs w:val="20"/>
        </w:rPr>
        <w:t>™ HP is 20.3 micrometers (0.8 mil) thick. The membrane is positioned between a backing film and a coversheet.</w:t>
      </w:r>
    </w:p>
    <w:p w14:paraId="6289BAE8" w14:textId="54701983" w:rsidR="003B4869" w:rsidRDefault="003B4869" w:rsidP="00C53190">
      <w:pPr>
        <w:pStyle w:val="ListParagraph"/>
        <w:ind w:left="-142"/>
        <w:rPr>
          <w:rFonts w:ascii="Segoe UI" w:hAnsi="Segoe UI" w:cs="Segoe UI"/>
          <w:sz w:val="20"/>
          <w:szCs w:val="20"/>
        </w:rPr>
      </w:pPr>
    </w:p>
    <w:p w14:paraId="6B8F961F" w14:textId="27B4899A" w:rsidR="003B4869" w:rsidRDefault="003B4869" w:rsidP="00C53190">
      <w:pPr>
        <w:pStyle w:val="ListParagraph"/>
        <w:ind w:left="-142"/>
        <w:rPr>
          <w:rFonts w:ascii="Century Gothic" w:hAnsi="Century Gothic" w:cs="Segoe UI"/>
          <w:b/>
          <w:bCs/>
          <w:sz w:val="24"/>
          <w:szCs w:val="24"/>
          <w:u w:val="single"/>
        </w:rPr>
      </w:pPr>
      <w:r w:rsidRPr="003B4869">
        <w:rPr>
          <w:rFonts w:ascii="Century Gothic" w:hAnsi="Century Gothic" w:cs="Segoe UI"/>
          <w:b/>
          <w:bCs/>
          <w:sz w:val="24"/>
          <w:szCs w:val="24"/>
          <w:u w:val="single"/>
        </w:rPr>
        <w:t>Item #2:</w:t>
      </w:r>
    </w:p>
    <w:p w14:paraId="540F96E9" w14:textId="2FD0AEA6" w:rsidR="003B4869" w:rsidRPr="003B4869" w:rsidRDefault="003B4869" w:rsidP="003B4869">
      <w:pPr>
        <w:pStyle w:val="ListParagraph"/>
        <w:ind w:left="-142"/>
        <w:jc w:val="center"/>
        <w:rPr>
          <w:rFonts w:ascii="Century Gothic" w:hAnsi="Century Gothic" w:cs="Segoe UI"/>
          <w:b/>
          <w:bCs/>
          <w:sz w:val="24"/>
          <w:szCs w:val="24"/>
          <w:u w:val="single"/>
        </w:rPr>
      </w:pPr>
      <w:r>
        <w:rPr>
          <w:noProof/>
        </w:rPr>
        <w:drawing>
          <wp:inline distT="0" distB="0" distL="0" distR="0" wp14:anchorId="20772E83" wp14:editId="1740103D">
            <wp:extent cx="5543550" cy="2924175"/>
            <wp:effectExtent l="0" t="0" r="0" b="952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543550" cy="2924175"/>
                    </a:xfrm>
                    <a:prstGeom prst="rect">
                      <a:avLst/>
                    </a:prstGeom>
                  </pic:spPr>
                </pic:pic>
              </a:graphicData>
            </a:graphic>
          </wp:inline>
        </w:drawing>
      </w:r>
      <w:r w:rsidRPr="003B4869">
        <w:rPr>
          <w:rStyle w:val="FootnoteReference"/>
          <w:rFonts w:ascii="Century Gothic" w:hAnsi="Century Gothic" w:cs="Segoe UI"/>
          <w:sz w:val="24"/>
          <w:szCs w:val="24"/>
        </w:rPr>
        <w:footnoteReference w:id="25"/>
      </w:r>
    </w:p>
    <w:p w14:paraId="508B2F43" w14:textId="3ED40F84" w:rsidR="003B4869" w:rsidRDefault="003B4869" w:rsidP="003B4869">
      <w:pPr>
        <w:jc w:val="center"/>
        <w:rPr>
          <w:rFonts w:ascii="Segoe UI" w:hAnsi="Segoe UI" w:cs="Segoe UI"/>
          <w:sz w:val="20"/>
          <w:szCs w:val="32"/>
        </w:rPr>
      </w:pPr>
      <w:r>
        <w:rPr>
          <w:noProof/>
          <w:lang w:val="en-US" w:eastAsia="en-US"/>
        </w:rPr>
        <w:lastRenderedPageBreak/>
        <w:drawing>
          <wp:inline distT="0" distB="0" distL="0" distR="0" wp14:anchorId="6B09C693" wp14:editId="7CCD16D4">
            <wp:extent cx="3581400" cy="1889497"/>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594032" cy="1896161"/>
                    </a:xfrm>
                    <a:prstGeom prst="rect">
                      <a:avLst/>
                    </a:prstGeom>
                  </pic:spPr>
                </pic:pic>
              </a:graphicData>
            </a:graphic>
          </wp:inline>
        </w:drawing>
      </w:r>
      <w:r>
        <w:rPr>
          <w:rFonts w:ascii="Segoe UI" w:hAnsi="Segoe UI" w:cs="Segoe UI"/>
          <w:sz w:val="20"/>
          <w:szCs w:val="32"/>
        </w:rPr>
        <w:t xml:space="preserve">          </w:t>
      </w:r>
      <w:r>
        <w:rPr>
          <w:noProof/>
          <w:lang w:val="en-US" w:eastAsia="en-US"/>
        </w:rPr>
        <w:drawing>
          <wp:inline distT="0" distB="0" distL="0" distR="0" wp14:anchorId="4FED6921" wp14:editId="2B81B6B7">
            <wp:extent cx="1272946" cy="1899920"/>
            <wp:effectExtent l="0" t="0" r="3810" b="508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1279302" cy="1909407"/>
                    </a:xfrm>
                    <a:prstGeom prst="rect">
                      <a:avLst/>
                    </a:prstGeom>
                  </pic:spPr>
                </pic:pic>
              </a:graphicData>
            </a:graphic>
          </wp:inline>
        </w:drawing>
      </w:r>
    </w:p>
    <w:p w14:paraId="6E4E9ECB" w14:textId="64C7656F" w:rsidR="003B4869" w:rsidRPr="003B4869" w:rsidRDefault="003B4869" w:rsidP="003B4869">
      <w:pPr>
        <w:rPr>
          <w:rFonts w:ascii="Segoe UI" w:hAnsi="Segoe UI" w:cs="Segoe UI"/>
          <w:szCs w:val="22"/>
        </w:rPr>
      </w:pPr>
      <w:r w:rsidRPr="003B4869">
        <w:rPr>
          <w:rFonts w:ascii="Segoe UI" w:hAnsi="Segoe UI" w:cs="Segoe UI"/>
          <w:sz w:val="20"/>
          <w:szCs w:val="32"/>
        </w:rPr>
        <w:t>Nafion™ Membrane is used to separate the anode and cathode compartment of Proton Exchange Membrane fuel cells and water electrolyzers. The thickness of this particular cation exchange membrane, Nafion™ 117 makes it suitable for Direct Methanol Fuel Cells (DMFC). Nafion™ 117 is 183 micrometers (7.2 mil) thick.</w:t>
      </w:r>
    </w:p>
    <w:p w14:paraId="592ECC41" w14:textId="1756E607" w:rsidR="003B4869" w:rsidRDefault="003B4869" w:rsidP="003B4869">
      <w:pPr>
        <w:rPr>
          <w:rFonts w:ascii="Segoe UI" w:hAnsi="Segoe UI" w:cs="Segoe UI"/>
          <w:sz w:val="20"/>
          <w:szCs w:val="32"/>
        </w:rPr>
      </w:pPr>
      <w:r w:rsidRPr="003B4869">
        <w:rPr>
          <w:rFonts w:ascii="Segoe UI" w:hAnsi="Segoe UI" w:cs="Segoe UI"/>
          <w:sz w:val="20"/>
          <w:szCs w:val="32"/>
        </w:rPr>
        <w:t>Chemours (formerly DuPont) Nafion™ 117 membranes are non-reinforced films based on chemically stabilized perfluorosulfonic acid/PTFE copolymer in the acid (H+) form. The physical properties remain the same for the chemically stabilized membranes, which exhibit substantially lower fluoride ion release compared to the non-stabilized polymer – a sign of improved chemical durability. Nafion™ PFSA membranes are widely used for Proton Exchange Membrane (PEM) fuel cells and water electrolyzers. The membrane performs as a separator and solid electrolyte in a variety of electrochemical cells that require the membrane to selectively transport cations across the cell junction. The polymer is chemically resistant and durable.</w:t>
      </w:r>
    </w:p>
    <w:p w14:paraId="7BC36A7D" w14:textId="12F6CFDC" w:rsidR="003B4869" w:rsidRDefault="003B4869" w:rsidP="003B4869">
      <w:pPr>
        <w:rPr>
          <w:rFonts w:ascii="Segoe UI" w:hAnsi="Segoe UI" w:cs="Segoe UI"/>
          <w:sz w:val="20"/>
          <w:szCs w:val="32"/>
        </w:rPr>
      </w:pPr>
    </w:p>
    <w:p w14:paraId="2190F913" w14:textId="12D5D635" w:rsidR="003B4869" w:rsidRPr="003B4869" w:rsidRDefault="003B4869" w:rsidP="003B4869">
      <w:pPr>
        <w:rPr>
          <w:rFonts w:ascii="Century Gothic" w:hAnsi="Century Gothic" w:cs="Segoe UI"/>
          <w:b/>
          <w:bCs/>
          <w:sz w:val="24"/>
          <w:szCs w:val="40"/>
          <w:u w:val="single"/>
        </w:rPr>
      </w:pPr>
      <w:r w:rsidRPr="003B4869">
        <w:rPr>
          <w:rFonts w:ascii="Century Gothic" w:hAnsi="Century Gothic" w:cs="Segoe UI"/>
          <w:b/>
          <w:bCs/>
          <w:sz w:val="24"/>
          <w:szCs w:val="40"/>
          <w:u w:val="single"/>
        </w:rPr>
        <w:t>Item #3:</w:t>
      </w:r>
    </w:p>
    <w:p w14:paraId="2095701E" w14:textId="2A9BF88E" w:rsidR="00C53190" w:rsidRPr="003B4869" w:rsidRDefault="003B4869" w:rsidP="003B4869">
      <w:pPr>
        <w:rPr>
          <w:rFonts w:ascii="Century Gothic" w:hAnsi="Century Gothic"/>
          <w:b/>
          <w:bCs/>
          <w:sz w:val="24"/>
          <w:szCs w:val="24"/>
        </w:rPr>
      </w:pPr>
      <w:r>
        <w:rPr>
          <w:noProof/>
          <w:lang w:val="en-US" w:eastAsia="en-US"/>
        </w:rPr>
        <w:drawing>
          <wp:inline distT="0" distB="0" distL="0" distR="0" wp14:anchorId="3F7B4260" wp14:editId="76AE4014">
            <wp:extent cx="5457825" cy="2962275"/>
            <wp:effectExtent l="0" t="0" r="9525" b="9525"/>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457825" cy="2962275"/>
                    </a:xfrm>
                    <a:prstGeom prst="rect">
                      <a:avLst/>
                    </a:prstGeom>
                  </pic:spPr>
                </pic:pic>
              </a:graphicData>
            </a:graphic>
          </wp:inline>
        </w:drawing>
      </w:r>
      <w:r>
        <w:rPr>
          <w:rStyle w:val="FootnoteReference"/>
          <w:rFonts w:ascii="Century Gothic" w:hAnsi="Century Gothic"/>
          <w:b/>
          <w:bCs/>
          <w:sz w:val="24"/>
          <w:szCs w:val="24"/>
        </w:rPr>
        <w:footnoteReference w:id="26"/>
      </w:r>
    </w:p>
    <w:p w14:paraId="402E2CDD" w14:textId="203B5973" w:rsidR="003B4869" w:rsidRPr="003B4869" w:rsidRDefault="003B4869" w:rsidP="003B4869">
      <w:pPr>
        <w:jc w:val="center"/>
        <w:rPr>
          <w:rFonts w:ascii="Century Gothic" w:hAnsi="Century Gothic"/>
          <w:b/>
          <w:bCs/>
          <w:sz w:val="24"/>
          <w:szCs w:val="24"/>
        </w:rPr>
      </w:pPr>
      <w:r>
        <w:rPr>
          <w:noProof/>
          <w:lang w:val="en-US" w:eastAsia="en-US"/>
        </w:rPr>
        <w:lastRenderedPageBreak/>
        <w:drawing>
          <wp:inline distT="0" distB="0" distL="0" distR="0" wp14:anchorId="3313751C" wp14:editId="407F65B4">
            <wp:extent cx="3790950" cy="2069004"/>
            <wp:effectExtent l="0" t="0" r="0" b="762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3805093" cy="2076723"/>
                    </a:xfrm>
                    <a:prstGeom prst="rect">
                      <a:avLst/>
                    </a:prstGeom>
                  </pic:spPr>
                </pic:pic>
              </a:graphicData>
            </a:graphic>
          </wp:inline>
        </w:drawing>
      </w:r>
      <w:r>
        <w:rPr>
          <w:rFonts w:ascii="Century Gothic" w:hAnsi="Century Gothic"/>
          <w:b/>
          <w:bCs/>
          <w:sz w:val="24"/>
          <w:szCs w:val="24"/>
        </w:rPr>
        <w:tab/>
      </w:r>
      <w:r>
        <w:rPr>
          <w:noProof/>
          <w:lang w:val="en-US" w:eastAsia="en-US"/>
        </w:rPr>
        <w:drawing>
          <wp:inline distT="0" distB="0" distL="0" distR="0" wp14:anchorId="6E6C9659" wp14:editId="5079DDF9">
            <wp:extent cx="1352550" cy="2028825"/>
            <wp:effectExtent l="0" t="0" r="0" b="9525"/>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355054" cy="2032581"/>
                    </a:xfrm>
                    <a:prstGeom prst="rect">
                      <a:avLst/>
                    </a:prstGeom>
                  </pic:spPr>
                </pic:pic>
              </a:graphicData>
            </a:graphic>
          </wp:inline>
        </w:drawing>
      </w:r>
    </w:p>
    <w:p w14:paraId="70B73C79" w14:textId="77777777" w:rsidR="003B4869" w:rsidRPr="003B4869" w:rsidRDefault="003B4869" w:rsidP="003B4869">
      <w:pPr>
        <w:rPr>
          <w:rFonts w:ascii="Segoe UI" w:hAnsi="Segoe UI" w:cs="Segoe UI"/>
          <w:szCs w:val="22"/>
        </w:rPr>
      </w:pPr>
      <w:r w:rsidRPr="003B4869">
        <w:rPr>
          <w:rFonts w:ascii="Segoe UI" w:hAnsi="Segoe UI" w:cs="Segoe UI"/>
          <w:sz w:val="20"/>
          <w:szCs w:val="32"/>
        </w:rPr>
        <w:t>Nafion™ Membrane is used to separate the anode and cathode compartment of Proton Exchange Membrane fuel cells and water electrolyzers. The thickness of this particular cation exchange membrane, Nafion™ 212 makes it suitable for many Hydrogen Air/Oxygen Fuel Cell applications. Nafion™ 212 is 50.8 micrometers (2 mil) thick. The membrane is positioned between a backing film and a coversheet.</w:t>
      </w:r>
    </w:p>
    <w:p w14:paraId="4097D13D" w14:textId="77777777" w:rsidR="003B4869" w:rsidRPr="003B4869" w:rsidRDefault="003B4869" w:rsidP="003B4869">
      <w:pPr>
        <w:rPr>
          <w:rFonts w:ascii="Segoe UI" w:hAnsi="Segoe UI" w:cs="Segoe UI"/>
          <w:sz w:val="20"/>
          <w:szCs w:val="32"/>
        </w:rPr>
      </w:pPr>
      <w:r w:rsidRPr="003B4869">
        <w:rPr>
          <w:rFonts w:ascii="Segoe UI" w:hAnsi="Segoe UI" w:cs="Segoe UI"/>
          <w:sz w:val="20"/>
          <w:szCs w:val="32"/>
        </w:rPr>
        <w:t>Chemours (formerly DuPont) Nafion™ PFSA NR-212 membranes are based on chemically stabilized perfluorosulfonic acid/PTFE copolymer in the acid (H+) form, and exhibit substantially lower fluoride ion release compared to the non-stabilized polymer – a sign of improved chemical durability. Nafion™ PFSA membranes are widely used for Proton Exchange Membrane (PEM) fuel cells and water electrolyzers. The membrane performs as a separator and solid electrolyte in a variety of electrochemical cells that require the membrane to selectively transport cations across the cell junction. The polymer is chemically resistant and durable.</w:t>
      </w:r>
    </w:p>
    <w:p w14:paraId="76E4186A" w14:textId="77777777" w:rsidR="003B4869" w:rsidRDefault="003B4869" w:rsidP="00102782">
      <w:pPr>
        <w:pStyle w:val="ListParagraph"/>
        <w:rPr>
          <w:rFonts w:ascii="Century Gothic" w:hAnsi="Century Gothic"/>
          <w:b/>
          <w:bCs/>
          <w:sz w:val="24"/>
          <w:szCs w:val="24"/>
        </w:rPr>
      </w:pPr>
    </w:p>
    <w:p w14:paraId="3578C78B" w14:textId="77777777" w:rsidR="003B4869" w:rsidRDefault="003B4869" w:rsidP="00102782">
      <w:pPr>
        <w:pStyle w:val="ListParagraph"/>
        <w:rPr>
          <w:rFonts w:ascii="Century Gothic" w:hAnsi="Century Gothic"/>
          <w:b/>
          <w:bCs/>
          <w:sz w:val="24"/>
          <w:szCs w:val="24"/>
        </w:rPr>
      </w:pPr>
    </w:p>
    <w:p w14:paraId="4EF7A1AB" w14:textId="2B2C73D9" w:rsidR="00102782" w:rsidRDefault="00C53190" w:rsidP="00A36764">
      <w:pPr>
        <w:pStyle w:val="ListParagraph"/>
        <w:ind w:left="0"/>
        <w:outlineLvl w:val="2"/>
        <w:rPr>
          <w:rFonts w:ascii="Century Gothic" w:hAnsi="Century Gothic"/>
          <w:b/>
          <w:bCs/>
          <w:sz w:val="24"/>
          <w:szCs w:val="24"/>
        </w:rPr>
      </w:pPr>
      <w:bookmarkStart w:id="262" w:name="_Toc91756232"/>
      <w:r>
        <w:rPr>
          <w:rFonts w:ascii="Century Gothic" w:hAnsi="Century Gothic"/>
          <w:b/>
          <w:bCs/>
          <w:sz w:val="24"/>
          <w:szCs w:val="24"/>
        </w:rPr>
        <w:t>21.2.2</w:t>
      </w:r>
      <w:r w:rsidR="00A36764">
        <w:rPr>
          <w:rFonts w:ascii="Century Gothic" w:hAnsi="Century Gothic"/>
          <w:b/>
          <w:bCs/>
          <w:sz w:val="24"/>
          <w:szCs w:val="24"/>
        </w:rPr>
        <w:t>.</w:t>
      </w:r>
      <w:r>
        <w:rPr>
          <w:rFonts w:ascii="Century Gothic" w:hAnsi="Century Gothic"/>
          <w:b/>
          <w:bCs/>
          <w:sz w:val="24"/>
          <w:szCs w:val="24"/>
        </w:rPr>
        <w:t xml:space="preserve"> </w:t>
      </w:r>
      <w:r w:rsidR="00102782" w:rsidRPr="00102782">
        <w:rPr>
          <w:rFonts w:ascii="Century Gothic" w:hAnsi="Century Gothic"/>
          <w:b/>
          <w:bCs/>
          <w:sz w:val="24"/>
          <w:szCs w:val="24"/>
        </w:rPr>
        <w:t>Carbon paper</w:t>
      </w:r>
      <w:r>
        <w:rPr>
          <w:rFonts w:ascii="Century Gothic" w:hAnsi="Century Gothic"/>
          <w:b/>
          <w:bCs/>
          <w:sz w:val="24"/>
          <w:szCs w:val="24"/>
        </w:rPr>
        <w:t xml:space="preserve"> for GDL</w:t>
      </w:r>
      <w:bookmarkEnd w:id="262"/>
    </w:p>
    <w:p w14:paraId="3742EAA3" w14:textId="77777777" w:rsidR="00102782" w:rsidRDefault="00102782" w:rsidP="00102782">
      <w:pPr>
        <w:rPr>
          <w:rFonts w:ascii="Century Gothic" w:hAnsi="Century Gothic"/>
          <w:b/>
          <w:bCs/>
          <w:sz w:val="24"/>
          <w:szCs w:val="24"/>
        </w:rPr>
      </w:pPr>
      <w:r>
        <w:rPr>
          <w:noProof/>
          <w:lang w:val="en-US" w:eastAsia="en-US"/>
        </w:rPr>
        <w:drawing>
          <wp:inline distT="0" distB="0" distL="0" distR="0" wp14:anchorId="5F31C9E9" wp14:editId="4ED8B654">
            <wp:extent cx="5991225" cy="2593773"/>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98673" cy="2596998"/>
                    </a:xfrm>
                    <a:prstGeom prst="rect">
                      <a:avLst/>
                    </a:prstGeom>
                  </pic:spPr>
                </pic:pic>
              </a:graphicData>
            </a:graphic>
          </wp:inline>
        </w:drawing>
      </w:r>
      <w:r>
        <w:rPr>
          <w:rStyle w:val="FootnoteReference"/>
          <w:rFonts w:ascii="Century Gothic" w:hAnsi="Century Gothic"/>
          <w:b/>
          <w:bCs/>
          <w:sz w:val="24"/>
          <w:szCs w:val="24"/>
        </w:rPr>
        <w:footnoteReference w:id="27"/>
      </w:r>
    </w:p>
    <w:p w14:paraId="306B7787" w14:textId="7D1F5D15" w:rsidR="00102782" w:rsidRDefault="00102782" w:rsidP="00102782">
      <w:pPr>
        <w:rPr>
          <w:rFonts w:ascii="Century Gothic" w:hAnsi="Century Gothic"/>
          <w:b/>
          <w:bCs/>
          <w:sz w:val="24"/>
          <w:szCs w:val="24"/>
        </w:rPr>
      </w:pPr>
      <w:r>
        <w:rPr>
          <w:noProof/>
          <w:lang w:val="en-US" w:eastAsia="en-US"/>
        </w:rPr>
        <w:lastRenderedPageBreak/>
        <w:drawing>
          <wp:inline distT="0" distB="0" distL="0" distR="0" wp14:anchorId="5B739FE3" wp14:editId="14908AC5">
            <wp:extent cx="6048375" cy="2470428"/>
            <wp:effectExtent l="0" t="0" r="0" b="635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053642" cy="2472579"/>
                    </a:xfrm>
                    <a:prstGeom prst="rect">
                      <a:avLst/>
                    </a:prstGeom>
                  </pic:spPr>
                </pic:pic>
              </a:graphicData>
            </a:graphic>
          </wp:inline>
        </w:drawing>
      </w:r>
    </w:p>
    <w:p w14:paraId="00810184" w14:textId="77777777" w:rsidR="00102782" w:rsidRPr="00102782" w:rsidRDefault="00102782" w:rsidP="00102782">
      <w:pPr>
        <w:rPr>
          <w:rFonts w:ascii="Segoe UI" w:hAnsi="Segoe UI" w:cs="Segoe UI"/>
          <w:szCs w:val="22"/>
        </w:rPr>
      </w:pPr>
      <w:r w:rsidRPr="00102782">
        <w:rPr>
          <w:rFonts w:ascii="Segoe UI" w:hAnsi="Segoe UI" w:cs="Segoe UI"/>
          <w:sz w:val="20"/>
          <w:szCs w:val="32"/>
        </w:rPr>
        <w:t xml:space="preserve">Freudenberg H14 is a flexible and easy to use </w:t>
      </w:r>
      <w:r w:rsidRPr="00102782">
        <w:rPr>
          <w:rStyle w:val="Strong"/>
          <w:rFonts w:ascii="Segoe UI" w:hAnsi="Segoe UI" w:cs="Segoe UI"/>
          <w:sz w:val="20"/>
          <w:szCs w:val="32"/>
        </w:rPr>
        <w:t>base carbon paper</w:t>
      </w:r>
      <w:r w:rsidRPr="00102782">
        <w:rPr>
          <w:rFonts w:ascii="Segoe UI" w:hAnsi="Segoe UI" w:cs="Segoe UI"/>
          <w:sz w:val="20"/>
          <w:szCs w:val="32"/>
        </w:rPr>
        <w:t xml:space="preserve"> Gas Diffusion Layer (GDL) </w:t>
      </w:r>
      <w:r w:rsidRPr="00102782">
        <w:rPr>
          <w:rStyle w:val="Strong"/>
          <w:rFonts w:ascii="Segoe UI" w:hAnsi="Segoe UI" w:cs="Segoe UI"/>
          <w:sz w:val="20"/>
          <w:szCs w:val="32"/>
          <w:u w:val="single"/>
        </w:rPr>
        <w:t>without</w:t>
      </w:r>
      <w:r w:rsidRPr="00102782">
        <w:rPr>
          <w:rFonts w:ascii="Segoe UI" w:hAnsi="Segoe UI" w:cs="Segoe UI"/>
          <w:sz w:val="20"/>
          <w:szCs w:val="32"/>
        </w:rPr>
        <w:t xml:space="preserve"> a Microporous Layer (MPL) and </w:t>
      </w:r>
      <w:r w:rsidRPr="00102782">
        <w:rPr>
          <w:rStyle w:val="Strong"/>
          <w:rFonts w:ascii="Segoe UI" w:hAnsi="Segoe UI" w:cs="Segoe UI"/>
          <w:sz w:val="20"/>
          <w:szCs w:val="32"/>
          <w:u w:val="single"/>
        </w:rPr>
        <w:t>without</w:t>
      </w:r>
      <w:r w:rsidRPr="00102782">
        <w:rPr>
          <w:rFonts w:ascii="Segoe UI" w:hAnsi="Segoe UI" w:cs="Segoe UI"/>
          <w:sz w:val="20"/>
          <w:szCs w:val="32"/>
        </w:rPr>
        <w:t xml:space="preserve"> a hydrophobic treatment.  It is 150 um (microns) thick.</w:t>
      </w:r>
    </w:p>
    <w:p w14:paraId="7023CEC3" w14:textId="60C0EBA5" w:rsidR="00102782" w:rsidRDefault="00102782" w:rsidP="00102782">
      <w:pPr>
        <w:rPr>
          <w:rFonts w:ascii="Segoe UI" w:hAnsi="Segoe UI" w:cs="Segoe UI"/>
          <w:sz w:val="20"/>
          <w:szCs w:val="32"/>
        </w:rPr>
      </w:pPr>
      <w:r w:rsidRPr="00102782">
        <w:rPr>
          <w:rFonts w:ascii="Segoe UI" w:hAnsi="Segoe UI" w:cs="Segoe UI"/>
          <w:sz w:val="20"/>
          <w:szCs w:val="32"/>
        </w:rPr>
        <w:t>Freudenberg H14 is formerly known as H1410.</w:t>
      </w:r>
    </w:p>
    <w:p w14:paraId="641CF793" w14:textId="5D14A306" w:rsidR="00102782" w:rsidRPr="00102782" w:rsidRDefault="00102782" w:rsidP="00102782">
      <w:pPr>
        <w:rPr>
          <w:rFonts w:ascii="Segoe UI" w:hAnsi="Segoe UI" w:cs="Segoe UI"/>
          <w:sz w:val="20"/>
          <w:szCs w:val="32"/>
        </w:rPr>
      </w:pPr>
      <w:r>
        <w:rPr>
          <w:noProof/>
          <w:lang w:val="en-US" w:eastAsia="en-US"/>
        </w:rPr>
        <w:drawing>
          <wp:inline distT="0" distB="0" distL="0" distR="0" wp14:anchorId="7BBF118A" wp14:editId="022BAD47">
            <wp:extent cx="6120765" cy="2720340"/>
            <wp:effectExtent l="0" t="0" r="0" b="381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6120765" cy="2720340"/>
                    </a:xfrm>
                    <a:prstGeom prst="rect">
                      <a:avLst/>
                    </a:prstGeom>
                  </pic:spPr>
                </pic:pic>
              </a:graphicData>
            </a:graphic>
          </wp:inline>
        </w:drawing>
      </w:r>
    </w:p>
    <w:p w14:paraId="4CAA50FE" w14:textId="67E6A552" w:rsidR="00102782" w:rsidRDefault="00102782" w:rsidP="00102782">
      <w:pPr>
        <w:rPr>
          <w:rFonts w:ascii="Century Gothic" w:hAnsi="Century Gothic"/>
          <w:b/>
          <w:bCs/>
          <w:sz w:val="24"/>
          <w:szCs w:val="24"/>
          <w:lang w:val="en-US"/>
        </w:rPr>
      </w:pPr>
    </w:p>
    <w:p w14:paraId="1661305B" w14:textId="02FEE866" w:rsidR="003B4869" w:rsidRPr="004E0C9B" w:rsidRDefault="00A36764" w:rsidP="00A36764">
      <w:pPr>
        <w:pStyle w:val="Heading3"/>
        <w:numPr>
          <w:ilvl w:val="0"/>
          <w:numId w:val="0"/>
        </w:numPr>
        <w:rPr>
          <w:rFonts w:ascii="Century Gothic" w:hAnsi="Century Gothic"/>
          <w:sz w:val="24"/>
          <w:szCs w:val="24"/>
          <w:lang w:val="en-US"/>
        </w:rPr>
      </w:pPr>
      <w:bookmarkStart w:id="263" w:name="_Toc91756233"/>
      <w:r>
        <w:rPr>
          <w:rFonts w:ascii="Century Gothic" w:hAnsi="Century Gothic"/>
          <w:sz w:val="24"/>
          <w:szCs w:val="24"/>
          <w:lang w:val="en-US"/>
        </w:rPr>
        <w:lastRenderedPageBreak/>
        <w:t>21.2.3.</w:t>
      </w:r>
      <w:r w:rsidR="003B4869" w:rsidRPr="004E0C9B">
        <w:rPr>
          <w:rFonts w:ascii="Century Gothic" w:hAnsi="Century Gothic"/>
          <w:sz w:val="24"/>
          <w:szCs w:val="24"/>
          <w:lang w:val="en-US"/>
        </w:rPr>
        <w:t xml:space="preserve"> </w:t>
      </w:r>
      <w:proofErr w:type="spellStart"/>
      <w:r w:rsidR="004E0C9B" w:rsidRPr="004E0C9B">
        <w:rPr>
          <w:rFonts w:ascii="Century Gothic" w:hAnsi="Century Gothic"/>
          <w:sz w:val="24"/>
          <w:szCs w:val="24"/>
          <w:lang w:val="en-US"/>
        </w:rPr>
        <w:t>GDL+Catalyst</w:t>
      </w:r>
      <w:bookmarkEnd w:id="263"/>
      <w:proofErr w:type="spellEnd"/>
    </w:p>
    <w:p w14:paraId="0BB95E34" w14:textId="6293D8FB" w:rsidR="00102782" w:rsidRPr="00102782" w:rsidRDefault="004E0C9B" w:rsidP="00102782">
      <w:pPr>
        <w:rPr>
          <w:rFonts w:ascii="Century Gothic" w:hAnsi="Century Gothic"/>
          <w:b/>
          <w:bCs/>
          <w:sz w:val="24"/>
          <w:szCs w:val="24"/>
          <w:lang w:val="en-US"/>
        </w:rPr>
      </w:pPr>
      <w:r>
        <w:rPr>
          <w:noProof/>
          <w:lang w:val="en-US" w:eastAsia="en-US"/>
        </w:rPr>
        <w:drawing>
          <wp:inline distT="0" distB="0" distL="0" distR="0" wp14:anchorId="21AB63AC" wp14:editId="56EEC47A">
            <wp:extent cx="5981700" cy="2072713"/>
            <wp:effectExtent l="0" t="0" r="0" b="381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91934" cy="2076259"/>
                    </a:xfrm>
                    <a:prstGeom prst="rect">
                      <a:avLst/>
                    </a:prstGeom>
                  </pic:spPr>
                </pic:pic>
              </a:graphicData>
            </a:graphic>
          </wp:inline>
        </w:drawing>
      </w:r>
      <w:r>
        <w:rPr>
          <w:rStyle w:val="FootnoteReference"/>
          <w:rFonts w:ascii="Century Gothic" w:hAnsi="Century Gothic"/>
          <w:b/>
          <w:bCs/>
          <w:sz w:val="24"/>
          <w:szCs w:val="24"/>
          <w:lang w:val="en-US"/>
        </w:rPr>
        <w:footnoteReference w:id="28"/>
      </w:r>
    </w:p>
    <w:p w14:paraId="1BA7DD3E" w14:textId="663055C0" w:rsidR="00102782" w:rsidRDefault="004E0C9B" w:rsidP="005020D7">
      <w:pPr>
        <w:ind w:left="131"/>
        <w:rPr>
          <w:rFonts w:ascii="Century Gothic" w:hAnsi="Century Gothic"/>
          <w:b/>
          <w:bCs/>
          <w:sz w:val="24"/>
          <w:szCs w:val="24"/>
        </w:rPr>
      </w:pPr>
      <w:r>
        <w:rPr>
          <w:noProof/>
          <w:lang w:val="en-US" w:eastAsia="en-US"/>
        </w:rPr>
        <w:drawing>
          <wp:inline distT="0" distB="0" distL="0" distR="0" wp14:anchorId="7379D697" wp14:editId="39D8308C">
            <wp:extent cx="1437288" cy="2018665"/>
            <wp:effectExtent l="0" t="0" r="0" b="63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l="36786" r="37634"/>
                    <a:stretch/>
                  </pic:blipFill>
                  <pic:spPr bwMode="auto">
                    <a:xfrm>
                      <a:off x="0" y="0"/>
                      <a:ext cx="1440195" cy="2022748"/>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b/>
          <w:bCs/>
          <w:sz w:val="24"/>
          <w:szCs w:val="24"/>
        </w:rPr>
        <w:tab/>
      </w:r>
      <w:r>
        <w:rPr>
          <w:rFonts w:ascii="Century Gothic" w:hAnsi="Century Gothic"/>
          <w:b/>
          <w:bCs/>
          <w:sz w:val="24"/>
          <w:szCs w:val="24"/>
        </w:rPr>
        <w:tab/>
      </w:r>
      <w:r>
        <w:rPr>
          <w:noProof/>
          <w:lang w:val="en-US" w:eastAsia="en-US"/>
        </w:rPr>
        <w:drawing>
          <wp:inline distT="0" distB="0" distL="0" distR="0" wp14:anchorId="7EAA8F27" wp14:editId="53282EC3">
            <wp:extent cx="1381125" cy="2040833"/>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srcRect r="61152"/>
                    <a:stretch/>
                  </pic:blipFill>
                  <pic:spPr bwMode="auto">
                    <a:xfrm>
                      <a:off x="0" y="0"/>
                      <a:ext cx="1389423" cy="2053094"/>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b/>
          <w:bCs/>
          <w:sz w:val="24"/>
          <w:szCs w:val="24"/>
        </w:rPr>
        <w:t xml:space="preserve">   </w:t>
      </w:r>
      <w:r>
        <w:rPr>
          <w:rFonts w:ascii="Century Gothic" w:hAnsi="Century Gothic"/>
          <w:b/>
          <w:bCs/>
          <w:sz w:val="24"/>
          <w:szCs w:val="24"/>
        </w:rPr>
        <w:tab/>
      </w:r>
      <w:r>
        <w:rPr>
          <w:noProof/>
          <w:lang w:val="en-US" w:eastAsia="en-US"/>
        </w:rPr>
        <w:drawing>
          <wp:inline distT="0" distB="0" distL="0" distR="0" wp14:anchorId="4855CD63" wp14:editId="05D7C089">
            <wp:extent cx="1323975" cy="2075780"/>
            <wp:effectExtent l="0" t="0" r="0" b="127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334378" cy="2092090"/>
                    </a:xfrm>
                    <a:prstGeom prst="rect">
                      <a:avLst/>
                    </a:prstGeom>
                  </pic:spPr>
                </pic:pic>
              </a:graphicData>
            </a:graphic>
          </wp:inline>
        </w:drawing>
      </w:r>
    </w:p>
    <w:p w14:paraId="57E25967" w14:textId="77777777" w:rsidR="004E0C9B" w:rsidRPr="004E0C9B" w:rsidRDefault="004E0C9B" w:rsidP="004E0C9B">
      <w:pPr>
        <w:rPr>
          <w:rFonts w:ascii="Segoe UI" w:hAnsi="Segoe UI" w:cs="Segoe UI"/>
          <w:szCs w:val="22"/>
        </w:rPr>
      </w:pPr>
      <w:r w:rsidRPr="004E0C9B">
        <w:rPr>
          <w:rFonts w:ascii="Segoe UI" w:hAnsi="Segoe UI" w:cs="Segoe UI"/>
          <w:sz w:val="20"/>
          <w:szCs w:val="32"/>
        </w:rPr>
        <w:t>A low-cost electrode utilizing a woven carbon cloth substrate and a 20% Platinum on Vulcan Carbon support catalyst.  This low loading is designed for cost sensitive applications and is suitable for electrochemical systems needing low amounts of Platinum to support the reaction.  This electrode is perfect for Hydrogen/Air Fuel Cell applications where the extra cost of the higher loading GDE may not be justified. The Gas Diffusion Layer (GDL) used is a </w:t>
      </w:r>
      <w:r w:rsidR="00E70D54">
        <w:fldChar w:fldCharType="begin"/>
      </w:r>
      <w:r w:rsidR="00E70D54">
        <w:instrText xml:space="preserve"> HYPERLINK "https://www.fuelcellstore.com/carbon-cloth-mpl-w1s1010" </w:instrText>
      </w:r>
      <w:r w:rsidR="00E70D54">
        <w:fldChar w:fldCharType="separate"/>
      </w:r>
      <w:r w:rsidRPr="004E0C9B">
        <w:rPr>
          <w:rStyle w:val="Hyperlink"/>
          <w:rFonts w:ascii="Segoe UI" w:hAnsi="Segoe UI" w:cs="Segoe UI"/>
          <w:color w:val="1B95E0"/>
          <w:sz w:val="20"/>
          <w:szCs w:val="32"/>
        </w:rPr>
        <w:t>standard carbon cloth with MPL</w:t>
      </w:r>
      <w:r w:rsidR="00E70D54">
        <w:rPr>
          <w:rStyle w:val="Hyperlink"/>
          <w:rFonts w:ascii="Segoe UI" w:hAnsi="Segoe UI" w:cs="Segoe UI"/>
          <w:color w:val="1B95E0"/>
          <w:sz w:val="20"/>
          <w:szCs w:val="32"/>
        </w:rPr>
        <w:fldChar w:fldCharType="end"/>
      </w:r>
      <w:r w:rsidRPr="004E0C9B">
        <w:rPr>
          <w:rFonts w:ascii="Segoe UI" w:hAnsi="Segoe UI" w:cs="Segoe UI"/>
          <w:sz w:val="20"/>
          <w:szCs w:val="32"/>
        </w:rPr>
        <w:t> which is 365 microns thick. Other GDL materials are also available by </w:t>
      </w:r>
      <w:r w:rsidR="00E70D54">
        <w:fldChar w:fldCharType="begin"/>
      </w:r>
      <w:r w:rsidR="00E70D54">
        <w:instrText xml:space="preserve"> HYPERLINK "https://fuelcellstore.com/information/contact" </w:instrText>
      </w:r>
      <w:r w:rsidR="00E70D54">
        <w:fldChar w:fldCharType="separate"/>
      </w:r>
      <w:r w:rsidRPr="004E0C9B">
        <w:rPr>
          <w:rStyle w:val="Hyperlink"/>
          <w:rFonts w:ascii="Segoe UI" w:hAnsi="Segoe UI" w:cs="Segoe UI"/>
          <w:color w:val="1B95E0"/>
          <w:sz w:val="20"/>
          <w:szCs w:val="32"/>
        </w:rPr>
        <w:t>custom request</w:t>
      </w:r>
      <w:r w:rsidR="00E70D54">
        <w:rPr>
          <w:rStyle w:val="Hyperlink"/>
          <w:rFonts w:ascii="Segoe UI" w:hAnsi="Segoe UI" w:cs="Segoe UI"/>
          <w:color w:val="1B95E0"/>
          <w:sz w:val="20"/>
          <w:szCs w:val="32"/>
        </w:rPr>
        <w:fldChar w:fldCharType="end"/>
      </w:r>
      <w:r w:rsidRPr="004E0C9B">
        <w:rPr>
          <w:rFonts w:ascii="Segoe UI" w:hAnsi="Segoe UI" w:cs="Segoe UI"/>
          <w:sz w:val="20"/>
          <w:szCs w:val="32"/>
        </w:rPr>
        <w:t>, as are custom sizes and loadings.</w:t>
      </w:r>
    </w:p>
    <w:p w14:paraId="218CA634" w14:textId="77777777" w:rsidR="004E0C9B" w:rsidRPr="004E0C9B" w:rsidRDefault="004E0C9B" w:rsidP="004E0C9B">
      <w:pPr>
        <w:rPr>
          <w:rFonts w:ascii="Segoe UI" w:hAnsi="Segoe UI" w:cs="Segoe UI"/>
          <w:sz w:val="20"/>
          <w:szCs w:val="32"/>
        </w:rPr>
      </w:pPr>
      <w:r w:rsidRPr="004E0C9B">
        <w:rPr>
          <w:rFonts w:ascii="Segoe UI" w:hAnsi="Segoe UI" w:cs="Segoe UI"/>
          <w:sz w:val="20"/>
          <w:szCs w:val="32"/>
        </w:rPr>
        <w:t>Includes a Nafion Post Coat for improved water management and adhesion to the membrane.</w:t>
      </w:r>
    </w:p>
    <w:p w14:paraId="0273A508" w14:textId="7126BBFC" w:rsidR="004E0C9B" w:rsidRPr="004E0C9B" w:rsidRDefault="009B19B3" w:rsidP="004E0C9B">
      <w:pPr>
        <w:rPr>
          <w:rFonts w:ascii="Segoe UI" w:hAnsi="Segoe UI" w:cs="Segoe UI"/>
          <w:szCs w:val="22"/>
          <w:lang w:val="en-US"/>
        </w:rPr>
      </w:pPr>
      <w:hyperlink r:id="rId246" w:history="1">
        <w:r w:rsidR="004E0C9B" w:rsidRPr="004E0C9B">
          <w:rPr>
            <w:rStyle w:val="Strong"/>
            <w:rFonts w:ascii="Segoe UI" w:hAnsi="Segoe UI" w:cs="Segoe UI"/>
            <w:color w:val="3B94D9"/>
            <w:sz w:val="20"/>
            <w:szCs w:val="32"/>
            <w:u w:val="single"/>
          </w:rPr>
          <w:t>0.2 mg/cm² 20% Platinum on Vulcan - Carbon Cloth Electrode (W1S1009)</w:t>
        </w:r>
      </w:hyperlink>
      <w:r w:rsidR="004E0C9B" w:rsidRPr="004E0C9B">
        <w:rPr>
          <w:rStyle w:val="Strong"/>
          <w:rFonts w:ascii="Segoe UI" w:hAnsi="Segoe UI" w:cs="Segoe UI"/>
          <w:sz w:val="20"/>
          <w:szCs w:val="32"/>
        </w:rPr>
        <w:t xml:space="preserve"> has been discontinued and was permanently replaced by 0.2 mg/cm² 20% Platinum on Vulcan - Carbon Cloth Electrode (W1S1010).</w:t>
      </w:r>
    </w:p>
    <w:p w14:paraId="1BA68651" w14:textId="465D0C62" w:rsidR="004E0C9B" w:rsidRPr="005020D7" w:rsidRDefault="004E0C9B" w:rsidP="00554382">
      <w:pPr>
        <w:rPr>
          <w:rFonts w:ascii="Century Gothic" w:hAnsi="Century Gothic"/>
          <w:b/>
          <w:bCs/>
          <w:sz w:val="24"/>
          <w:szCs w:val="24"/>
        </w:rPr>
      </w:pPr>
    </w:p>
    <w:p w14:paraId="0FA36D1F" w14:textId="4E934699" w:rsidR="005E2E23" w:rsidRPr="00BE33CB" w:rsidRDefault="005D6AB6" w:rsidP="009A6D5D">
      <w:pPr>
        <w:pStyle w:val="ListParagraph"/>
        <w:numPr>
          <w:ilvl w:val="1"/>
          <w:numId w:val="4"/>
        </w:numPr>
        <w:ind w:left="851"/>
        <w:outlineLvl w:val="1"/>
        <w:rPr>
          <w:rFonts w:ascii="Century Gothic" w:hAnsi="Century Gothic"/>
          <w:b/>
          <w:bCs/>
          <w:sz w:val="24"/>
          <w:szCs w:val="24"/>
        </w:rPr>
      </w:pPr>
      <w:bookmarkStart w:id="264" w:name="_Toc91756234"/>
      <w:r w:rsidRPr="005020D7">
        <w:rPr>
          <w:rFonts w:ascii="Century Gothic" w:hAnsi="Century Gothic"/>
          <w:b/>
          <w:bCs/>
          <w:sz w:val="24"/>
          <w:szCs w:val="24"/>
        </w:rPr>
        <w:t>Bipolar plate</w:t>
      </w:r>
      <w:bookmarkEnd w:id="264"/>
    </w:p>
    <w:p w14:paraId="4F68A659" w14:textId="015E9C25" w:rsidR="00B437C6" w:rsidRPr="000F782A" w:rsidRDefault="000F782A" w:rsidP="001C392E">
      <w:pPr>
        <w:rPr>
          <w:rFonts w:ascii="Century Gothic" w:hAnsi="Century Gothic" w:cs="Segoe UI"/>
          <w:b/>
          <w:bCs/>
          <w:sz w:val="24"/>
          <w:szCs w:val="24"/>
          <w:u w:val="single"/>
        </w:rPr>
      </w:pPr>
      <w:r w:rsidRPr="000F782A">
        <w:rPr>
          <w:rFonts w:ascii="Century Gothic" w:hAnsi="Century Gothic" w:cs="Segoe UI"/>
          <w:b/>
          <w:bCs/>
          <w:sz w:val="24"/>
          <w:szCs w:val="24"/>
          <w:u w:val="single"/>
        </w:rPr>
        <w:t>Item</w:t>
      </w:r>
      <w:r w:rsidR="00B437C6" w:rsidRPr="000F782A">
        <w:rPr>
          <w:rFonts w:ascii="Century Gothic" w:hAnsi="Century Gothic" w:cs="Segoe UI"/>
          <w:b/>
          <w:bCs/>
          <w:sz w:val="24"/>
          <w:szCs w:val="24"/>
          <w:u w:val="single"/>
        </w:rPr>
        <w:t xml:space="preserve"> #1:</w:t>
      </w:r>
    </w:p>
    <w:p w14:paraId="745BA28F" w14:textId="54D98817" w:rsidR="0030666E" w:rsidRDefault="0030666E" w:rsidP="001C392E">
      <w:pPr>
        <w:rPr>
          <w:rFonts w:ascii="Segoe UI" w:hAnsi="Segoe UI" w:cs="Segoe UI"/>
          <w:sz w:val="20"/>
          <w:szCs w:val="20"/>
        </w:rPr>
      </w:pPr>
      <w:r>
        <w:rPr>
          <w:noProof/>
          <w:lang w:val="en-US" w:eastAsia="en-US"/>
        </w:rPr>
        <w:lastRenderedPageBreak/>
        <w:drawing>
          <wp:inline distT="0" distB="0" distL="0" distR="0" wp14:anchorId="51B55281" wp14:editId="76487836">
            <wp:extent cx="6010275" cy="2005919"/>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6091818" cy="2033134"/>
                    </a:xfrm>
                    <a:prstGeom prst="rect">
                      <a:avLst/>
                    </a:prstGeom>
                  </pic:spPr>
                </pic:pic>
              </a:graphicData>
            </a:graphic>
          </wp:inline>
        </w:drawing>
      </w:r>
      <w:r w:rsidR="001C392E">
        <w:rPr>
          <w:rStyle w:val="FootnoteReference"/>
          <w:rFonts w:ascii="Segoe UI" w:hAnsi="Segoe UI" w:cs="Segoe UI"/>
          <w:sz w:val="20"/>
          <w:szCs w:val="20"/>
        </w:rPr>
        <w:footnoteReference w:id="29"/>
      </w:r>
      <w:r>
        <w:rPr>
          <w:rFonts w:ascii="Segoe UI" w:hAnsi="Segoe UI" w:cs="Segoe UI"/>
          <w:sz w:val="20"/>
          <w:szCs w:val="20"/>
        </w:rPr>
        <w:t xml:space="preserve"> </w:t>
      </w:r>
      <w:r>
        <w:rPr>
          <w:noProof/>
          <w:lang w:val="en-US" w:eastAsia="en-US"/>
        </w:rPr>
        <w:drawing>
          <wp:inline distT="0" distB="0" distL="0" distR="0" wp14:anchorId="3846CBB9" wp14:editId="7515B361">
            <wp:extent cx="6120765" cy="2049145"/>
            <wp:effectExtent l="0" t="0" r="0" b="825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6120765" cy="2049145"/>
                    </a:xfrm>
                    <a:prstGeom prst="rect">
                      <a:avLst/>
                    </a:prstGeom>
                  </pic:spPr>
                </pic:pic>
              </a:graphicData>
            </a:graphic>
          </wp:inline>
        </w:drawing>
      </w:r>
    </w:p>
    <w:p w14:paraId="09B5CAEC" w14:textId="5EBF84EF" w:rsidR="001C392E" w:rsidRPr="001C392E" w:rsidRDefault="001C392E" w:rsidP="001C392E">
      <w:pPr>
        <w:rPr>
          <w:rFonts w:ascii="Century Gothic" w:hAnsi="Century Gothic"/>
          <w:b/>
          <w:bCs/>
          <w:sz w:val="24"/>
          <w:szCs w:val="24"/>
        </w:rPr>
      </w:pPr>
      <w:r w:rsidRPr="001C392E">
        <w:rPr>
          <w:rFonts w:ascii="Segoe UI" w:hAnsi="Segoe UI" w:cs="Segoe UI"/>
          <w:sz w:val="20"/>
          <w:szCs w:val="20"/>
        </w:rPr>
        <w:t>Fuel Cell Grade Graphite Plates can be machined on both sides to be used as bi-polar plates. These plates exhibit high electrical and thermal conductivity, incredible resistance to chemicals, and are densified and resin-filled for low permeability.</w:t>
      </w:r>
    </w:p>
    <w:p w14:paraId="1E366F77" w14:textId="77777777" w:rsidR="001C392E" w:rsidRPr="00BE33CB" w:rsidRDefault="001C392E" w:rsidP="00BE33CB">
      <w:pPr>
        <w:rPr>
          <w:rFonts w:ascii="Segoe UI" w:hAnsi="Segoe UI" w:cs="Segoe UI"/>
          <w:sz w:val="20"/>
          <w:szCs w:val="32"/>
        </w:rPr>
      </w:pPr>
      <w:r w:rsidRPr="00BE33CB">
        <w:rPr>
          <w:rFonts w:ascii="Segoe UI" w:hAnsi="Segoe UI" w:cs="Segoe UI"/>
          <w:sz w:val="20"/>
          <w:szCs w:val="32"/>
        </w:rPr>
        <w:t>Length x Width: 12.0"x 12.0"</w:t>
      </w:r>
    </w:p>
    <w:p w14:paraId="295EF6C2" w14:textId="77777777" w:rsidR="001C392E" w:rsidRPr="00BE33CB" w:rsidRDefault="001C392E" w:rsidP="00BE33CB">
      <w:pPr>
        <w:rPr>
          <w:rFonts w:ascii="Segoe UI" w:hAnsi="Segoe UI" w:cs="Segoe UI"/>
          <w:sz w:val="20"/>
          <w:szCs w:val="32"/>
        </w:rPr>
      </w:pPr>
      <w:r w:rsidRPr="00BE33CB">
        <w:rPr>
          <w:rFonts w:ascii="Segoe UI" w:hAnsi="Segoe UI" w:cs="Segoe UI"/>
          <w:sz w:val="20"/>
          <w:szCs w:val="32"/>
        </w:rPr>
        <w:t>Thickness Tolerance: +0.125" / -0"</w:t>
      </w:r>
    </w:p>
    <w:p w14:paraId="3B2D31BD" w14:textId="77777777" w:rsidR="001C392E" w:rsidRPr="00BE33CB" w:rsidRDefault="001C392E" w:rsidP="00BE33CB">
      <w:pPr>
        <w:rPr>
          <w:rFonts w:ascii="Segoe UI" w:hAnsi="Segoe UI" w:cs="Segoe UI"/>
          <w:sz w:val="20"/>
          <w:szCs w:val="32"/>
        </w:rPr>
      </w:pPr>
      <w:r w:rsidRPr="00BE33CB">
        <w:rPr>
          <w:rFonts w:ascii="Segoe UI" w:hAnsi="Segoe UI" w:cs="Segoe UI"/>
          <w:sz w:val="20"/>
          <w:szCs w:val="32"/>
        </w:rPr>
        <w:t>Length and Width Tolerance: +0.75" / -0"</w:t>
      </w:r>
    </w:p>
    <w:p w14:paraId="445304AC" w14:textId="7F8B9D01" w:rsidR="00BE33CB" w:rsidRDefault="00BE33CB" w:rsidP="005020D7">
      <w:pPr>
        <w:rPr>
          <w:rFonts w:ascii="Century Gothic" w:hAnsi="Century Gothic"/>
          <w:b/>
          <w:bCs/>
          <w:sz w:val="24"/>
          <w:szCs w:val="24"/>
        </w:rPr>
      </w:pPr>
    </w:p>
    <w:p w14:paraId="2A133B08" w14:textId="7EF02222" w:rsidR="000F782A" w:rsidRPr="000F782A" w:rsidRDefault="000F782A" w:rsidP="005020D7">
      <w:pPr>
        <w:rPr>
          <w:rFonts w:ascii="Century Gothic" w:hAnsi="Century Gothic"/>
          <w:b/>
          <w:bCs/>
          <w:sz w:val="24"/>
          <w:szCs w:val="24"/>
          <w:u w:val="single"/>
        </w:rPr>
      </w:pPr>
      <w:r w:rsidRPr="000F782A">
        <w:rPr>
          <w:rFonts w:ascii="Century Gothic" w:hAnsi="Century Gothic"/>
          <w:b/>
          <w:bCs/>
          <w:sz w:val="24"/>
          <w:szCs w:val="24"/>
          <w:u w:val="single"/>
        </w:rPr>
        <w:t xml:space="preserve">Item #2: </w:t>
      </w:r>
    </w:p>
    <w:p w14:paraId="5D5A6837" w14:textId="2D4DB7E5" w:rsidR="000F782A" w:rsidRDefault="000F782A" w:rsidP="005020D7">
      <w:pPr>
        <w:rPr>
          <w:rFonts w:ascii="Century Gothic" w:hAnsi="Century Gothic"/>
          <w:b/>
          <w:bCs/>
          <w:sz w:val="24"/>
          <w:szCs w:val="24"/>
        </w:rPr>
      </w:pPr>
      <w:r>
        <w:rPr>
          <w:noProof/>
          <w:lang w:val="en-US" w:eastAsia="en-US"/>
        </w:rPr>
        <w:drawing>
          <wp:inline distT="0" distB="0" distL="0" distR="0" wp14:anchorId="77B1823F" wp14:editId="46834991">
            <wp:extent cx="5943600" cy="2050261"/>
            <wp:effectExtent l="0" t="0" r="0" b="762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62961" cy="2056940"/>
                    </a:xfrm>
                    <a:prstGeom prst="rect">
                      <a:avLst/>
                    </a:prstGeom>
                  </pic:spPr>
                </pic:pic>
              </a:graphicData>
            </a:graphic>
          </wp:inline>
        </w:drawing>
      </w:r>
      <w:r>
        <w:rPr>
          <w:rStyle w:val="FootnoteReference"/>
          <w:rFonts w:ascii="Century Gothic" w:hAnsi="Century Gothic"/>
          <w:b/>
          <w:bCs/>
          <w:sz w:val="24"/>
          <w:szCs w:val="24"/>
        </w:rPr>
        <w:footnoteReference w:id="30"/>
      </w:r>
    </w:p>
    <w:p w14:paraId="5C8427E6" w14:textId="64F7DA24" w:rsidR="000F782A" w:rsidRDefault="000F782A" w:rsidP="005020D7">
      <w:pPr>
        <w:rPr>
          <w:rFonts w:ascii="Century Gothic" w:hAnsi="Century Gothic"/>
          <w:b/>
          <w:bCs/>
          <w:sz w:val="24"/>
          <w:szCs w:val="24"/>
        </w:rPr>
      </w:pPr>
      <w:r>
        <w:rPr>
          <w:noProof/>
          <w:lang w:val="en-US" w:eastAsia="en-US"/>
        </w:rPr>
        <w:lastRenderedPageBreak/>
        <w:drawing>
          <wp:inline distT="0" distB="0" distL="0" distR="0" wp14:anchorId="6324EE74" wp14:editId="3D135C2D">
            <wp:extent cx="6120765" cy="2120900"/>
            <wp:effectExtent l="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120765" cy="2120900"/>
                    </a:xfrm>
                    <a:prstGeom prst="rect">
                      <a:avLst/>
                    </a:prstGeom>
                  </pic:spPr>
                </pic:pic>
              </a:graphicData>
            </a:graphic>
          </wp:inline>
        </w:drawing>
      </w:r>
    </w:p>
    <w:p w14:paraId="5BF64810" w14:textId="77777777" w:rsidR="000F782A" w:rsidRPr="000F782A" w:rsidRDefault="000F782A" w:rsidP="000F782A">
      <w:pPr>
        <w:pStyle w:val="NormalWeb"/>
        <w:rPr>
          <w:rFonts w:ascii="Segoe UI" w:hAnsi="Segoe UI" w:cs="Segoe UI"/>
          <w:sz w:val="20"/>
          <w:szCs w:val="20"/>
        </w:rPr>
      </w:pPr>
      <w:r w:rsidRPr="000F782A">
        <w:rPr>
          <w:rFonts w:ascii="Segoe UI" w:hAnsi="Segoe UI" w:cs="Segoe UI"/>
          <w:sz w:val="20"/>
          <w:szCs w:val="20"/>
        </w:rPr>
        <w:t xml:space="preserve">These </w:t>
      </w:r>
      <w:proofErr w:type="spellStart"/>
      <w:r w:rsidRPr="000F782A">
        <w:rPr>
          <w:rFonts w:ascii="Segoe UI" w:hAnsi="Segoe UI" w:cs="Segoe UI"/>
          <w:sz w:val="20"/>
          <w:szCs w:val="20"/>
        </w:rPr>
        <w:t>Isomolded</w:t>
      </w:r>
      <w:proofErr w:type="spellEnd"/>
      <w:r w:rsidRPr="000F782A">
        <w:rPr>
          <w:rFonts w:ascii="Segoe UI" w:hAnsi="Segoe UI" w:cs="Segoe UI"/>
          <w:sz w:val="20"/>
          <w:szCs w:val="20"/>
        </w:rPr>
        <w:t xml:space="preserve"> Graphite Plates can be machined on both sides.  </w:t>
      </w:r>
      <w:proofErr w:type="spellStart"/>
      <w:r w:rsidRPr="000F782A">
        <w:rPr>
          <w:rFonts w:ascii="Segoe UI" w:hAnsi="Segoe UI" w:cs="Segoe UI"/>
          <w:sz w:val="20"/>
          <w:szCs w:val="20"/>
        </w:rPr>
        <w:t>Isomolded</w:t>
      </w:r>
      <w:proofErr w:type="spellEnd"/>
      <w:r w:rsidRPr="000F782A">
        <w:rPr>
          <w:rFonts w:ascii="Segoe UI" w:hAnsi="Segoe UI" w:cs="Segoe UI"/>
          <w:sz w:val="20"/>
          <w:szCs w:val="20"/>
        </w:rPr>
        <w:t xml:space="preserve"> plates are made out of very fine grain, high strength and density graphite.  These plates are Isostatically pressed.</w:t>
      </w:r>
    </w:p>
    <w:p w14:paraId="12377584" w14:textId="77777777" w:rsidR="000F782A" w:rsidRPr="000F782A" w:rsidRDefault="000F782A" w:rsidP="000F782A">
      <w:pPr>
        <w:rPr>
          <w:rFonts w:ascii="Segoe UI" w:hAnsi="Segoe UI" w:cs="Segoe UI"/>
          <w:sz w:val="20"/>
          <w:szCs w:val="20"/>
        </w:rPr>
      </w:pPr>
      <w:r w:rsidRPr="000F782A">
        <w:rPr>
          <w:rFonts w:ascii="Segoe UI" w:hAnsi="Segoe UI" w:cs="Segoe UI"/>
          <w:sz w:val="20"/>
          <w:szCs w:val="20"/>
        </w:rPr>
        <w:t>Size - 12.0" x 12.0"</w:t>
      </w:r>
    </w:p>
    <w:p w14:paraId="74A40B69" w14:textId="77777777" w:rsidR="000F782A" w:rsidRPr="000F782A" w:rsidRDefault="000F782A" w:rsidP="000F782A">
      <w:pPr>
        <w:rPr>
          <w:rFonts w:ascii="Segoe UI" w:hAnsi="Segoe UI" w:cs="Segoe UI"/>
          <w:sz w:val="20"/>
          <w:szCs w:val="20"/>
        </w:rPr>
      </w:pPr>
      <w:r w:rsidRPr="000F782A">
        <w:rPr>
          <w:rFonts w:ascii="Segoe UI" w:hAnsi="Segoe UI" w:cs="Segoe UI"/>
          <w:sz w:val="20"/>
          <w:szCs w:val="20"/>
        </w:rPr>
        <w:t>Thickness Tolerance +/- 0.001"</w:t>
      </w:r>
    </w:p>
    <w:p w14:paraId="5456BFC4" w14:textId="77777777" w:rsidR="000F782A" w:rsidRPr="000F782A" w:rsidRDefault="000F782A" w:rsidP="000F782A">
      <w:pPr>
        <w:rPr>
          <w:rFonts w:ascii="Segoe UI" w:hAnsi="Segoe UI" w:cs="Segoe UI"/>
          <w:sz w:val="20"/>
          <w:szCs w:val="20"/>
        </w:rPr>
      </w:pPr>
      <w:r w:rsidRPr="000F782A">
        <w:rPr>
          <w:rFonts w:ascii="Segoe UI" w:hAnsi="Segoe UI" w:cs="Segoe UI"/>
          <w:sz w:val="20"/>
          <w:szCs w:val="20"/>
        </w:rPr>
        <w:t>Length and Width Tolerance +/- 0.005"</w:t>
      </w:r>
    </w:p>
    <w:p w14:paraId="13787FE8" w14:textId="77777777" w:rsidR="000F782A" w:rsidRPr="000F782A" w:rsidRDefault="000F782A" w:rsidP="005020D7">
      <w:pPr>
        <w:rPr>
          <w:rFonts w:ascii="Century Gothic" w:hAnsi="Century Gothic"/>
          <w:b/>
          <w:bCs/>
          <w:sz w:val="24"/>
          <w:szCs w:val="24"/>
          <w:lang w:val="en-US"/>
        </w:rPr>
      </w:pPr>
    </w:p>
    <w:p w14:paraId="192C7FA7" w14:textId="3A6E6375" w:rsidR="000F782A" w:rsidRPr="000F782A" w:rsidRDefault="000F782A" w:rsidP="005020D7">
      <w:pPr>
        <w:rPr>
          <w:rFonts w:ascii="Century Gothic" w:hAnsi="Century Gothic"/>
          <w:b/>
          <w:bCs/>
          <w:sz w:val="24"/>
          <w:szCs w:val="24"/>
          <w:u w:val="single"/>
        </w:rPr>
      </w:pPr>
      <w:r w:rsidRPr="000F782A">
        <w:rPr>
          <w:rFonts w:ascii="Century Gothic" w:hAnsi="Century Gothic"/>
          <w:b/>
          <w:bCs/>
          <w:sz w:val="24"/>
          <w:szCs w:val="24"/>
          <w:u w:val="single"/>
        </w:rPr>
        <w:t>Item #3:</w:t>
      </w:r>
    </w:p>
    <w:p w14:paraId="37EA4989" w14:textId="0355AB04" w:rsidR="000F782A" w:rsidRDefault="000F782A" w:rsidP="005020D7">
      <w:pPr>
        <w:rPr>
          <w:rFonts w:ascii="Century Gothic" w:hAnsi="Century Gothic"/>
          <w:b/>
          <w:bCs/>
          <w:sz w:val="24"/>
          <w:szCs w:val="24"/>
        </w:rPr>
      </w:pPr>
      <w:r>
        <w:rPr>
          <w:noProof/>
          <w:lang w:val="en-US" w:eastAsia="en-US"/>
        </w:rPr>
        <w:drawing>
          <wp:inline distT="0" distB="0" distL="0" distR="0" wp14:anchorId="69E29095" wp14:editId="3BD93E8D">
            <wp:extent cx="5962650" cy="2155808"/>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71929" cy="2159163"/>
                    </a:xfrm>
                    <a:prstGeom prst="rect">
                      <a:avLst/>
                    </a:prstGeom>
                  </pic:spPr>
                </pic:pic>
              </a:graphicData>
            </a:graphic>
          </wp:inline>
        </w:drawing>
      </w:r>
      <w:r>
        <w:rPr>
          <w:rStyle w:val="FootnoteReference"/>
          <w:rFonts w:ascii="Century Gothic" w:hAnsi="Century Gothic"/>
          <w:b/>
          <w:bCs/>
          <w:sz w:val="24"/>
          <w:szCs w:val="24"/>
        </w:rPr>
        <w:footnoteReference w:id="31"/>
      </w:r>
    </w:p>
    <w:p w14:paraId="4B8CDBE0" w14:textId="3AE5E195" w:rsidR="000F782A" w:rsidRDefault="000F782A" w:rsidP="005020D7">
      <w:pPr>
        <w:rPr>
          <w:rFonts w:ascii="Century Gothic" w:hAnsi="Century Gothic"/>
          <w:b/>
          <w:bCs/>
          <w:sz w:val="24"/>
          <w:szCs w:val="24"/>
        </w:rPr>
      </w:pPr>
      <w:r>
        <w:rPr>
          <w:noProof/>
          <w:lang w:val="en-US" w:eastAsia="en-US"/>
        </w:rPr>
        <w:lastRenderedPageBreak/>
        <w:drawing>
          <wp:inline distT="0" distB="0" distL="0" distR="0" wp14:anchorId="200BE8DF" wp14:editId="77015CD5">
            <wp:extent cx="6120765" cy="2193290"/>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120765" cy="2193290"/>
                    </a:xfrm>
                    <a:prstGeom prst="rect">
                      <a:avLst/>
                    </a:prstGeom>
                  </pic:spPr>
                </pic:pic>
              </a:graphicData>
            </a:graphic>
          </wp:inline>
        </w:drawing>
      </w:r>
    </w:p>
    <w:p w14:paraId="4D4ECC93" w14:textId="77777777" w:rsidR="000F782A" w:rsidRPr="000F782A" w:rsidRDefault="000F782A" w:rsidP="000F782A">
      <w:pPr>
        <w:pStyle w:val="NormalWeb"/>
        <w:rPr>
          <w:rFonts w:ascii="Segoe UI" w:hAnsi="Segoe UI" w:cs="Segoe UI"/>
          <w:sz w:val="20"/>
          <w:szCs w:val="20"/>
        </w:rPr>
      </w:pPr>
      <w:r w:rsidRPr="000F782A">
        <w:rPr>
          <w:rFonts w:ascii="Segoe UI" w:hAnsi="Segoe UI" w:cs="Segoe UI"/>
          <w:sz w:val="20"/>
          <w:szCs w:val="20"/>
        </w:rPr>
        <w:t xml:space="preserve">These </w:t>
      </w:r>
      <w:proofErr w:type="spellStart"/>
      <w:r w:rsidRPr="000F782A">
        <w:rPr>
          <w:rFonts w:ascii="Segoe UI" w:hAnsi="Segoe UI" w:cs="Segoe UI"/>
          <w:sz w:val="20"/>
          <w:szCs w:val="20"/>
        </w:rPr>
        <w:t>Isomolded</w:t>
      </w:r>
      <w:proofErr w:type="spellEnd"/>
      <w:r w:rsidRPr="000F782A">
        <w:rPr>
          <w:rFonts w:ascii="Segoe UI" w:hAnsi="Segoe UI" w:cs="Segoe UI"/>
          <w:sz w:val="20"/>
          <w:szCs w:val="20"/>
        </w:rPr>
        <w:t xml:space="preserve"> Graphite Plates can be machined on both sides.  </w:t>
      </w:r>
      <w:proofErr w:type="spellStart"/>
      <w:r w:rsidRPr="000F782A">
        <w:rPr>
          <w:rFonts w:ascii="Segoe UI" w:hAnsi="Segoe UI" w:cs="Segoe UI"/>
          <w:sz w:val="20"/>
          <w:szCs w:val="20"/>
        </w:rPr>
        <w:t>Isomolded</w:t>
      </w:r>
      <w:proofErr w:type="spellEnd"/>
      <w:r w:rsidRPr="000F782A">
        <w:rPr>
          <w:rFonts w:ascii="Segoe UI" w:hAnsi="Segoe UI" w:cs="Segoe UI"/>
          <w:sz w:val="20"/>
          <w:szCs w:val="20"/>
        </w:rPr>
        <w:t xml:space="preserve"> plates are made out of very fine grain, high strength and density graphite.  These plates are Isostatically pressed.</w:t>
      </w:r>
    </w:p>
    <w:p w14:paraId="630AFBD1" w14:textId="77777777" w:rsidR="000F782A" w:rsidRPr="000F782A" w:rsidRDefault="000F782A" w:rsidP="000F782A">
      <w:pPr>
        <w:rPr>
          <w:rFonts w:ascii="Segoe UI" w:hAnsi="Segoe UI" w:cs="Segoe UI"/>
          <w:sz w:val="20"/>
          <w:szCs w:val="20"/>
        </w:rPr>
      </w:pPr>
      <w:r w:rsidRPr="000F782A">
        <w:rPr>
          <w:rFonts w:ascii="Segoe UI" w:hAnsi="Segoe UI" w:cs="Segoe UI"/>
          <w:sz w:val="20"/>
          <w:szCs w:val="20"/>
        </w:rPr>
        <w:t>Size - 8.0" x 8.0"</w:t>
      </w:r>
    </w:p>
    <w:p w14:paraId="376B67A7" w14:textId="77777777" w:rsidR="000F782A" w:rsidRPr="000F782A" w:rsidRDefault="000F782A" w:rsidP="000F782A">
      <w:pPr>
        <w:rPr>
          <w:rFonts w:ascii="Segoe UI" w:hAnsi="Segoe UI" w:cs="Segoe UI"/>
          <w:sz w:val="20"/>
          <w:szCs w:val="20"/>
        </w:rPr>
      </w:pPr>
      <w:r w:rsidRPr="000F782A">
        <w:rPr>
          <w:rFonts w:ascii="Segoe UI" w:hAnsi="Segoe UI" w:cs="Segoe UI"/>
          <w:sz w:val="20"/>
          <w:szCs w:val="20"/>
        </w:rPr>
        <w:t>Thickness Tolerance +/- 0.001"</w:t>
      </w:r>
    </w:p>
    <w:p w14:paraId="2E744CA2" w14:textId="77777777" w:rsidR="000F782A" w:rsidRPr="000F782A" w:rsidRDefault="000F782A" w:rsidP="000F782A">
      <w:pPr>
        <w:rPr>
          <w:rFonts w:ascii="Segoe UI" w:hAnsi="Segoe UI" w:cs="Segoe UI"/>
          <w:sz w:val="20"/>
          <w:szCs w:val="20"/>
        </w:rPr>
      </w:pPr>
      <w:r w:rsidRPr="000F782A">
        <w:rPr>
          <w:rFonts w:ascii="Segoe UI" w:hAnsi="Segoe UI" w:cs="Segoe UI"/>
          <w:sz w:val="20"/>
          <w:szCs w:val="20"/>
        </w:rPr>
        <w:t>Length and Width Tolerance +/- 0.005"</w:t>
      </w:r>
    </w:p>
    <w:p w14:paraId="695D3F68" w14:textId="17226BE8" w:rsidR="000F782A" w:rsidRPr="000F782A" w:rsidRDefault="000F782A" w:rsidP="005020D7">
      <w:pPr>
        <w:rPr>
          <w:rFonts w:ascii="Century Gothic" w:hAnsi="Century Gothic"/>
          <w:b/>
          <w:bCs/>
          <w:sz w:val="24"/>
          <w:szCs w:val="24"/>
          <w:lang w:val="en-US"/>
        </w:rPr>
      </w:pPr>
    </w:p>
    <w:p w14:paraId="1E9254F6" w14:textId="77777777" w:rsidR="000F782A" w:rsidRDefault="000F782A" w:rsidP="005020D7">
      <w:pPr>
        <w:rPr>
          <w:rFonts w:ascii="Century Gothic" w:hAnsi="Century Gothic"/>
          <w:b/>
          <w:bCs/>
          <w:sz w:val="24"/>
          <w:szCs w:val="24"/>
        </w:rPr>
      </w:pPr>
    </w:p>
    <w:p w14:paraId="538CE2E8" w14:textId="6047EA05" w:rsidR="000F782A" w:rsidRDefault="000F782A" w:rsidP="005020D7">
      <w:pPr>
        <w:rPr>
          <w:rFonts w:ascii="Century Gothic" w:hAnsi="Century Gothic"/>
          <w:b/>
          <w:bCs/>
          <w:sz w:val="24"/>
          <w:szCs w:val="24"/>
          <w:u w:val="single"/>
        </w:rPr>
      </w:pPr>
      <w:r w:rsidRPr="000F782A">
        <w:rPr>
          <w:rFonts w:ascii="Century Gothic" w:hAnsi="Century Gothic"/>
          <w:b/>
          <w:bCs/>
          <w:sz w:val="24"/>
          <w:szCs w:val="24"/>
          <w:u w:val="single"/>
        </w:rPr>
        <w:t>It</w:t>
      </w:r>
      <w:r>
        <w:rPr>
          <w:rFonts w:ascii="Century Gothic" w:hAnsi="Century Gothic"/>
          <w:b/>
          <w:bCs/>
          <w:sz w:val="24"/>
          <w:szCs w:val="24"/>
          <w:u w:val="single"/>
        </w:rPr>
        <w:t>em #4</w:t>
      </w:r>
      <w:r w:rsidRPr="000F782A">
        <w:rPr>
          <w:rFonts w:ascii="Century Gothic" w:hAnsi="Century Gothic"/>
          <w:b/>
          <w:bCs/>
          <w:sz w:val="24"/>
          <w:szCs w:val="24"/>
          <w:u w:val="single"/>
        </w:rPr>
        <w:t>:</w:t>
      </w:r>
    </w:p>
    <w:p w14:paraId="72A6A42C" w14:textId="1452DE6B" w:rsidR="000F782A" w:rsidRDefault="000F782A" w:rsidP="005020D7">
      <w:pPr>
        <w:rPr>
          <w:rFonts w:ascii="Century Gothic" w:hAnsi="Century Gothic"/>
          <w:b/>
          <w:bCs/>
          <w:sz w:val="24"/>
          <w:szCs w:val="24"/>
          <w:u w:val="single"/>
        </w:rPr>
      </w:pPr>
      <w:r>
        <w:rPr>
          <w:noProof/>
          <w:lang w:val="en-US" w:eastAsia="en-US"/>
        </w:rPr>
        <w:lastRenderedPageBreak/>
        <w:drawing>
          <wp:inline distT="0" distB="0" distL="0" distR="0" wp14:anchorId="242D0576" wp14:editId="0C98F958">
            <wp:extent cx="5980621" cy="2105025"/>
            <wp:effectExtent l="0" t="0" r="127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srcRect b="2899"/>
                    <a:stretch/>
                  </pic:blipFill>
                  <pic:spPr bwMode="auto">
                    <a:xfrm>
                      <a:off x="0" y="0"/>
                      <a:ext cx="5993220" cy="2109460"/>
                    </a:xfrm>
                    <a:prstGeom prst="rect">
                      <a:avLst/>
                    </a:prstGeom>
                    <a:ln>
                      <a:noFill/>
                    </a:ln>
                    <a:extLst>
                      <a:ext uri="{53640926-AAD7-44D8-BBD7-CCE9431645EC}">
                        <a14:shadowObscured xmlns:a14="http://schemas.microsoft.com/office/drawing/2010/main"/>
                      </a:ext>
                    </a:extLst>
                  </pic:spPr>
                </pic:pic>
              </a:graphicData>
            </a:graphic>
          </wp:inline>
        </w:drawing>
      </w:r>
      <w:r w:rsidRPr="000F782A">
        <w:rPr>
          <w:rStyle w:val="FootnoteReference"/>
          <w:rFonts w:ascii="Century Gothic" w:hAnsi="Century Gothic"/>
          <w:sz w:val="24"/>
          <w:szCs w:val="24"/>
        </w:rPr>
        <w:footnoteReference w:id="32"/>
      </w:r>
      <w:r>
        <w:rPr>
          <w:noProof/>
          <w:lang w:val="en-US" w:eastAsia="en-US"/>
        </w:rPr>
        <w:drawing>
          <wp:inline distT="0" distB="0" distL="0" distR="0" wp14:anchorId="4A2B7288" wp14:editId="09A9FFEF">
            <wp:extent cx="6120765" cy="2175510"/>
            <wp:effectExtent l="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6120765" cy="2175510"/>
                    </a:xfrm>
                    <a:prstGeom prst="rect">
                      <a:avLst/>
                    </a:prstGeom>
                  </pic:spPr>
                </pic:pic>
              </a:graphicData>
            </a:graphic>
          </wp:inline>
        </w:drawing>
      </w:r>
    </w:p>
    <w:p w14:paraId="18CAFC89" w14:textId="77777777" w:rsidR="000F782A" w:rsidRPr="000F782A" w:rsidRDefault="000F782A" w:rsidP="000F782A">
      <w:pPr>
        <w:pStyle w:val="NormalWeb"/>
        <w:rPr>
          <w:rFonts w:ascii="Segoe UI" w:hAnsi="Segoe UI" w:cs="Segoe UI"/>
          <w:sz w:val="20"/>
          <w:szCs w:val="20"/>
        </w:rPr>
      </w:pPr>
      <w:r w:rsidRPr="000F782A">
        <w:rPr>
          <w:rFonts w:ascii="Segoe UI" w:hAnsi="Segoe UI" w:cs="Segoe UI"/>
          <w:sz w:val="20"/>
          <w:szCs w:val="20"/>
        </w:rPr>
        <w:t xml:space="preserve">These </w:t>
      </w:r>
      <w:proofErr w:type="spellStart"/>
      <w:r w:rsidRPr="000F782A">
        <w:rPr>
          <w:rFonts w:ascii="Segoe UI" w:hAnsi="Segoe UI" w:cs="Segoe UI"/>
          <w:sz w:val="20"/>
          <w:szCs w:val="20"/>
        </w:rPr>
        <w:t>Isomolded</w:t>
      </w:r>
      <w:proofErr w:type="spellEnd"/>
      <w:r w:rsidRPr="000F782A">
        <w:rPr>
          <w:rFonts w:ascii="Segoe UI" w:hAnsi="Segoe UI" w:cs="Segoe UI"/>
          <w:sz w:val="20"/>
          <w:szCs w:val="20"/>
        </w:rPr>
        <w:t xml:space="preserve"> Graphite Plates can be machined on both sides.  </w:t>
      </w:r>
      <w:proofErr w:type="spellStart"/>
      <w:r w:rsidRPr="000F782A">
        <w:rPr>
          <w:rFonts w:ascii="Segoe UI" w:hAnsi="Segoe UI" w:cs="Segoe UI"/>
          <w:sz w:val="20"/>
          <w:szCs w:val="20"/>
        </w:rPr>
        <w:t>Isomolded</w:t>
      </w:r>
      <w:proofErr w:type="spellEnd"/>
      <w:r w:rsidRPr="000F782A">
        <w:rPr>
          <w:rFonts w:ascii="Segoe UI" w:hAnsi="Segoe UI" w:cs="Segoe UI"/>
          <w:sz w:val="20"/>
          <w:szCs w:val="20"/>
        </w:rPr>
        <w:t xml:space="preserve"> plates are made out of very fine grain, high strength and density graphite.  These plates are Isostatically pressed.</w:t>
      </w:r>
    </w:p>
    <w:p w14:paraId="3E46E478" w14:textId="77777777" w:rsidR="000F782A" w:rsidRPr="000F782A" w:rsidRDefault="000F782A" w:rsidP="000F782A">
      <w:pPr>
        <w:rPr>
          <w:rFonts w:ascii="Segoe UI" w:hAnsi="Segoe UI" w:cs="Segoe UI"/>
          <w:sz w:val="20"/>
          <w:szCs w:val="20"/>
        </w:rPr>
      </w:pPr>
      <w:r w:rsidRPr="000F782A">
        <w:rPr>
          <w:rFonts w:ascii="Segoe UI" w:hAnsi="Segoe UI" w:cs="Segoe UI"/>
          <w:sz w:val="20"/>
          <w:szCs w:val="20"/>
        </w:rPr>
        <w:t>Size - 6.0" x 6.0"</w:t>
      </w:r>
    </w:p>
    <w:p w14:paraId="40B79B1F" w14:textId="77777777" w:rsidR="000F782A" w:rsidRPr="000F782A" w:rsidRDefault="000F782A" w:rsidP="000F782A">
      <w:pPr>
        <w:rPr>
          <w:rFonts w:ascii="Segoe UI" w:hAnsi="Segoe UI" w:cs="Segoe UI"/>
          <w:sz w:val="20"/>
          <w:szCs w:val="20"/>
        </w:rPr>
      </w:pPr>
      <w:r w:rsidRPr="000F782A">
        <w:rPr>
          <w:rFonts w:ascii="Segoe UI" w:hAnsi="Segoe UI" w:cs="Segoe UI"/>
          <w:sz w:val="20"/>
          <w:szCs w:val="20"/>
        </w:rPr>
        <w:t>Thickness Tolerance +/- 0.001"</w:t>
      </w:r>
    </w:p>
    <w:p w14:paraId="5EC6D1B2" w14:textId="77777777" w:rsidR="000F782A" w:rsidRPr="000F782A" w:rsidRDefault="000F782A" w:rsidP="000F782A">
      <w:pPr>
        <w:rPr>
          <w:rFonts w:ascii="Segoe UI" w:hAnsi="Segoe UI" w:cs="Segoe UI"/>
          <w:sz w:val="20"/>
          <w:szCs w:val="20"/>
        </w:rPr>
      </w:pPr>
      <w:r w:rsidRPr="000F782A">
        <w:rPr>
          <w:rFonts w:ascii="Segoe UI" w:hAnsi="Segoe UI" w:cs="Segoe UI"/>
          <w:sz w:val="20"/>
          <w:szCs w:val="20"/>
        </w:rPr>
        <w:t>Length and Width Tolerance +/- 0.005"</w:t>
      </w:r>
    </w:p>
    <w:p w14:paraId="50F686CE" w14:textId="1A70E95E" w:rsidR="000F782A" w:rsidRPr="000F782A" w:rsidRDefault="000F782A" w:rsidP="005020D7">
      <w:pPr>
        <w:rPr>
          <w:rFonts w:ascii="Century Gothic" w:hAnsi="Century Gothic"/>
          <w:sz w:val="24"/>
          <w:szCs w:val="24"/>
          <w:lang w:val="en-US"/>
        </w:rPr>
      </w:pPr>
    </w:p>
    <w:p w14:paraId="78B5778A" w14:textId="77777777" w:rsidR="000F782A" w:rsidRPr="000F782A" w:rsidRDefault="000F782A" w:rsidP="005020D7">
      <w:pPr>
        <w:rPr>
          <w:rFonts w:ascii="Century Gothic" w:hAnsi="Century Gothic"/>
          <w:sz w:val="24"/>
          <w:szCs w:val="24"/>
        </w:rPr>
      </w:pPr>
    </w:p>
    <w:p w14:paraId="25E6574A" w14:textId="4E05D729" w:rsidR="000F782A" w:rsidRDefault="000F782A" w:rsidP="005020D7">
      <w:pPr>
        <w:rPr>
          <w:rFonts w:ascii="Century Gothic" w:hAnsi="Century Gothic"/>
          <w:b/>
          <w:bCs/>
          <w:sz w:val="24"/>
          <w:szCs w:val="24"/>
          <w:u w:val="single"/>
        </w:rPr>
      </w:pPr>
      <w:r>
        <w:rPr>
          <w:rFonts w:ascii="Century Gothic" w:hAnsi="Century Gothic"/>
          <w:b/>
          <w:bCs/>
          <w:sz w:val="24"/>
          <w:szCs w:val="24"/>
          <w:u w:val="single"/>
        </w:rPr>
        <w:t>Item #5:</w:t>
      </w:r>
    </w:p>
    <w:p w14:paraId="511C2173" w14:textId="079CE4FD" w:rsidR="0030666E" w:rsidRDefault="0030666E" w:rsidP="005020D7">
      <w:pPr>
        <w:rPr>
          <w:rFonts w:ascii="Century Gothic" w:hAnsi="Century Gothic"/>
          <w:b/>
          <w:bCs/>
          <w:sz w:val="24"/>
          <w:szCs w:val="24"/>
          <w:u w:val="single"/>
        </w:rPr>
      </w:pPr>
      <w:r>
        <w:rPr>
          <w:noProof/>
          <w:lang w:val="en-US" w:eastAsia="en-US"/>
        </w:rPr>
        <w:lastRenderedPageBreak/>
        <w:drawing>
          <wp:inline distT="0" distB="0" distL="0" distR="0" wp14:anchorId="215F010D" wp14:editId="2FC83C50">
            <wp:extent cx="5915025" cy="1899264"/>
            <wp:effectExtent l="0" t="0" r="0" b="635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28758" cy="1903673"/>
                    </a:xfrm>
                    <a:prstGeom prst="rect">
                      <a:avLst/>
                    </a:prstGeom>
                  </pic:spPr>
                </pic:pic>
              </a:graphicData>
            </a:graphic>
          </wp:inline>
        </w:drawing>
      </w:r>
      <w:r w:rsidRPr="0030666E">
        <w:rPr>
          <w:rStyle w:val="FootnoteReference"/>
          <w:rFonts w:ascii="Century Gothic" w:hAnsi="Century Gothic"/>
          <w:sz w:val="24"/>
          <w:szCs w:val="24"/>
        </w:rPr>
        <w:footnoteReference w:id="33"/>
      </w:r>
    </w:p>
    <w:p w14:paraId="71432299" w14:textId="77777777" w:rsidR="0030666E" w:rsidRPr="0030666E" w:rsidRDefault="0030666E" w:rsidP="0030666E">
      <w:pPr>
        <w:pStyle w:val="NormalWeb"/>
        <w:rPr>
          <w:rFonts w:ascii="Segoe UI" w:hAnsi="Segoe UI" w:cs="Segoe UI"/>
          <w:sz w:val="20"/>
          <w:szCs w:val="20"/>
        </w:rPr>
      </w:pPr>
      <w:r w:rsidRPr="0030666E">
        <w:rPr>
          <w:rFonts w:ascii="Segoe UI" w:hAnsi="Segoe UI" w:cs="Segoe UI"/>
          <w:sz w:val="20"/>
          <w:szCs w:val="20"/>
        </w:rPr>
        <w:t>Fuel Cell Grade Graphite Plates can be machined on both sides to be used as bi-polar plates.  The materials used in production allow for very high fuel cell performance.  Continuous compound production permits homogeneity and high material quality.  These bipolar plates allow fuel cells to operate at high temperatures and have excellent electrical and thermal conductivity.</w:t>
      </w:r>
    </w:p>
    <w:p w14:paraId="37934982" w14:textId="77777777" w:rsidR="0030666E" w:rsidRPr="0030666E" w:rsidRDefault="0030666E" w:rsidP="0030666E">
      <w:pPr>
        <w:rPr>
          <w:rFonts w:ascii="Segoe UI" w:hAnsi="Segoe UI" w:cs="Segoe UI"/>
          <w:sz w:val="20"/>
          <w:szCs w:val="20"/>
        </w:rPr>
      </w:pPr>
      <w:r w:rsidRPr="0030666E">
        <w:rPr>
          <w:rFonts w:ascii="Segoe UI" w:hAnsi="Segoe UI" w:cs="Segoe UI"/>
          <w:sz w:val="20"/>
          <w:szCs w:val="20"/>
        </w:rPr>
        <w:t>Length x Width - 4"x 4"</w:t>
      </w:r>
    </w:p>
    <w:p w14:paraId="2877D8DE" w14:textId="77777777" w:rsidR="0030666E" w:rsidRPr="0030666E" w:rsidRDefault="0030666E" w:rsidP="0030666E">
      <w:pPr>
        <w:rPr>
          <w:rFonts w:ascii="Segoe UI" w:hAnsi="Segoe UI" w:cs="Segoe UI"/>
          <w:sz w:val="20"/>
          <w:szCs w:val="20"/>
        </w:rPr>
      </w:pPr>
      <w:r w:rsidRPr="0030666E">
        <w:rPr>
          <w:rFonts w:ascii="Segoe UI" w:hAnsi="Segoe UI" w:cs="Segoe UI"/>
          <w:sz w:val="20"/>
          <w:szCs w:val="20"/>
        </w:rPr>
        <w:t>Thickness - 5mm (0.197")</w:t>
      </w:r>
    </w:p>
    <w:p w14:paraId="6775EA64" w14:textId="4B0E58CB" w:rsidR="0030666E" w:rsidRPr="0030666E" w:rsidRDefault="0030666E" w:rsidP="005020D7">
      <w:pPr>
        <w:rPr>
          <w:rFonts w:ascii="Century Gothic" w:hAnsi="Century Gothic"/>
          <w:b/>
          <w:bCs/>
          <w:sz w:val="24"/>
          <w:szCs w:val="24"/>
          <w:u w:val="single"/>
          <w:lang w:val="en-US"/>
        </w:rPr>
      </w:pPr>
    </w:p>
    <w:p w14:paraId="007132E0" w14:textId="2E5E5094" w:rsidR="0030666E" w:rsidRDefault="0030666E" w:rsidP="005020D7">
      <w:pPr>
        <w:rPr>
          <w:rFonts w:ascii="Century Gothic" w:hAnsi="Century Gothic"/>
          <w:b/>
          <w:bCs/>
          <w:sz w:val="24"/>
          <w:szCs w:val="24"/>
          <w:u w:val="single"/>
        </w:rPr>
      </w:pPr>
    </w:p>
    <w:p w14:paraId="734609D1" w14:textId="0B04F188" w:rsidR="0030666E" w:rsidRDefault="0030666E" w:rsidP="005020D7">
      <w:pPr>
        <w:rPr>
          <w:rFonts w:ascii="Century Gothic" w:hAnsi="Century Gothic"/>
          <w:b/>
          <w:bCs/>
          <w:sz w:val="24"/>
          <w:szCs w:val="24"/>
          <w:u w:val="single"/>
        </w:rPr>
      </w:pPr>
    </w:p>
    <w:p w14:paraId="57B2948B" w14:textId="5DED5CBF" w:rsidR="0030666E" w:rsidRDefault="0030666E" w:rsidP="005020D7">
      <w:pPr>
        <w:rPr>
          <w:rFonts w:ascii="Century Gothic" w:hAnsi="Century Gothic"/>
          <w:b/>
          <w:bCs/>
          <w:sz w:val="24"/>
          <w:szCs w:val="24"/>
          <w:u w:val="single"/>
        </w:rPr>
      </w:pPr>
    </w:p>
    <w:p w14:paraId="760BFB67" w14:textId="77777777" w:rsidR="0030666E" w:rsidRPr="000F782A" w:rsidRDefault="0030666E" w:rsidP="005020D7">
      <w:pPr>
        <w:rPr>
          <w:rFonts w:ascii="Century Gothic" w:hAnsi="Century Gothic"/>
          <w:b/>
          <w:bCs/>
          <w:sz w:val="24"/>
          <w:szCs w:val="24"/>
          <w:u w:val="single"/>
        </w:rPr>
      </w:pPr>
    </w:p>
    <w:p w14:paraId="43BDE285" w14:textId="10ED2EF5" w:rsidR="00BE33CB" w:rsidRPr="00BE33CB" w:rsidRDefault="00BE33CB" w:rsidP="00BE33CB">
      <w:pPr>
        <w:pStyle w:val="NormalWeb"/>
        <w:rPr>
          <w:rFonts w:ascii="Segoe UI" w:hAnsi="Segoe UI" w:cs="Segoe UI"/>
          <w:sz w:val="20"/>
          <w:szCs w:val="20"/>
        </w:rPr>
      </w:pPr>
      <w:r>
        <w:rPr>
          <w:noProof/>
        </w:rPr>
        <w:drawing>
          <wp:inline distT="0" distB="0" distL="0" distR="0" wp14:anchorId="72EBAEDC" wp14:editId="3BCFE9B9">
            <wp:extent cx="5991225" cy="1821795"/>
            <wp:effectExtent l="0" t="0" r="0" b="762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98755" cy="1824085"/>
                    </a:xfrm>
                    <a:prstGeom prst="rect">
                      <a:avLst/>
                    </a:prstGeom>
                  </pic:spPr>
                </pic:pic>
              </a:graphicData>
            </a:graphic>
          </wp:inline>
        </w:drawing>
      </w:r>
      <w:r>
        <w:rPr>
          <w:rStyle w:val="FootnoteReference"/>
          <w:rFonts w:ascii="Segoe UI" w:hAnsi="Segoe UI" w:cs="Segoe UI"/>
          <w:sz w:val="20"/>
          <w:szCs w:val="20"/>
        </w:rPr>
        <w:footnoteReference w:id="34"/>
      </w:r>
      <w:r w:rsidR="0030666E">
        <w:rPr>
          <w:rFonts w:ascii="Segoe UI" w:hAnsi="Segoe UI" w:cs="Segoe UI"/>
          <w:sz w:val="20"/>
          <w:szCs w:val="20"/>
        </w:rPr>
        <w:t xml:space="preserve"> </w:t>
      </w:r>
      <w:r w:rsidRPr="00BE33CB">
        <w:rPr>
          <w:rFonts w:ascii="Segoe UI" w:hAnsi="Segoe UI" w:cs="Segoe UI"/>
          <w:sz w:val="20"/>
          <w:szCs w:val="20"/>
        </w:rPr>
        <w:t xml:space="preserve">These closed bipolar graphite plates can be used as replacements plates for the </w:t>
      </w:r>
      <w:hyperlink r:id="rId257" w:tgtFrame="_blank" w:history="1">
        <w:r w:rsidRPr="00BE33CB">
          <w:rPr>
            <w:rFonts w:ascii="Segoe UI" w:hAnsi="Segoe UI" w:cs="Segoe UI"/>
            <w:b/>
            <w:bCs/>
            <w:color w:val="3B94D9"/>
            <w:sz w:val="20"/>
            <w:szCs w:val="20"/>
            <w:u w:val="single"/>
          </w:rPr>
          <w:t>Flex-</w:t>
        </w:r>
        <w:proofErr w:type="spellStart"/>
        <w:r w:rsidRPr="00BE33CB">
          <w:rPr>
            <w:rFonts w:ascii="Segoe UI" w:hAnsi="Segoe UI" w:cs="Segoe UI"/>
            <w:b/>
            <w:bCs/>
            <w:color w:val="3B94D9"/>
            <w:sz w:val="20"/>
            <w:szCs w:val="20"/>
            <w:u w:val="single"/>
          </w:rPr>
          <w:t>Stak</w:t>
        </w:r>
        <w:proofErr w:type="spellEnd"/>
        <w:r w:rsidRPr="00BE33CB">
          <w:rPr>
            <w:rFonts w:ascii="Segoe UI" w:hAnsi="Segoe UI" w:cs="Segoe UI"/>
            <w:b/>
            <w:bCs/>
            <w:color w:val="3B94D9"/>
            <w:sz w:val="20"/>
            <w:szCs w:val="20"/>
            <w:u w:val="single"/>
          </w:rPr>
          <w:t xml:space="preserve"> Electrochemical Cell</w:t>
        </w:r>
      </w:hyperlink>
      <w:r w:rsidRPr="00BE33CB">
        <w:rPr>
          <w:rFonts w:ascii="Segoe UI" w:hAnsi="Segoe UI" w:cs="Segoe UI"/>
          <w:sz w:val="20"/>
          <w:szCs w:val="20"/>
        </w:rPr>
        <w:t>, or you can use them as the basis to build your own closed fuel cell.</w:t>
      </w:r>
    </w:p>
    <w:p w14:paraId="66A7DE42" w14:textId="77777777" w:rsidR="00BE33CB" w:rsidRPr="00BE33CB" w:rsidRDefault="00BE33CB" w:rsidP="00BE33CB">
      <w:pPr>
        <w:rPr>
          <w:rFonts w:ascii="Segoe UI" w:hAnsi="Segoe UI" w:cs="Segoe UI"/>
          <w:sz w:val="20"/>
          <w:szCs w:val="32"/>
          <w:lang w:val="en-US" w:eastAsia="en-US"/>
        </w:rPr>
      </w:pPr>
      <w:r w:rsidRPr="00BE33CB">
        <w:rPr>
          <w:rFonts w:ascii="Segoe UI" w:hAnsi="Segoe UI" w:cs="Segoe UI"/>
          <w:b/>
          <w:bCs/>
          <w:sz w:val="20"/>
          <w:szCs w:val="32"/>
          <w:lang w:val="en-US" w:eastAsia="en-US"/>
        </w:rPr>
        <w:t>Active Area Dimensions:</w:t>
      </w:r>
      <w:r w:rsidRPr="00BE33CB">
        <w:rPr>
          <w:rFonts w:ascii="Segoe UI" w:hAnsi="Segoe UI" w:cs="Segoe UI"/>
          <w:sz w:val="20"/>
          <w:szCs w:val="32"/>
          <w:lang w:val="en-US" w:eastAsia="en-US"/>
        </w:rPr>
        <w:t xml:space="preserve"> 3.2 x 3.2 cm</w:t>
      </w:r>
    </w:p>
    <w:p w14:paraId="510670ED" w14:textId="77777777" w:rsidR="00BE33CB" w:rsidRPr="00BE33CB" w:rsidRDefault="00BE33CB" w:rsidP="00BE33CB">
      <w:pPr>
        <w:rPr>
          <w:rFonts w:ascii="Segoe UI" w:hAnsi="Segoe UI" w:cs="Segoe UI"/>
          <w:sz w:val="20"/>
          <w:szCs w:val="32"/>
          <w:lang w:val="en-US" w:eastAsia="en-US"/>
        </w:rPr>
      </w:pPr>
      <w:r w:rsidRPr="00BE33CB">
        <w:rPr>
          <w:rFonts w:ascii="Segoe UI" w:hAnsi="Segoe UI" w:cs="Segoe UI"/>
          <w:b/>
          <w:bCs/>
          <w:sz w:val="20"/>
          <w:szCs w:val="32"/>
          <w:lang w:val="en-US" w:eastAsia="en-US"/>
        </w:rPr>
        <w:t>Total Area Dimensions:</w:t>
      </w:r>
      <w:r w:rsidRPr="00BE33CB">
        <w:rPr>
          <w:rFonts w:ascii="Segoe UI" w:hAnsi="Segoe UI" w:cs="Segoe UI"/>
          <w:sz w:val="20"/>
          <w:szCs w:val="32"/>
          <w:lang w:val="en-US" w:eastAsia="en-US"/>
        </w:rPr>
        <w:t xml:space="preserve"> 5.3 x 5.3 cm</w:t>
      </w:r>
    </w:p>
    <w:p w14:paraId="7F2723F6" w14:textId="77777777" w:rsidR="00BE33CB" w:rsidRPr="00BE33CB" w:rsidRDefault="00BE33CB" w:rsidP="00BE33CB">
      <w:pPr>
        <w:rPr>
          <w:rFonts w:ascii="Segoe UI" w:hAnsi="Segoe UI" w:cs="Segoe UI"/>
          <w:sz w:val="20"/>
          <w:szCs w:val="32"/>
          <w:lang w:val="en-US" w:eastAsia="en-US"/>
        </w:rPr>
      </w:pPr>
      <w:r w:rsidRPr="00BE33CB">
        <w:rPr>
          <w:rFonts w:ascii="Segoe UI" w:hAnsi="Segoe UI" w:cs="Segoe UI"/>
          <w:b/>
          <w:bCs/>
          <w:sz w:val="20"/>
          <w:szCs w:val="32"/>
          <w:lang w:val="en-US" w:eastAsia="en-US"/>
        </w:rPr>
        <w:t>Overall Dimensions (L x W x D):</w:t>
      </w:r>
      <w:r w:rsidRPr="00BE33CB">
        <w:rPr>
          <w:rFonts w:ascii="Segoe UI" w:hAnsi="Segoe UI" w:cs="Segoe UI"/>
          <w:sz w:val="20"/>
          <w:szCs w:val="32"/>
          <w:lang w:val="en-US" w:eastAsia="en-US"/>
        </w:rPr>
        <w:t xml:space="preserve"> 6.3 x 6.3 x 0.4 cm</w:t>
      </w:r>
    </w:p>
    <w:p w14:paraId="3BB64A2B" w14:textId="1271BE3B" w:rsidR="00BE33CB" w:rsidRPr="00BE33CB" w:rsidRDefault="00BE33CB" w:rsidP="00BE33CB">
      <w:pPr>
        <w:rPr>
          <w:rFonts w:ascii="Segoe UI" w:hAnsi="Segoe UI" w:cs="Segoe UI"/>
          <w:b/>
          <w:bCs/>
          <w:sz w:val="20"/>
          <w:szCs w:val="32"/>
          <w:lang w:val="en-US" w:eastAsia="en-US"/>
        </w:rPr>
      </w:pPr>
      <w:r w:rsidRPr="00BE33CB">
        <w:rPr>
          <w:rFonts w:ascii="Segoe UI" w:hAnsi="Segoe UI" w:cs="Segoe UI"/>
          <w:b/>
          <w:bCs/>
          <w:sz w:val="20"/>
          <w:szCs w:val="32"/>
          <w:lang w:val="en-US" w:eastAsia="en-US"/>
        </w:rPr>
        <w:t>Graphite Plate Specifications:</w:t>
      </w:r>
    </w:p>
    <w:p w14:paraId="5B481CE6" w14:textId="77777777" w:rsidR="00BE33CB" w:rsidRPr="00BE33CB" w:rsidRDefault="00BE33CB" w:rsidP="00BE33CB">
      <w:pPr>
        <w:tabs>
          <w:tab w:val="clear" w:pos="1985"/>
        </w:tabs>
        <w:spacing w:before="100" w:beforeAutospacing="1" w:after="100" w:afterAutospacing="1" w:line="240" w:lineRule="auto"/>
        <w:ind w:left="600"/>
        <w:jc w:val="left"/>
        <w:rPr>
          <w:rFonts w:ascii="Segoe UI" w:hAnsi="Segoe UI" w:cs="Segoe UI"/>
          <w:sz w:val="20"/>
          <w:szCs w:val="20"/>
          <w:lang w:val="en-US" w:eastAsia="en-US"/>
        </w:rPr>
      </w:pPr>
      <w:r w:rsidRPr="00BE33CB">
        <w:rPr>
          <w:rStyle w:val="NoSpacingChar"/>
          <w:sz w:val="20"/>
          <w:szCs w:val="20"/>
        </w:rPr>
        <w:lastRenderedPageBreak/>
        <w:t>• Depth of Flow Fields: 0.75 mm</w:t>
      </w:r>
      <w:r w:rsidRPr="00BE33CB">
        <w:rPr>
          <w:rFonts w:ascii="Segoe UI" w:hAnsi="Segoe UI" w:cs="Segoe UI"/>
          <w:lang w:val="en-US" w:eastAsia="en-US"/>
        </w:rPr>
        <w:br/>
      </w:r>
      <w:r w:rsidRPr="00BE33CB">
        <w:rPr>
          <w:rFonts w:ascii="Segoe UI" w:hAnsi="Segoe UI" w:cs="Segoe UI"/>
          <w:sz w:val="20"/>
          <w:szCs w:val="20"/>
          <w:lang w:val="en-US" w:eastAsia="en-US"/>
        </w:rPr>
        <w:t>• Length Per Flow Field: 30 mm</w:t>
      </w:r>
      <w:r w:rsidRPr="00BE33CB">
        <w:rPr>
          <w:rFonts w:ascii="Segoe UI" w:hAnsi="Segoe UI" w:cs="Segoe UI"/>
          <w:sz w:val="20"/>
          <w:szCs w:val="20"/>
          <w:lang w:val="en-US" w:eastAsia="en-US"/>
        </w:rPr>
        <w:br/>
        <w:t>• Number of Flow Field Lines: 8</w:t>
      </w:r>
      <w:r w:rsidRPr="00BE33CB">
        <w:rPr>
          <w:rFonts w:ascii="Segoe UI" w:hAnsi="Segoe UI" w:cs="Segoe UI"/>
          <w:sz w:val="20"/>
          <w:szCs w:val="20"/>
          <w:lang w:val="en-US" w:eastAsia="en-US"/>
        </w:rPr>
        <w:br/>
        <w:t>• Total Length of Flow Fields: 240 mm</w:t>
      </w:r>
    </w:p>
    <w:p w14:paraId="6DC1C948" w14:textId="55B3C5C9" w:rsidR="00BE33CB" w:rsidRPr="009012EE" w:rsidRDefault="009012EE" w:rsidP="005020D7">
      <w:pPr>
        <w:rPr>
          <w:rFonts w:ascii="Century Gothic" w:hAnsi="Century Gothic"/>
          <w:b/>
          <w:bCs/>
          <w:sz w:val="24"/>
          <w:szCs w:val="24"/>
          <w:u w:val="single"/>
          <w:lang w:val="en-US"/>
        </w:rPr>
      </w:pPr>
      <w:r w:rsidRPr="009012EE">
        <w:rPr>
          <w:rFonts w:ascii="Century Gothic" w:hAnsi="Century Gothic"/>
          <w:b/>
          <w:bCs/>
          <w:sz w:val="24"/>
          <w:szCs w:val="24"/>
          <w:u w:val="single"/>
          <w:lang w:val="en-US"/>
        </w:rPr>
        <w:t>Item #6:</w:t>
      </w:r>
    </w:p>
    <w:p w14:paraId="6CB79F6F" w14:textId="64A0C8F2" w:rsidR="009012EE" w:rsidRPr="00BE33CB" w:rsidRDefault="009012EE" w:rsidP="005020D7">
      <w:pPr>
        <w:rPr>
          <w:rFonts w:ascii="Century Gothic" w:hAnsi="Century Gothic"/>
          <w:b/>
          <w:bCs/>
          <w:sz w:val="24"/>
          <w:szCs w:val="24"/>
          <w:lang w:val="en-US"/>
        </w:rPr>
      </w:pPr>
      <w:r>
        <w:rPr>
          <w:noProof/>
          <w:lang w:val="en-US" w:eastAsia="en-US"/>
        </w:rPr>
        <w:drawing>
          <wp:inline distT="0" distB="0" distL="0" distR="0" wp14:anchorId="52394BA8" wp14:editId="5DB9E3D9">
            <wp:extent cx="5915025" cy="2146567"/>
            <wp:effectExtent l="0" t="0" r="0" b="635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930885" cy="2152323"/>
                    </a:xfrm>
                    <a:prstGeom prst="rect">
                      <a:avLst/>
                    </a:prstGeom>
                  </pic:spPr>
                </pic:pic>
              </a:graphicData>
            </a:graphic>
          </wp:inline>
        </w:drawing>
      </w:r>
      <w:r>
        <w:rPr>
          <w:rStyle w:val="FootnoteReference"/>
          <w:rFonts w:ascii="Century Gothic" w:hAnsi="Century Gothic"/>
          <w:b/>
          <w:bCs/>
          <w:sz w:val="24"/>
          <w:szCs w:val="24"/>
          <w:lang w:val="en-US"/>
        </w:rPr>
        <w:footnoteReference w:id="35"/>
      </w:r>
    </w:p>
    <w:p w14:paraId="793EE83F" w14:textId="3EB33A00" w:rsidR="00477ED6" w:rsidRDefault="009012EE" w:rsidP="005020D7">
      <w:pPr>
        <w:rPr>
          <w:rFonts w:ascii="Century Gothic" w:hAnsi="Century Gothic"/>
          <w:b/>
          <w:bCs/>
          <w:sz w:val="24"/>
          <w:szCs w:val="24"/>
        </w:rPr>
      </w:pPr>
      <w:r>
        <w:rPr>
          <w:noProof/>
          <w:lang w:val="en-US" w:eastAsia="en-US"/>
        </w:rPr>
        <w:drawing>
          <wp:inline distT="0" distB="0" distL="0" distR="0" wp14:anchorId="000AB995" wp14:editId="2021B23E">
            <wp:extent cx="2911274" cy="2696845"/>
            <wp:effectExtent l="0" t="0" r="3810" b="8255"/>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918590" cy="2703622"/>
                    </a:xfrm>
                    <a:prstGeom prst="rect">
                      <a:avLst/>
                    </a:prstGeom>
                  </pic:spPr>
                </pic:pic>
              </a:graphicData>
            </a:graphic>
          </wp:inline>
        </w:drawing>
      </w:r>
      <w:r>
        <w:rPr>
          <w:rFonts w:ascii="Century Gothic" w:hAnsi="Century Gothic"/>
          <w:b/>
          <w:bCs/>
          <w:sz w:val="24"/>
          <w:szCs w:val="24"/>
        </w:rPr>
        <w:tab/>
      </w:r>
      <w:r>
        <w:rPr>
          <w:noProof/>
          <w:lang w:val="en-US" w:eastAsia="en-US"/>
        </w:rPr>
        <w:drawing>
          <wp:inline distT="0" distB="0" distL="0" distR="0" wp14:anchorId="166379D6" wp14:editId="3DED4801">
            <wp:extent cx="2728555" cy="2705100"/>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743638" cy="2720054"/>
                    </a:xfrm>
                    <a:prstGeom prst="rect">
                      <a:avLst/>
                    </a:prstGeom>
                  </pic:spPr>
                </pic:pic>
              </a:graphicData>
            </a:graphic>
          </wp:inline>
        </w:drawing>
      </w:r>
    </w:p>
    <w:p w14:paraId="615F1B8D" w14:textId="77777777" w:rsidR="0096208E" w:rsidRPr="0096208E" w:rsidRDefault="0096208E" w:rsidP="0096208E">
      <w:pPr>
        <w:rPr>
          <w:rFonts w:ascii="Segoe UI" w:hAnsi="Segoe UI" w:cs="Segoe UI"/>
          <w:sz w:val="20"/>
          <w:szCs w:val="32"/>
          <w:lang w:val="en-US" w:eastAsia="en-US"/>
        </w:rPr>
      </w:pPr>
      <w:r w:rsidRPr="0096208E">
        <w:rPr>
          <w:rFonts w:ascii="Segoe UI" w:hAnsi="Segoe UI" w:cs="Segoe UI"/>
          <w:sz w:val="20"/>
          <w:szCs w:val="32"/>
          <w:lang w:val="en-US" w:eastAsia="en-US"/>
        </w:rPr>
        <w:t>10 cm</w:t>
      </w:r>
      <w:r w:rsidRPr="0096208E">
        <w:rPr>
          <w:rFonts w:ascii="Segoe UI" w:hAnsi="Segoe UI" w:cs="Segoe UI"/>
          <w:sz w:val="20"/>
          <w:szCs w:val="32"/>
          <w:vertAlign w:val="superscript"/>
          <w:lang w:val="en-US" w:eastAsia="en-US"/>
        </w:rPr>
        <w:t>2</w:t>
      </w:r>
      <w:r w:rsidRPr="0096208E">
        <w:rPr>
          <w:rFonts w:ascii="Segoe UI" w:hAnsi="Segoe UI" w:cs="Segoe UI"/>
          <w:sz w:val="20"/>
          <w:szCs w:val="32"/>
          <w:lang w:val="en-US" w:eastAsia="en-US"/>
        </w:rPr>
        <w:t xml:space="preserve"> Open Bipolar Graphite plate suitable for small Hydrogen / Air Fuel Cells and Methanol Fuel Cells.  These bipolar plates can be used as replacement components for the Parker </w:t>
      </w:r>
      <w:proofErr w:type="spellStart"/>
      <w:r w:rsidRPr="0096208E">
        <w:rPr>
          <w:rFonts w:ascii="Segoe UI" w:hAnsi="Segoe UI" w:cs="Segoe UI"/>
          <w:sz w:val="20"/>
          <w:szCs w:val="32"/>
          <w:lang w:val="en-US" w:eastAsia="en-US"/>
        </w:rPr>
        <w:t>TekStak</w:t>
      </w:r>
      <w:proofErr w:type="spellEnd"/>
      <w:r w:rsidRPr="0096208E">
        <w:rPr>
          <w:rFonts w:ascii="Segoe UI" w:hAnsi="Segoe UI" w:cs="Segoe UI"/>
          <w:sz w:val="20"/>
          <w:szCs w:val="32"/>
          <w:lang w:val="en-US" w:eastAsia="en-US"/>
        </w:rPr>
        <w:t xml:space="preserve"> or the Flex-</w:t>
      </w:r>
      <w:proofErr w:type="spellStart"/>
      <w:r w:rsidRPr="0096208E">
        <w:rPr>
          <w:rFonts w:ascii="Segoe UI" w:hAnsi="Segoe UI" w:cs="Segoe UI"/>
          <w:sz w:val="20"/>
          <w:szCs w:val="32"/>
          <w:lang w:val="en-US" w:eastAsia="en-US"/>
        </w:rPr>
        <w:t>Stak</w:t>
      </w:r>
      <w:proofErr w:type="spellEnd"/>
      <w:r w:rsidRPr="0096208E">
        <w:rPr>
          <w:rFonts w:ascii="Segoe UI" w:hAnsi="Segoe UI" w:cs="Segoe UI"/>
          <w:sz w:val="20"/>
          <w:szCs w:val="32"/>
          <w:lang w:val="en-US" w:eastAsia="en-US"/>
        </w:rPr>
        <w:t xml:space="preserve"> series fuel cells, or you can use them as the basis to build your own open fuel cell.</w:t>
      </w:r>
    </w:p>
    <w:p w14:paraId="18B0EAF5" w14:textId="77777777" w:rsidR="0096208E" w:rsidRPr="0096208E" w:rsidRDefault="0096208E" w:rsidP="0096208E">
      <w:pPr>
        <w:rPr>
          <w:rFonts w:ascii="Segoe UI" w:hAnsi="Segoe UI" w:cs="Segoe UI"/>
          <w:sz w:val="20"/>
          <w:szCs w:val="32"/>
          <w:lang w:val="en-US" w:eastAsia="en-US"/>
        </w:rPr>
      </w:pPr>
      <w:r w:rsidRPr="0096208E">
        <w:rPr>
          <w:rFonts w:ascii="Segoe UI" w:hAnsi="Segoe UI" w:cs="Segoe UI"/>
          <w:sz w:val="20"/>
          <w:szCs w:val="32"/>
          <w:lang w:val="en-US" w:eastAsia="en-US"/>
        </w:rPr>
        <w:t xml:space="preserve">They incorporate a parallel path design for even hydrogen or methanol distribution and a straight channel design on the reverse side for Air supply and cooling of the fuel cell.  These cells can be used in </w:t>
      </w:r>
      <w:proofErr w:type="spellStart"/>
      <w:r w:rsidRPr="0096208E">
        <w:rPr>
          <w:rFonts w:ascii="Segoe UI" w:hAnsi="Segoe UI" w:cs="Segoe UI"/>
          <w:sz w:val="20"/>
          <w:szCs w:val="32"/>
          <w:lang w:val="en-US" w:eastAsia="en-US"/>
        </w:rPr>
        <w:t>conjuction</w:t>
      </w:r>
      <w:proofErr w:type="spellEnd"/>
      <w:r w:rsidRPr="0096208E">
        <w:rPr>
          <w:rFonts w:ascii="Segoe UI" w:hAnsi="Segoe UI" w:cs="Segoe UI"/>
          <w:sz w:val="20"/>
          <w:szCs w:val="32"/>
          <w:lang w:val="en-US" w:eastAsia="en-US"/>
        </w:rPr>
        <w:t xml:space="preserve"> with the older</w:t>
      </w:r>
    </w:p>
    <w:p w14:paraId="563280B6" w14:textId="77777777" w:rsidR="0096208E" w:rsidRPr="0096208E" w:rsidRDefault="0096208E" w:rsidP="0096208E">
      <w:pPr>
        <w:rPr>
          <w:rFonts w:ascii="Segoe UI" w:hAnsi="Segoe UI" w:cs="Segoe UI"/>
          <w:sz w:val="20"/>
          <w:szCs w:val="32"/>
          <w:lang w:val="en-US" w:eastAsia="en-US"/>
        </w:rPr>
      </w:pPr>
      <w:r w:rsidRPr="0096208E">
        <w:rPr>
          <w:rFonts w:ascii="Segoe UI" w:hAnsi="Segoe UI" w:cs="Segoe UI"/>
          <w:sz w:val="20"/>
          <w:szCs w:val="32"/>
          <w:lang w:val="en-US" w:eastAsia="en-US"/>
        </w:rPr>
        <w:t>Perfect for replacement parts or to experiment with your own designs.</w:t>
      </w:r>
    </w:p>
    <w:p w14:paraId="6A80996F" w14:textId="77777777" w:rsidR="0096208E" w:rsidRPr="0096208E" w:rsidRDefault="0096208E" w:rsidP="0096208E">
      <w:pPr>
        <w:rPr>
          <w:rFonts w:ascii="Segoe UI" w:hAnsi="Segoe UI" w:cs="Segoe UI"/>
          <w:sz w:val="20"/>
          <w:szCs w:val="32"/>
          <w:lang w:val="en-US" w:eastAsia="en-US"/>
        </w:rPr>
      </w:pPr>
      <w:r w:rsidRPr="0096208E">
        <w:rPr>
          <w:rFonts w:ascii="Segoe UI" w:hAnsi="Segoe UI" w:cs="Segoe UI"/>
          <w:b/>
          <w:bCs/>
          <w:sz w:val="20"/>
          <w:szCs w:val="32"/>
          <w:lang w:val="en-US" w:eastAsia="en-US"/>
        </w:rPr>
        <w:t>Active Area Dimensions:</w:t>
      </w:r>
      <w:r w:rsidRPr="0096208E">
        <w:rPr>
          <w:rFonts w:ascii="Segoe UI" w:hAnsi="Segoe UI" w:cs="Segoe UI"/>
          <w:sz w:val="20"/>
          <w:szCs w:val="32"/>
          <w:lang w:val="en-US" w:eastAsia="en-US"/>
        </w:rPr>
        <w:t xml:space="preserve"> 3.2 x 3.2 cm</w:t>
      </w:r>
    </w:p>
    <w:p w14:paraId="628B36ED" w14:textId="77777777" w:rsidR="0096208E" w:rsidRPr="0096208E" w:rsidRDefault="0096208E" w:rsidP="0096208E">
      <w:pPr>
        <w:rPr>
          <w:rFonts w:ascii="Segoe UI" w:hAnsi="Segoe UI" w:cs="Segoe UI"/>
          <w:sz w:val="20"/>
          <w:szCs w:val="32"/>
          <w:lang w:val="en-US" w:eastAsia="en-US"/>
        </w:rPr>
      </w:pPr>
      <w:r w:rsidRPr="0096208E">
        <w:rPr>
          <w:rFonts w:ascii="Segoe UI" w:hAnsi="Segoe UI" w:cs="Segoe UI"/>
          <w:b/>
          <w:bCs/>
          <w:sz w:val="20"/>
          <w:szCs w:val="32"/>
          <w:lang w:val="en-US" w:eastAsia="en-US"/>
        </w:rPr>
        <w:t xml:space="preserve">Total Area Dimensions: </w:t>
      </w:r>
      <w:r w:rsidRPr="0096208E">
        <w:rPr>
          <w:rFonts w:ascii="Segoe UI" w:hAnsi="Segoe UI" w:cs="Segoe UI"/>
          <w:sz w:val="20"/>
          <w:szCs w:val="32"/>
          <w:lang w:val="en-US" w:eastAsia="en-US"/>
        </w:rPr>
        <w:t>5.3 x 5.3 cm</w:t>
      </w:r>
    </w:p>
    <w:p w14:paraId="11C708C1" w14:textId="77777777" w:rsidR="0096208E" w:rsidRPr="0096208E" w:rsidRDefault="0096208E" w:rsidP="0096208E">
      <w:pPr>
        <w:rPr>
          <w:rFonts w:ascii="Segoe UI" w:hAnsi="Segoe UI" w:cs="Segoe UI"/>
          <w:sz w:val="20"/>
          <w:szCs w:val="32"/>
          <w:lang w:val="en-US" w:eastAsia="en-US"/>
        </w:rPr>
      </w:pPr>
      <w:r w:rsidRPr="0096208E">
        <w:rPr>
          <w:rFonts w:ascii="Segoe UI" w:hAnsi="Segoe UI" w:cs="Segoe UI"/>
          <w:b/>
          <w:bCs/>
          <w:sz w:val="20"/>
          <w:szCs w:val="32"/>
          <w:lang w:val="en-US" w:eastAsia="en-US"/>
        </w:rPr>
        <w:lastRenderedPageBreak/>
        <w:t xml:space="preserve">Overall Dimensions (L x W x D): </w:t>
      </w:r>
      <w:r w:rsidRPr="0096208E">
        <w:rPr>
          <w:rFonts w:ascii="Segoe UI" w:hAnsi="Segoe UI" w:cs="Segoe UI"/>
          <w:sz w:val="20"/>
          <w:szCs w:val="32"/>
          <w:lang w:val="en-US" w:eastAsia="en-US"/>
        </w:rPr>
        <w:t>6.3 x 6.3 x 0.4 cm</w:t>
      </w:r>
    </w:p>
    <w:tbl>
      <w:tblPr>
        <w:tblW w:w="8985" w:type="dxa"/>
        <w:tblCellSpacing w:w="37" w:type="dxa"/>
        <w:tblCellMar>
          <w:top w:w="15" w:type="dxa"/>
          <w:left w:w="15" w:type="dxa"/>
          <w:bottom w:w="15" w:type="dxa"/>
          <w:right w:w="15" w:type="dxa"/>
        </w:tblCellMar>
        <w:tblLook w:val="04A0" w:firstRow="1" w:lastRow="0" w:firstColumn="1" w:lastColumn="0" w:noHBand="0" w:noVBand="1"/>
      </w:tblPr>
      <w:tblGrid>
        <w:gridCol w:w="4492"/>
        <w:gridCol w:w="4493"/>
      </w:tblGrid>
      <w:tr w:rsidR="0096208E" w:rsidRPr="0096208E" w14:paraId="6D3F35DD" w14:textId="77777777" w:rsidTr="0096208E">
        <w:trPr>
          <w:tblCellSpacing w:w="37" w:type="dxa"/>
        </w:trPr>
        <w:tc>
          <w:tcPr>
            <w:tcW w:w="0" w:type="auto"/>
            <w:hideMark/>
          </w:tcPr>
          <w:p w14:paraId="0429479E" w14:textId="38D4985A" w:rsidR="0096208E" w:rsidRPr="0096208E" w:rsidRDefault="0096208E" w:rsidP="0096208E">
            <w:pPr>
              <w:tabs>
                <w:tab w:val="clear" w:pos="1985"/>
              </w:tabs>
              <w:spacing w:after="0" w:line="240" w:lineRule="auto"/>
              <w:jc w:val="left"/>
              <w:divId w:val="1815097549"/>
              <w:rPr>
                <w:rFonts w:ascii="Segoe UI" w:hAnsi="Segoe UI" w:cs="Segoe UI"/>
                <w:sz w:val="20"/>
                <w:szCs w:val="20"/>
                <w:lang w:val="en-US" w:eastAsia="en-US"/>
              </w:rPr>
            </w:pPr>
            <w:r w:rsidRPr="0096208E">
              <w:rPr>
                <w:rFonts w:ascii="Segoe UI" w:hAnsi="Segoe UI" w:cs="Segoe UI"/>
                <w:b/>
                <w:bCs/>
                <w:sz w:val="20"/>
                <w:szCs w:val="20"/>
                <w:lang w:val="en-US" w:eastAsia="en-US"/>
              </w:rPr>
              <w:t>Graphite Plate Side A:</w:t>
            </w:r>
          </w:p>
          <w:p w14:paraId="3EAD39F6" w14:textId="77777777" w:rsidR="0096208E" w:rsidRPr="0096208E" w:rsidRDefault="0096208E" w:rsidP="0096208E">
            <w:pPr>
              <w:tabs>
                <w:tab w:val="clear" w:pos="1985"/>
              </w:tabs>
              <w:spacing w:before="100" w:beforeAutospacing="1" w:after="100" w:afterAutospacing="1" w:line="240" w:lineRule="auto"/>
              <w:jc w:val="left"/>
              <w:rPr>
                <w:rFonts w:ascii="Segoe UI" w:hAnsi="Segoe UI" w:cs="Segoe UI"/>
                <w:sz w:val="20"/>
                <w:szCs w:val="20"/>
                <w:lang w:val="en-US" w:eastAsia="en-US"/>
              </w:rPr>
            </w:pPr>
            <w:r w:rsidRPr="0096208E">
              <w:rPr>
                <w:rFonts w:ascii="Segoe UI" w:hAnsi="Segoe UI" w:cs="Segoe UI"/>
                <w:sz w:val="20"/>
                <w:szCs w:val="20"/>
                <w:lang w:val="en-US" w:eastAsia="en-US"/>
              </w:rPr>
              <w:t>  • Depth of Flow Fields: 2 mm</w:t>
            </w:r>
            <w:r w:rsidRPr="0096208E">
              <w:rPr>
                <w:rFonts w:ascii="Segoe UI" w:hAnsi="Segoe UI" w:cs="Segoe UI"/>
                <w:sz w:val="20"/>
                <w:szCs w:val="20"/>
                <w:lang w:val="en-US" w:eastAsia="en-US"/>
              </w:rPr>
              <w:br/>
              <w:t>  • Length Per Flow Field: 54 mm</w:t>
            </w:r>
            <w:r w:rsidRPr="0096208E">
              <w:rPr>
                <w:rFonts w:ascii="Segoe UI" w:hAnsi="Segoe UI" w:cs="Segoe UI"/>
                <w:sz w:val="20"/>
                <w:szCs w:val="20"/>
                <w:lang w:val="en-US" w:eastAsia="en-US"/>
              </w:rPr>
              <w:br/>
              <w:t>  • Number of Flow Field Lines: 8</w:t>
            </w:r>
            <w:r w:rsidRPr="0096208E">
              <w:rPr>
                <w:rFonts w:ascii="Segoe UI" w:hAnsi="Segoe UI" w:cs="Segoe UI"/>
                <w:sz w:val="20"/>
                <w:szCs w:val="20"/>
                <w:lang w:val="en-US" w:eastAsia="en-US"/>
              </w:rPr>
              <w:br/>
              <w:t>  • Total Length of Flow Fields: 432 mm</w:t>
            </w:r>
          </w:p>
          <w:p w14:paraId="169569BD" w14:textId="77777777" w:rsidR="0096208E" w:rsidRPr="0096208E" w:rsidRDefault="0096208E" w:rsidP="0096208E">
            <w:pPr>
              <w:tabs>
                <w:tab w:val="clear" w:pos="1985"/>
              </w:tabs>
              <w:spacing w:after="0" w:line="240" w:lineRule="auto"/>
              <w:jc w:val="left"/>
              <w:rPr>
                <w:rFonts w:ascii="Times New Roman" w:hAnsi="Times New Roman" w:cs="Times New Roman"/>
                <w:sz w:val="24"/>
                <w:szCs w:val="24"/>
                <w:lang w:val="en-US" w:eastAsia="en-US"/>
              </w:rPr>
            </w:pPr>
            <w:r w:rsidRPr="0096208E">
              <w:rPr>
                <w:rFonts w:ascii="Times New Roman" w:hAnsi="Times New Roman" w:cs="Times New Roman"/>
                <w:sz w:val="24"/>
                <w:szCs w:val="24"/>
                <w:lang w:val="en-US" w:eastAsia="en-US"/>
              </w:rPr>
              <w:t> </w:t>
            </w:r>
          </w:p>
        </w:tc>
        <w:tc>
          <w:tcPr>
            <w:tcW w:w="0" w:type="auto"/>
            <w:hideMark/>
          </w:tcPr>
          <w:p w14:paraId="6F80FD18" w14:textId="30461AD0" w:rsidR="0096208E" w:rsidRPr="0096208E" w:rsidRDefault="0096208E" w:rsidP="0096208E">
            <w:pPr>
              <w:tabs>
                <w:tab w:val="clear" w:pos="1985"/>
              </w:tabs>
              <w:spacing w:after="0" w:line="240" w:lineRule="auto"/>
              <w:jc w:val="left"/>
              <w:rPr>
                <w:rFonts w:ascii="Segoe UI" w:hAnsi="Segoe UI" w:cs="Segoe UI"/>
                <w:sz w:val="20"/>
                <w:szCs w:val="20"/>
                <w:lang w:val="en-US" w:eastAsia="en-US"/>
              </w:rPr>
            </w:pPr>
            <w:r w:rsidRPr="0096208E">
              <w:rPr>
                <w:rFonts w:ascii="Segoe UI" w:hAnsi="Segoe UI" w:cs="Segoe UI"/>
                <w:b/>
                <w:bCs/>
                <w:sz w:val="20"/>
                <w:szCs w:val="20"/>
                <w:lang w:val="en-US" w:eastAsia="en-US"/>
              </w:rPr>
              <w:t>Graphite Plate Side B:</w:t>
            </w:r>
          </w:p>
          <w:p w14:paraId="427A69F2" w14:textId="77777777" w:rsidR="0096208E" w:rsidRPr="0096208E" w:rsidRDefault="0096208E" w:rsidP="0096208E">
            <w:pPr>
              <w:tabs>
                <w:tab w:val="clear" w:pos="1985"/>
              </w:tabs>
              <w:spacing w:before="100" w:beforeAutospacing="1" w:after="100" w:afterAutospacing="1" w:line="240" w:lineRule="auto"/>
              <w:jc w:val="left"/>
              <w:rPr>
                <w:rFonts w:ascii="Segoe UI" w:hAnsi="Segoe UI" w:cs="Segoe UI"/>
                <w:sz w:val="20"/>
                <w:szCs w:val="20"/>
                <w:lang w:val="en-US" w:eastAsia="en-US"/>
              </w:rPr>
            </w:pPr>
            <w:r w:rsidRPr="0096208E">
              <w:rPr>
                <w:rFonts w:ascii="Segoe UI" w:hAnsi="Segoe UI" w:cs="Segoe UI"/>
                <w:sz w:val="20"/>
                <w:szCs w:val="20"/>
                <w:lang w:val="en-US" w:eastAsia="en-US"/>
              </w:rPr>
              <w:t>  • Depth of Flow Fields: 0.75 mm</w:t>
            </w:r>
            <w:r w:rsidRPr="0096208E">
              <w:rPr>
                <w:rFonts w:ascii="Segoe UI" w:hAnsi="Segoe UI" w:cs="Segoe UI"/>
                <w:sz w:val="20"/>
                <w:szCs w:val="20"/>
                <w:lang w:val="en-US" w:eastAsia="en-US"/>
              </w:rPr>
              <w:br/>
              <w:t>  • Length Per Flow Field: 30 mm</w:t>
            </w:r>
            <w:r w:rsidRPr="0096208E">
              <w:rPr>
                <w:rFonts w:ascii="Segoe UI" w:hAnsi="Segoe UI" w:cs="Segoe UI"/>
                <w:sz w:val="20"/>
                <w:szCs w:val="20"/>
                <w:lang w:val="en-US" w:eastAsia="en-US"/>
              </w:rPr>
              <w:br/>
              <w:t>  • Number of Flow Field Lines: 8</w:t>
            </w:r>
            <w:r w:rsidRPr="0096208E">
              <w:rPr>
                <w:rFonts w:ascii="Segoe UI" w:hAnsi="Segoe UI" w:cs="Segoe UI"/>
                <w:sz w:val="20"/>
                <w:szCs w:val="20"/>
                <w:lang w:val="en-US" w:eastAsia="en-US"/>
              </w:rPr>
              <w:br/>
              <w:t>  • Total Length of Flow Fields: 240 mm</w:t>
            </w:r>
          </w:p>
        </w:tc>
      </w:tr>
    </w:tbl>
    <w:p w14:paraId="7CC4D728" w14:textId="77777777" w:rsidR="000A1DEA" w:rsidRPr="0096208E" w:rsidRDefault="000A1DEA" w:rsidP="005020D7">
      <w:pPr>
        <w:rPr>
          <w:rFonts w:ascii="Century Gothic" w:hAnsi="Century Gothic"/>
          <w:b/>
          <w:bCs/>
          <w:sz w:val="24"/>
          <w:szCs w:val="24"/>
          <w:lang w:val="en-US"/>
        </w:rPr>
      </w:pPr>
    </w:p>
    <w:p w14:paraId="5EB74FE2" w14:textId="77777777" w:rsidR="009012EE" w:rsidRPr="005020D7" w:rsidRDefault="009012EE" w:rsidP="005020D7">
      <w:pPr>
        <w:rPr>
          <w:rFonts w:ascii="Century Gothic" w:hAnsi="Century Gothic"/>
          <w:b/>
          <w:bCs/>
          <w:sz w:val="24"/>
          <w:szCs w:val="24"/>
        </w:rPr>
      </w:pPr>
    </w:p>
    <w:p w14:paraId="337C1F58" w14:textId="159BF596" w:rsidR="005D6AB6" w:rsidRDefault="005D6AB6" w:rsidP="009A6D5D">
      <w:pPr>
        <w:pStyle w:val="ListParagraph"/>
        <w:numPr>
          <w:ilvl w:val="1"/>
          <w:numId w:val="4"/>
        </w:numPr>
        <w:ind w:left="851"/>
        <w:outlineLvl w:val="1"/>
        <w:rPr>
          <w:rFonts w:ascii="Century Gothic" w:hAnsi="Century Gothic"/>
          <w:b/>
          <w:bCs/>
          <w:sz w:val="24"/>
          <w:szCs w:val="24"/>
        </w:rPr>
      </w:pPr>
      <w:bookmarkStart w:id="265" w:name="_Toc91756235"/>
      <w:r w:rsidRPr="005020D7">
        <w:rPr>
          <w:rFonts w:ascii="Century Gothic" w:hAnsi="Century Gothic"/>
          <w:b/>
          <w:bCs/>
          <w:sz w:val="24"/>
          <w:szCs w:val="24"/>
        </w:rPr>
        <w:t>Gaskets</w:t>
      </w:r>
      <w:bookmarkEnd w:id="265"/>
    </w:p>
    <w:p w14:paraId="58A0631D" w14:textId="1B7D051B" w:rsidR="00C53190" w:rsidRPr="00C53190" w:rsidRDefault="00C53190" w:rsidP="005020D7">
      <w:pPr>
        <w:rPr>
          <w:rFonts w:ascii="Century Gothic" w:hAnsi="Century Gothic"/>
          <w:b/>
          <w:bCs/>
          <w:sz w:val="24"/>
          <w:szCs w:val="24"/>
          <w:u w:val="single"/>
        </w:rPr>
      </w:pPr>
      <w:r w:rsidRPr="00C53190">
        <w:rPr>
          <w:rFonts w:ascii="Century Gothic" w:hAnsi="Century Gothic"/>
          <w:b/>
          <w:bCs/>
          <w:sz w:val="24"/>
          <w:szCs w:val="24"/>
          <w:u w:val="single"/>
        </w:rPr>
        <w:t>Item #1:</w:t>
      </w:r>
    </w:p>
    <w:p w14:paraId="1B293A36" w14:textId="4890086F" w:rsidR="005020D7" w:rsidRDefault="00102782" w:rsidP="005020D7">
      <w:pPr>
        <w:rPr>
          <w:rFonts w:ascii="Century Gothic" w:hAnsi="Century Gothic"/>
          <w:b/>
          <w:bCs/>
          <w:sz w:val="24"/>
          <w:szCs w:val="24"/>
        </w:rPr>
      </w:pPr>
      <w:r>
        <w:rPr>
          <w:noProof/>
          <w:lang w:val="en-US" w:eastAsia="en-US"/>
        </w:rPr>
        <w:drawing>
          <wp:inline distT="0" distB="0" distL="0" distR="0" wp14:anchorId="6DF20C05" wp14:editId="1DBCABFE">
            <wp:extent cx="5991225" cy="2125738"/>
            <wp:effectExtent l="0" t="0" r="0" b="825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6002329" cy="2129678"/>
                    </a:xfrm>
                    <a:prstGeom prst="rect">
                      <a:avLst/>
                    </a:prstGeom>
                  </pic:spPr>
                </pic:pic>
              </a:graphicData>
            </a:graphic>
          </wp:inline>
        </w:drawing>
      </w:r>
      <w:r>
        <w:rPr>
          <w:rStyle w:val="FootnoteReference"/>
          <w:rFonts w:ascii="Century Gothic" w:hAnsi="Century Gothic"/>
          <w:b/>
          <w:bCs/>
          <w:sz w:val="24"/>
          <w:szCs w:val="24"/>
        </w:rPr>
        <w:footnoteReference w:id="36"/>
      </w:r>
    </w:p>
    <w:p w14:paraId="3D6B6043" w14:textId="5BD72E14" w:rsidR="00102782" w:rsidRDefault="00102782" w:rsidP="005020D7">
      <w:pPr>
        <w:rPr>
          <w:rFonts w:ascii="Century Gothic" w:hAnsi="Century Gothic"/>
          <w:b/>
          <w:bCs/>
          <w:sz w:val="24"/>
          <w:szCs w:val="24"/>
        </w:rPr>
      </w:pPr>
      <w:r>
        <w:rPr>
          <w:noProof/>
          <w:lang w:val="en-US" w:eastAsia="en-US"/>
        </w:rPr>
        <w:drawing>
          <wp:inline distT="0" distB="0" distL="0" distR="0" wp14:anchorId="447660F4" wp14:editId="10F1BDF5">
            <wp:extent cx="2638425" cy="1701415"/>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661781" cy="1716476"/>
                    </a:xfrm>
                    <a:prstGeom prst="rect">
                      <a:avLst/>
                    </a:prstGeom>
                  </pic:spPr>
                </pic:pic>
              </a:graphicData>
            </a:graphic>
          </wp:inline>
        </w:drawing>
      </w:r>
      <w:r w:rsidR="00BB6423">
        <w:rPr>
          <w:rFonts w:ascii="Century Gothic" w:hAnsi="Century Gothic"/>
          <w:b/>
          <w:bCs/>
          <w:sz w:val="24"/>
          <w:szCs w:val="24"/>
        </w:rPr>
        <w:t xml:space="preserve">    </w:t>
      </w:r>
      <w:r w:rsidR="00BB6423">
        <w:rPr>
          <w:noProof/>
          <w:lang w:val="en-US" w:eastAsia="en-US"/>
        </w:rPr>
        <w:drawing>
          <wp:inline distT="0" distB="0" distL="0" distR="0" wp14:anchorId="690FAF2C" wp14:editId="5098A8B2">
            <wp:extent cx="2590800" cy="1678887"/>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2616736" cy="1695694"/>
                    </a:xfrm>
                    <a:prstGeom prst="rect">
                      <a:avLst/>
                    </a:prstGeom>
                  </pic:spPr>
                </pic:pic>
              </a:graphicData>
            </a:graphic>
          </wp:inline>
        </w:drawing>
      </w:r>
    </w:p>
    <w:p w14:paraId="3D1330C2" w14:textId="77777777" w:rsidR="00BB6423" w:rsidRPr="00BB6423" w:rsidRDefault="00BB6423" w:rsidP="00BB6423">
      <w:pPr>
        <w:rPr>
          <w:rFonts w:ascii="Segoe UI" w:hAnsi="Segoe UI" w:cs="Segoe UI"/>
          <w:szCs w:val="22"/>
        </w:rPr>
      </w:pPr>
      <w:r w:rsidRPr="00BB6423">
        <w:rPr>
          <w:rFonts w:ascii="Segoe UI" w:hAnsi="Segoe UI" w:cs="Segoe UI"/>
          <w:sz w:val="20"/>
          <w:szCs w:val="32"/>
        </w:rPr>
        <w:t>Thin gauge 12 x 12 inch Silicone Rubber Gasketing for use in fuel cell fixtures.  Like other silicone, this rubber stays flexible over a wide temperature range, but its softness gives it better conformability than other rubber.  A peel-off protective masking keeps this rubber free from dust and debris. Width and length tolerances are ±1/4".  Durometer tolerance is ±5.</w:t>
      </w:r>
    </w:p>
    <w:p w14:paraId="24424FE1" w14:textId="77777777" w:rsidR="00BB6423" w:rsidRPr="00BB6423" w:rsidRDefault="00BB6423" w:rsidP="00BB6423">
      <w:pPr>
        <w:rPr>
          <w:rFonts w:ascii="Segoe UI" w:hAnsi="Segoe UI" w:cs="Segoe UI"/>
          <w:sz w:val="20"/>
          <w:szCs w:val="32"/>
        </w:rPr>
      </w:pPr>
      <w:r w:rsidRPr="00BB6423">
        <w:rPr>
          <w:rFonts w:ascii="Segoe UI" w:hAnsi="Segoe UI" w:cs="Segoe UI"/>
          <w:sz w:val="20"/>
          <w:szCs w:val="32"/>
        </w:rPr>
        <w:t>Teflon and fiberglass reinforced Teflon are used in high temperature applications such as High Temperature Polymer Electrolyte Membrane Fuel Cells (HT-PEMFC) and Phosphoric Acid Fuel Cells (PAFC).</w:t>
      </w:r>
    </w:p>
    <w:p w14:paraId="1EFF3691" w14:textId="77777777" w:rsidR="00BB6423" w:rsidRDefault="00BB6423" w:rsidP="00BB6423">
      <w:r w:rsidRPr="00BB6423">
        <w:rPr>
          <w:rFonts w:ascii="Segoe UI" w:hAnsi="Segoe UI" w:cs="Segoe UI"/>
          <w:sz w:val="20"/>
          <w:szCs w:val="32"/>
        </w:rPr>
        <w:t>HT6135 Silicon gasketing is a solid silicone elastomer.  Silicone elastomers exhibit a natural shrinkage when the carrier or liner is removed.  Thickness measurements do not include carrier or liner</w:t>
      </w:r>
      <w:r>
        <w:t>.</w:t>
      </w:r>
    </w:p>
    <w:p w14:paraId="09027B06" w14:textId="1AAB973A" w:rsidR="00102782" w:rsidRDefault="00102782" w:rsidP="005020D7">
      <w:pPr>
        <w:rPr>
          <w:rFonts w:ascii="Century Gothic" w:hAnsi="Century Gothic"/>
          <w:b/>
          <w:bCs/>
          <w:sz w:val="24"/>
          <w:szCs w:val="24"/>
        </w:rPr>
      </w:pPr>
    </w:p>
    <w:p w14:paraId="43D55606" w14:textId="552EC5F2" w:rsidR="00BB6423" w:rsidRPr="00C53190" w:rsidRDefault="00BB6423" w:rsidP="005020D7">
      <w:pPr>
        <w:rPr>
          <w:rFonts w:ascii="Century Gothic" w:hAnsi="Century Gothic"/>
          <w:b/>
          <w:bCs/>
          <w:sz w:val="24"/>
          <w:szCs w:val="24"/>
          <w:u w:val="single"/>
        </w:rPr>
      </w:pPr>
      <w:r w:rsidRPr="00C53190">
        <w:rPr>
          <w:rFonts w:ascii="Century Gothic" w:hAnsi="Century Gothic"/>
          <w:b/>
          <w:bCs/>
          <w:sz w:val="24"/>
          <w:szCs w:val="24"/>
          <w:u w:val="single"/>
        </w:rPr>
        <w:t>Item #2:</w:t>
      </w:r>
    </w:p>
    <w:p w14:paraId="7E6CB318" w14:textId="382221F0" w:rsidR="00BB6423" w:rsidRDefault="00BB6423" w:rsidP="005020D7">
      <w:pPr>
        <w:rPr>
          <w:rFonts w:ascii="Century Gothic" w:hAnsi="Century Gothic"/>
          <w:b/>
          <w:bCs/>
          <w:sz w:val="24"/>
          <w:szCs w:val="24"/>
        </w:rPr>
      </w:pPr>
      <w:r>
        <w:rPr>
          <w:noProof/>
          <w:lang w:val="en-US" w:eastAsia="en-US"/>
        </w:rPr>
        <w:drawing>
          <wp:inline distT="0" distB="0" distL="0" distR="0" wp14:anchorId="19783717" wp14:editId="15867E12">
            <wp:extent cx="5905500" cy="2489880"/>
            <wp:effectExtent l="0" t="0" r="0" b="571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914606" cy="2493719"/>
                    </a:xfrm>
                    <a:prstGeom prst="rect">
                      <a:avLst/>
                    </a:prstGeom>
                  </pic:spPr>
                </pic:pic>
              </a:graphicData>
            </a:graphic>
          </wp:inline>
        </w:drawing>
      </w:r>
      <w:r>
        <w:rPr>
          <w:rStyle w:val="FootnoteReference"/>
          <w:rFonts w:ascii="Century Gothic" w:hAnsi="Century Gothic"/>
          <w:b/>
          <w:bCs/>
          <w:sz w:val="24"/>
          <w:szCs w:val="24"/>
        </w:rPr>
        <w:footnoteReference w:id="37"/>
      </w:r>
    </w:p>
    <w:p w14:paraId="73266B54" w14:textId="740A0A9D" w:rsidR="00BB6423" w:rsidRDefault="00BB6423" w:rsidP="00BB6423">
      <w:pPr>
        <w:rPr>
          <w:rFonts w:ascii="Segoe UI" w:hAnsi="Segoe UI" w:cs="Segoe UI"/>
          <w:sz w:val="20"/>
          <w:szCs w:val="32"/>
        </w:rPr>
      </w:pPr>
      <w:r>
        <w:rPr>
          <w:noProof/>
          <w:lang w:val="en-US" w:eastAsia="en-US"/>
        </w:rPr>
        <w:drawing>
          <wp:inline distT="0" distB="0" distL="0" distR="0" wp14:anchorId="7F44FC40" wp14:editId="6DA31C5D">
            <wp:extent cx="2749457" cy="1609725"/>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761773" cy="1616936"/>
                    </a:xfrm>
                    <a:prstGeom prst="rect">
                      <a:avLst/>
                    </a:prstGeom>
                  </pic:spPr>
                </pic:pic>
              </a:graphicData>
            </a:graphic>
          </wp:inline>
        </w:drawing>
      </w:r>
      <w:r>
        <w:rPr>
          <w:rFonts w:ascii="Segoe UI" w:hAnsi="Segoe UI" w:cs="Segoe UI"/>
          <w:sz w:val="20"/>
          <w:szCs w:val="32"/>
        </w:rPr>
        <w:t xml:space="preserve">        </w:t>
      </w:r>
      <w:r>
        <w:rPr>
          <w:noProof/>
          <w:lang w:val="en-US" w:eastAsia="en-US"/>
        </w:rPr>
        <w:drawing>
          <wp:inline distT="0" distB="0" distL="0" distR="0" wp14:anchorId="5230DF16" wp14:editId="13F82AE1">
            <wp:extent cx="2733675" cy="1622756"/>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746797" cy="1630546"/>
                    </a:xfrm>
                    <a:prstGeom prst="rect">
                      <a:avLst/>
                    </a:prstGeom>
                  </pic:spPr>
                </pic:pic>
              </a:graphicData>
            </a:graphic>
          </wp:inline>
        </w:drawing>
      </w:r>
    </w:p>
    <w:p w14:paraId="40461DA0" w14:textId="1029767F" w:rsidR="00BB6423" w:rsidRDefault="00BB6423" w:rsidP="00BB6423">
      <w:pPr>
        <w:rPr>
          <w:rFonts w:ascii="Segoe UI" w:hAnsi="Segoe UI" w:cs="Segoe UI"/>
          <w:sz w:val="20"/>
          <w:szCs w:val="32"/>
        </w:rPr>
      </w:pPr>
      <w:r>
        <w:rPr>
          <w:noProof/>
          <w:lang w:val="en-US" w:eastAsia="en-US"/>
        </w:rPr>
        <w:drawing>
          <wp:inline distT="0" distB="0" distL="0" distR="0" wp14:anchorId="53027046" wp14:editId="224048A7">
            <wp:extent cx="1304925" cy="1621489"/>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r="51470"/>
                    <a:stretch/>
                  </pic:blipFill>
                  <pic:spPr bwMode="auto">
                    <a:xfrm>
                      <a:off x="0" y="0"/>
                      <a:ext cx="1313530" cy="1632181"/>
                    </a:xfrm>
                    <a:prstGeom prst="rect">
                      <a:avLst/>
                    </a:prstGeom>
                    <a:ln>
                      <a:noFill/>
                    </a:ln>
                    <a:extLst>
                      <a:ext uri="{53640926-AAD7-44D8-BBD7-CCE9431645EC}">
                        <a14:shadowObscured xmlns:a14="http://schemas.microsoft.com/office/drawing/2010/main"/>
                      </a:ext>
                    </a:extLst>
                  </pic:spPr>
                </pic:pic>
              </a:graphicData>
            </a:graphic>
          </wp:inline>
        </w:drawing>
      </w:r>
      <w:r>
        <w:rPr>
          <w:rFonts w:ascii="Segoe UI" w:hAnsi="Segoe UI" w:cs="Segoe UI"/>
          <w:sz w:val="20"/>
          <w:szCs w:val="32"/>
        </w:rPr>
        <w:t xml:space="preserve">  </w:t>
      </w:r>
      <w:r w:rsidR="00C53190">
        <w:rPr>
          <w:rFonts w:ascii="Segoe UI" w:hAnsi="Segoe UI" w:cs="Segoe UI"/>
          <w:sz w:val="20"/>
          <w:szCs w:val="32"/>
        </w:rPr>
        <w:t xml:space="preserve">    </w:t>
      </w:r>
      <w:r>
        <w:rPr>
          <w:noProof/>
          <w:lang w:val="en-US" w:eastAsia="en-US"/>
        </w:rPr>
        <w:drawing>
          <wp:inline distT="0" distB="0" distL="0" distR="0" wp14:anchorId="05B6F799" wp14:editId="6A9096A4">
            <wp:extent cx="1333500" cy="1642533"/>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r="51148"/>
                    <a:stretch/>
                  </pic:blipFill>
                  <pic:spPr bwMode="auto">
                    <a:xfrm>
                      <a:off x="0" y="0"/>
                      <a:ext cx="1352082" cy="1665422"/>
                    </a:xfrm>
                    <a:prstGeom prst="rect">
                      <a:avLst/>
                    </a:prstGeom>
                    <a:ln>
                      <a:noFill/>
                    </a:ln>
                    <a:extLst>
                      <a:ext uri="{53640926-AAD7-44D8-BBD7-CCE9431645EC}">
                        <a14:shadowObscured xmlns:a14="http://schemas.microsoft.com/office/drawing/2010/main"/>
                      </a:ext>
                    </a:extLst>
                  </pic:spPr>
                </pic:pic>
              </a:graphicData>
            </a:graphic>
          </wp:inline>
        </w:drawing>
      </w:r>
      <w:r w:rsidR="00C53190">
        <w:rPr>
          <w:rFonts w:ascii="Segoe UI" w:hAnsi="Segoe UI" w:cs="Segoe UI"/>
          <w:sz w:val="20"/>
          <w:szCs w:val="32"/>
        </w:rPr>
        <w:t xml:space="preserve">       </w:t>
      </w:r>
      <w:r w:rsidR="00C53190">
        <w:rPr>
          <w:noProof/>
          <w:lang w:val="en-US" w:eastAsia="en-US"/>
        </w:rPr>
        <w:drawing>
          <wp:inline distT="0" distB="0" distL="0" distR="0" wp14:anchorId="40559201" wp14:editId="2795B323">
            <wp:extent cx="2828925" cy="1702254"/>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845640" cy="1712312"/>
                    </a:xfrm>
                    <a:prstGeom prst="rect">
                      <a:avLst/>
                    </a:prstGeom>
                  </pic:spPr>
                </pic:pic>
              </a:graphicData>
            </a:graphic>
          </wp:inline>
        </w:drawing>
      </w:r>
    </w:p>
    <w:p w14:paraId="3A3576C7" w14:textId="4FB523AC" w:rsidR="00BB6423" w:rsidRPr="00BB6423" w:rsidRDefault="00BB6423" w:rsidP="00BB6423">
      <w:pPr>
        <w:rPr>
          <w:rFonts w:ascii="Segoe UI" w:hAnsi="Segoe UI" w:cs="Segoe UI"/>
          <w:sz w:val="20"/>
          <w:szCs w:val="32"/>
        </w:rPr>
      </w:pPr>
      <w:r w:rsidRPr="00BB6423">
        <w:rPr>
          <w:rFonts w:ascii="Segoe UI" w:hAnsi="Segoe UI" w:cs="Segoe UI"/>
          <w:sz w:val="20"/>
          <w:szCs w:val="32"/>
        </w:rPr>
        <w:t>Cut your own gaskets out of this 12 inch x 12 inch sheet of high-performance EPDM (Ethylene Propylene Diene Monomer) Rubber.  Provides excellent seals for both Hydrogen and Direct Methanol fuel cells.</w:t>
      </w:r>
    </w:p>
    <w:p w14:paraId="301A7202" w14:textId="77777777" w:rsidR="00BB6423" w:rsidRPr="00BB6423" w:rsidRDefault="00BB6423" w:rsidP="00BB6423">
      <w:pPr>
        <w:rPr>
          <w:rFonts w:ascii="Segoe UI" w:hAnsi="Segoe UI" w:cs="Segoe UI"/>
          <w:sz w:val="20"/>
          <w:szCs w:val="32"/>
        </w:rPr>
      </w:pPr>
      <w:r w:rsidRPr="00BB6423">
        <w:rPr>
          <w:rFonts w:ascii="Segoe UI" w:hAnsi="Segoe UI" w:cs="Segoe UI"/>
          <w:sz w:val="20"/>
          <w:szCs w:val="32"/>
        </w:rPr>
        <w:t>With greater strength than standard Weather-Resistant EPDM Rubber, these sheets provide better shock-absorbing qualities and longer life. They are resistant to sunlight, ozone, and water.</w:t>
      </w:r>
    </w:p>
    <w:p w14:paraId="019475AC" w14:textId="77777777" w:rsidR="00BB6423" w:rsidRPr="00BB6423" w:rsidRDefault="00BB6423" w:rsidP="00BB6423">
      <w:pPr>
        <w:rPr>
          <w:rFonts w:ascii="Segoe UI" w:hAnsi="Segoe UI" w:cs="Segoe UI"/>
          <w:sz w:val="20"/>
          <w:szCs w:val="32"/>
        </w:rPr>
      </w:pPr>
      <w:r w:rsidRPr="00BB6423">
        <w:rPr>
          <w:rFonts w:ascii="Segoe UI" w:hAnsi="Segoe UI" w:cs="Segoe UI"/>
          <w:sz w:val="20"/>
          <w:szCs w:val="32"/>
        </w:rPr>
        <w:t>EPDM Rubber is peroxide cured for increased temperature resistance.</w:t>
      </w:r>
    </w:p>
    <w:p w14:paraId="70172E0F" w14:textId="6D9A8218" w:rsidR="00BB6423" w:rsidRPr="00BB6423" w:rsidRDefault="00BB6423" w:rsidP="005020D7">
      <w:pPr>
        <w:rPr>
          <w:rFonts w:ascii="Century Gothic" w:hAnsi="Century Gothic"/>
          <w:b/>
          <w:bCs/>
          <w:sz w:val="24"/>
          <w:szCs w:val="24"/>
          <w:lang w:val="en-US"/>
        </w:rPr>
      </w:pPr>
    </w:p>
    <w:p w14:paraId="5B7DCA3A" w14:textId="77777777" w:rsidR="00BB6423" w:rsidRPr="005020D7" w:rsidRDefault="00BB6423" w:rsidP="005020D7">
      <w:pPr>
        <w:rPr>
          <w:rFonts w:ascii="Century Gothic" w:hAnsi="Century Gothic"/>
          <w:b/>
          <w:bCs/>
          <w:sz w:val="24"/>
          <w:szCs w:val="24"/>
        </w:rPr>
      </w:pPr>
    </w:p>
    <w:p w14:paraId="560514E2" w14:textId="66B42886" w:rsidR="005D6AB6" w:rsidRDefault="005D6AB6" w:rsidP="009A6D5D">
      <w:pPr>
        <w:pStyle w:val="ListParagraph"/>
        <w:numPr>
          <w:ilvl w:val="1"/>
          <w:numId w:val="4"/>
        </w:numPr>
        <w:ind w:left="851"/>
        <w:outlineLvl w:val="1"/>
        <w:rPr>
          <w:rFonts w:ascii="Century Gothic" w:hAnsi="Century Gothic"/>
          <w:b/>
          <w:bCs/>
          <w:sz w:val="24"/>
          <w:szCs w:val="24"/>
        </w:rPr>
      </w:pPr>
      <w:bookmarkStart w:id="266" w:name="_Toc91756236"/>
      <w:r w:rsidRPr="005020D7">
        <w:rPr>
          <w:rFonts w:ascii="Century Gothic" w:hAnsi="Century Gothic"/>
          <w:b/>
          <w:bCs/>
          <w:sz w:val="24"/>
          <w:szCs w:val="24"/>
        </w:rPr>
        <w:lastRenderedPageBreak/>
        <w:t>Current plate</w:t>
      </w:r>
      <w:bookmarkEnd w:id="266"/>
      <w:r w:rsidRPr="005020D7">
        <w:rPr>
          <w:rFonts w:ascii="Century Gothic" w:hAnsi="Century Gothic"/>
          <w:b/>
          <w:bCs/>
          <w:sz w:val="24"/>
          <w:szCs w:val="24"/>
        </w:rPr>
        <w:t xml:space="preserve"> </w:t>
      </w:r>
    </w:p>
    <w:p w14:paraId="2883813C" w14:textId="72B24EC7" w:rsidR="005020D7" w:rsidRPr="005020D7" w:rsidRDefault="005020D7" w:rsidP="005020D7">
      <w:pPr>
        <w:rPr>
          <w:rFonts w:ascii="Century Gothic" w:hAnsi="Century Gothic"/>
          <w:b/>
          <w:bCs/>
          <w:sz w:val="24"/>
          <w:szCs w:val="24"/>
        </w:rPr>
      </w:pPr>
    </w:p>
    <w:p w14:paraId="761BF32E" w14:textId="082FFF38" w:rsidR="005D6AB6" w:rsidRDefault="005D6AB6" w:rsidP="009A6D5D">
      <w:pPr>
        <w:pStyle w:val="ListParagraph"/>
        <w:numPr>
          <w:ilvl w:val="1"/>
          <w:numId w:val="4"/>
        </w:numPr>
        <w:ind w:left="851"/>
        <w:outlineLvl w:val="1"/>
        <w:rPr>
          <w:rFonts w:ascii="Century Gothic" w:hAnsi="Century Gothic"/>
          <w:b/>
          <w:bCs/>
          <w:sz w:val="24"/>
          <w:szCs w:val="24"/>
        </w:rPr>
      </w:pPr>
      <w:bookmarkStart w:id="267" w:name="_Toc91756237"/>
      <w:r w:rsidRPr="005020D7">
        <w:rPr>
          <w:rFonts w:ascii="Century Gothic" w:hAnsi="Century Gothic"/>
          <w:b/>
          <w:bCs/>
          <w:sz w:val="24"/>
          <w:szCs w:val="24"/>
        </w:rPr>
        <w:t>End plate</w:t>
      </w:r>
      <w:bookmarkEnd w:id="267"/>
    </w:p>
    <w:p w14:paraId="76D87002" w14:textId="48AE6600" w:rsidR="005020D7" w:rsidRPr="005020D7" w:rsidRDefault="00554382" w:rsidP="005020D7">
      <w:pPr>
        <w:rPr>
          <w:rFonts w:ascii="Century Gothic" w:hAnsi="Century Gothic"/>
          <w:b/>
          <w:bCs/>
          <w:sz w:val="24"/>
          <w:szCs w:val="24"/>
        </w:rPr>
      </w:pPr>
      <w:r>
        <w:rPr>
          <w:noProof/>
          <w:lang w:val="en-US" w:eastAsia="en-US"/>
        </w:rPr>
        <w:drawing>
          <wp:inline distT="0" distB="0" distL="0" distR="0" wp14:anchorId="440E55BC" wp14:editId="46355327">
            <wp:extent cx="5981700" cy="2402237"/>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83605" cy="2403002"/>
                    </a:xfrm>
                    <a:prstGeom prst="rect">
                      <a:avLst/>
                    </a:prstGeom>
                  </pic:spPr>
                </pic:pic>
              </a:graphicData>
            </a:graphic>
          </wp:inline>
        </w:drawing>
      </w:r>
      <w:r>
        <w:rPr>
          <w:rStyle w:val="FootnoteReference"/>
          <w:rFonts w:ascii="Century Gothic" w:hAnsi="Century Gothic"/>
          <w:b/>
          <w:bCs/>
          <w:sz w:val="24"/>
          <w:szCs w:val="24"/>
        </w:rPr>
        <w:footnoteReference w:id="38"/>
      </w:r>
    </w:p>
    <w:p w14:paraId="0A10C46D" w14:textId="634CE126" w:rsidR="009012EE" w:rsidRPr="009012EE" w:rsidRDefault="009012EE" w:rsidP="009012EE">
      <w:pPr>
        <w:rPr>
          <w:rFonts w:ascii="Segoe UI" w:hAnsi="Segoe UI" w:cs="Segoe UI"/>
          <w:sz w:val="20"/>
          <w:szCs w:val="32"/>
        </w:rPr>
      </w:pPr>
      <w:r>
        <w:rPr>
          <w:noProof/>
          <w:lang w:val="en-US" w:eastAsia="en-US"/>
        </w:rPr>
        <w:drawing>
          <wp:inline distT="0" distB="0" distL="0" distR="0" wp14:anchorId="43A16D6E" wp14:editId="4775DD30">
            <wp:extent cx="2271395" cy="1790527"/>
            <wp:effectExtent l="0" t="0" r="0" b="635"/>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l="49634"/>
                    <a:stretch/>
                  </pic:blipFill>
                  <pic:spPr bwMode="auto">
                    <a:xfrm>
                      <a:off x="0" y="0"/>
                      <a:ext cx="2282552" cy="1799322"/>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rPr>
        <w:t xml:space="preserve">  </w:t>
      </w:r>
      <w:r>
        <w:rPr>
          <w:noProof/>
          <w:lang w:val="en-US" w:eastAsia="en-US"/>
        </w:rPr>
        <w:drawing>
          <wp:inline distT="0" distB="0" distL="0" distR="0" wp14:anchorId="7227F503" wp14:editId="0BF58DEB">
            <wp:extent cx="1476375" cy="1660039"/>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482893" cy="1667368"/>
                    </a:xfrm>
                    <a:prstGeom prst="rect">
                      <a:avLst/>
                    </a:prstGeom>
                  </pic:spPr>
                </pic:pic>
              </a:graphicData>
            </a:graphic>
          </wp:inline>
        </w:drawing>
      </w:r>
      <w:r>
        <w:rPr>
          <w:rFonts w:ascii="Century Gothic" w:hAnsi="Century Gothic"/>
        </w:rPr>
        <w:tab/>
      </w:r>
      <w:r>
        <w:rPr>
          <w:rFonts w:ascii="Century Gothic" w:hAnsi="Century Gothic"/>
        </w:rPr>
        <w:tab/>
      </w:r>
      <w:r>
        <w:rPr>
          <w:noProof/>
          <w:lang w:val="en-US" w:eastAsia="en-US"/>
        </w:rPr>
        <w:drawing>
          <wp:inline distT="0" distB="0" distL="0" distR="0" wp14:anchorId="0F3164CB" wp14:editId="370B2044">
            <wp:extent cx="1409700" cy="1648157"/>
            <wp:effectExtent l="0" t="0" r="0" b="9525"/>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1412434" cy="1651354"/>
                    </a:xfrm>
                    <a:prstGeom prst="rect">
                      <a:avLst/>
                    </a:prstGeom>
                  </pic:spPr>
                </pic:pic>
              </a:graphicData>
            </a:graphic>
          </wp:inline>
        </w:drawing>
      </w:r>
      <w:r w:rsidRPr="009012EE">
        <w:rPr>
          <w:rFonts w:ascii="Segoe UI" w:hAnsi="Segoe UI" w:cs="Segoe UI"/>
          <w:sz w:val="20"/>
          <w:szCs w:val="32"/>
          <w:lang w:val="en-US" w:eastAsia="en-US"/>
        </w:rPr>
        <w:t xml:space="preserve">This </w:t>
      </w:r>
      <w:proofErr w:type="spellStart"/>
      <w:r w:rsidRPr="009012EE">
        <w:rPr>
          <w:rFonts w:ascii="Segoe UI" w:hAnsi="Segoe UI" w:cs="Segoe UI"/>
          <w:sz w:val="20"/>
          <w:szCs w:val="32"/>
          <w:lang w:val="en-US" w:eastAsia="en-US"/>
        </w:rPr>
        <w:t>Garolite</w:t>
      </w:r>
      <w:proofErr w:type="spellEnd"/>
      <w:r w:rsidRPr="009012EE">
        <w:rPr>
          <w:rFonts w:ascii="Segoe UI" w:hAnsi="Segoe UI" w:cs="Segoe UI"/>
          <w:sz w:val="20"/>
          <w:szCs w:val="32"/>
          <w:lang w:val="en-US" w:eastAsia="en-US"/>
        </w:rPr>
        <w:t xml:space="preserve"> sheet can be used to make fuel cell end plates. This </w:t>
      </w:r>
      <w:proofErr w:type="spellStart"/>
      <w:r w:rsidRPr="009012EE">
        <w:rPr>
          <w:rFonts w:ascii="Segoe UI" w:hAnsi="Segoe UI" w:cs="Segoe UI"/>
          <w:sz w:val="20"/>
          <w:szCs w:val="32"/>
          <w:lang w:val="en-US" w:eastAsia="en-US"/>
        </w:rPr>
        <w:t>Garolite</w:t>
      </w:r>
      <w:proofErr w:type="spellEnd"/>
      <w:r w:rsidRPr="009012EE">
        <w:rPr>
          <w:rFonts w:ascii="Segoe UI" w:hAnsi="Segoe UI" w:cs="Segoe UI"/>
          <w:sz w:val="20"/>
          <w:szCs w:val="32"/>
          <w:lang w:val="en-US" w:eastAsia="en-US"/>
        </w:rPr>
        <w:t xml:space="preserve"> grade is the flame-retardant version of G-10 </w:t>
      </w:r>
      <w:proofErr w:type="spellStart"/>
      <w:r w:rsidRPr="009012EE">
        <w:rPr>
          <w:rFonts w:ascii="Segoe UI" w:hAnsi="Segoe UI" w:cs="Segoe UI"/>
          <w:sz w:val="20"/>
          <w:szCs w:val="32"/>
          <w:lang w:val="en-US" w:eastAsia="en-US"/>
        </w:rPr>
        <w:t>Garolite</w:t>
      </w:r>
      <w:proofErr w:type="spellEnd"/>
      <w:r w:rsidRPr="009012EE">
        <w:rPr>
          <w:rFonts w:ascii="Segoe UI" w:hAnsi="Segoe UI" w:cs="Segoe UI"/>
          <w:sz w:val="20"/>
          <w:szCs w:val="32"/>
          <w:lang w:val="en-US" w:eastAsia="en-US"/>
        </w:rPr>
        <w:t>, offering excellent strength, low water absorption, and good electrical insulating qualities in dry and humid conditions.  The material is fiberglass-cloth with a flame-retardant epoxy resin.  It meets MIL-I-24768/27 and UL 94V0 for flame retardance.</w:t>
      </w:r>
    </w:p>
    <w:p w14:paraId="404C4D55" w14:textId="77777777" w:rsidR="009012EE" w:rsidRPr="009012EE" w:rsidRDefault="009012EE" w:rsidP="009012EE">
      <w:pPr>
        <w:rPr>
          <w:rFonts w:ascii="Segoe UI" w:hAnsi="Segoe UI" w:cs="Segoe UI"/>
          <w:sz w:val="20"/>
          <w:szCs w:val="32"/>
          <w:lang w:val="en-US" w:eastAsia="en-US"/>
        </w:rPr>
      </w:pPr>
      <w:r w:rsidRPr="009012EE">
        <w:rPr>
          <w:rFonts w:ascii="Segoe UI" w:hAnsi="Segoe UI" w:cs="Segoe UI"/>
          <w:sz w:val="20"/>
          <w:szCs w:val="32"/>
          <w:lang w:val="en-US" w:eastAsia="en-US"/>
        </w:rPr>
        <w:t>These sheets are unmachined and generally come in a black, blue, or tan color.</w:t>
      </w:r>
    </w:p>
    <w:p w14:paraId="4A3F9783" w14:textId="77777777" w:rsidR="009012EE" w:rsidRPr="009012EE" w:rsidRDefault="009012EE" w:rsidP="009012EE">
      <w:pPr>
        <w:rPr>
          <w:rFonts w:ascii="Segoe UI" w:hAnsi="Segoe UI" w:cs="Segoe UI"/>
          <w:sz w:val="20"/>
          <w:szCs w:val="32"/>
          <w:lang w:val="en-US" w:eastAsia="en-US"/>
        </w:rPr>
      </w:pPr>
      <w:r w:rsidRPr="009012EE">
        <w:rPr>
          <w:rFonts w:ascii="Segoe UI" w:hAnsi="Segoe UI" w:cs="Segoe UI"/>
          <w:b/>
          <w:bCs/>
          <w:sz w:val="20"/>
          <w:szCs w:val="32"/>
          <w:lang w:val="en-US" w:eastAsia="en-US"/>
        </w:rPr>
        <w:t>Thickness Tolerance</w:t>
      </w:r>
    </w:p>
    <w:p w14:paraId="04A44A12" w14:textId="77777777" w:rsidR="009012EE" w:rsidRPr="009012EE" w:rsidRDefault="009012EE" w:rsidP="009012EE">
      <w:pPr>
        <w:rPr>
          <w:rFonts w:ascii="Segoe UI" w:hAnsi="Segoe UI" w:cs="Segoe UI"/>
          <w:sz w:val="20"/>
          <w:szCs w:val="32"/>
          <w:lang w:val="en-US" w:eastAsia="en-US"/>
        </w:rPr>
      </w:pPr>
      <w:r w:rsidRPr="009012EE">
        <w:rPr>
          <w:rFonts w:ascii="Segoe UI" w:hAnsi="Segoe UI" w:cs="Segoe UI"/>
          <w:sz w:val="20"/>
          <w:szCs w:val="32"/>
          <w:lang w:val="en-US" w:eastAsia="en-US"/>
        </w:rPr>
        <w:t>At 1/16" ±0.008"</w:t>
      </w:r>
    </w:p>
    <w:p w14:paraId="2DBA40F9" w14:textId="77777777" w:rsidR="009012EE" w:rsidRPr="009012EE" w:rsidRDefault="009012EE" w:rsidP="009012EE">
      <w:pPr>
        <w:rPr>
          <w:rFonts w:ascii="Segoe UI" w:hAnsi="Segoe UI" w:cs="Segoe UI"/>
          <w:sz w:val="20"/>
          <w:szCs w:val="32"/>
          <w:lang w:val="en-US" w:eastAsia="en-US"/>
        </w:rPr>
      </w:pPr>
      <w:r w:rsidRPr="009012EE">
        <w:rPr>
          <w:rFonts w:ascii="Segoe UI" w:hAnsi="Segoe UI" w:cs="Segoe UI"/>
          <w:sz w:val="20"/>
          <w:szCs w:val="32"/>
          <w:lang w:val="en-US" w:eastAsia="en-US"/>
        </w:rPr>
        <w:t>At 1/8"   ±0.012"</w:t>
      </w:r>
    </w:p>
    <w:p w14:paraId="5D5B5F48" w14:textId="77777777" w:rsidR="009012EE" w:rsidRPr="009012EE" w:rsidRDefault="009012EE" w:rsidP="009012EE">
      <w:pPr>
        <w:rPr>
          <w:rFonts w:ascii="Segoe UI" w:hAnsi="Segoe UI" w:cs="Segoe UI"/>
          <w:sz w:val="20"/>
          <w:szCs w:val="32"/>
          <w:lang w:val="en-US" w:eastAsia="en-US"/>
        </w:rPr>
      </w:pPr>
      <w:r w:rsidRPr="009012EE">
        <w:rPr>
          <w:rFonts w:ascii="Segoe UI" w:hAnsi="Segoe UI" w:cs="Segoe UI"/>
          <w:sz w:val="20"/>
          <w:szCs w:val="32"/>
          <w:lang w:val="en-US" w:eastAsia="en-US"/>
        </w:rPr>
        <w:t>At 1/4"   ±0.022"</w:t>
      </w:r>
    </w:p>
    <w:p w14:paraId="15632A4C" w14:textId="77777777" w:rsidR="009012EE" w:rsidRPr="009012EE" w:rsidRDefault="009012EE" w:rsidP="009012EE">
      <w:pPr>
        <w:rPr>
          <w:rFonts w:ascii="Segoe UI" w:hAnsi="Segoe UI" w:cs="Segoe UI"/>
          <w:sz w:val="20"/>
          <w:szCs w:val="32"/>
          <w:lang w:val="en-US" w:eastAsia="en-US"/>
        </w:rPr>
      </w:pPr>
      <w:r w:rsidRPr="009012EE">
        <w:rPr>
          <w:rFonts w:ascii="Segoe UI" w:hAnsi="Segoe UI" w:cs="Segoe UI"/>
          <w:sz w:val="20"/>
          <w:szCs w:val="32"/>
          <w:lang w:val="en-US" w:eastAsia="en-US"/>
        </w:rPr>
        <w:t>At 3/8"   ±0.038"</w:t>
      </w:r>
    </w:p>
    <w:p w14:paraId="185A509F" w14:textId="6E233191" w:rsidR="009012EE" w:rsidRDefault="009012EE" w:rsidP="009012EE">
      <w:pPr>
        <w:rPr>
          <w:rFonts w:ascii="Segoe UI" w:hAnsi="Segoe UI" w:cs="Segoe UI"/>
          <w:b/>
          <w:bCs/>
          <w:sz w:val="20"/>
          <w:szCs w:val="32"/>
          <w:lang w:val="en-US" w:eastAsia="en-US"/>
        </w:rPr>
      </w:pPr>
      <w:r w:rsidRPr="009012EE">
        <w:rPr>
          <w:rFonts w:ascii="Segoe UI" w:hAnsi="Segoe UI" w:cs="Segoe UI"/>
          <w:b/>
          <w:bCs/>
          <w:sz w:val="20"/>
          <w:szCs w:val="32"/>
          <w:lang w:val="en-US" w:eastAsia="en-US"/>
        </w:rPr>
        <w:t>Width and Length Tolerances ±1/4"</w:t>
      </w:r>
    </w:p>
    <w:p w14:paraId="573178D1" w14:textId="78C067F8" w:rsidR="009012EE" w:rsidRDefault="009012EE" w:rsidP="009012EE">
      <w:pPr>
        <w:rPr>
          <w:rFonts w:ascii="Segoe UI" w:hAnsi="Segoe UI" w:cs="Segoe UI"/>
          <w:b/>
          <w:bCs/>
          <w:sz w:val="20"/>
          <w:szCs w:val="32"/>
          <w:lang w:val="en-US" w:eastAsia="en-US"/>
        </w:rPr>
      </w:pPr>
    </w:p>
    <w:p w14:paraId="0861887D" w14:textId="298474E0" w:rsidR="009012EE" w:rsidRPr="009012EE" w:rsidRDefault="009012EE" w:rsidP="009012EE">
      <w:pPr>
        <w:rPr>
          <w:rFonts w:ascii="Segoe UI" w:hAnsi="Segoe UI" w:cs="Segoe UI"/>
          <w:sz w:val="20"/>
          <w:szCs w:val="32"/>
          <w:lang w:val="en-US" w:eastAsia="en-US"/>
        </w:rPr>
      </w:pPr>
      <w:r>
        <w:rPr>
          <w:noProof/>
          <w:lang w:val="en-US" w:eastAsia="en-US"/>
        </w:rPr>
        <w:lastRenderedPageBreak/>
        <w:drawing>
          <wp:inline distT="0" distB="0" distL="0" distR="0" wp14:anchorId="508024E5" wp14:editId="422E0664">
            <wp:extent cx="5934075" cy="2463143"/>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3319" cy="2466980"/>
                    </a:xfrm>
                    <a:prstGeom prst="rect">
                      <a:avLst/>
                    </a:prstGeom>
                  </pic:spPr>
                </pic:pic>
              </a:graphicData>
            </a:graphic>
          </wp:inline>
        </w:drawing>
      </w:r>
      <w:r>
        <w:rPr>
          <w:rStyle w:val="FootnoteReference"/>
          <w:rFonts w:ascii="Segoe UI" w:hAnsi="Segoe UI" w:cs="Segoe UI"/>
          <w:sz w:val="20"/>
          <w:szCs w:val="32"/>
          <w:lang w:val="en-US" w:eastAsia="en-US"/>
        </w:rPr>
        <w:footnoteReference w:id="39"/>
      </w:r>
    </w:p>
    <w:p w14:paraId="49D012D4" w14:textId="662BEB42" w:rsidR="000B1C25" w:rsidRDefault="009012EE" w:rsidP="009012EE">
      <w:pPr>
        <w:pStyle w:val="Abstand"/>
        <w:jc w:val="center"/>
        <w:rPr>
          <w:rFonts w:ascii="Century Gothic" w:hAnsi="Century Gothic"/>
          <w:sz w:val="24"/>
          <w:szCs w:val="24"/>
        </w:rPr>
      </w:pPr>
      <w:r>
        <w:rPr>
          <w:noProof/>
          <w:lang w:val="en-US" w:eastAsia="en-US"/>
        </w:rPr>
        <w:drawing>
          <wp:inline distT="0" distB="0" distL="0" distR="0" wp14:anchorId="00C81569" wp14:editId="36CFB334">
            <wp:extent cx="2162175" cy="1798566"/>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173316" cy="1807833"/>
                    </a:xfrm>
                    <a:prstGeom prst="rect">
                      <a:avLst/>
                    </a:prstGeom>
                  </pic:spPr>
                </pic:pic>
              </a:graphicData>
            </a:graphic>
          </wp:inline>
        </w:drawing>
      </w:r>
      <w:r>
        <w:rPr>
          <w:rFonts w:ascii="Century Gothic" w:hAnsi="Century Gothic"/>
          <w:sz w:val="24"/>
          <w:szCs w:val="24"/>
        </w:rPr>
        <w:tab/>
      </w:r>
      <w:r>
        <w:rPr>
          <w:noProof/>
          <w:lang w:val="en-US" w:eastAsia="en-US"/>
        </w:rPr>
        <w:drawing>
          <wp:inline distT="0" distB="0" distL="0" distR="0" wp14:anchorId="38F3F2D1" wp14:editId="454EBA89">
            <wp:extent cx="1348154" cy="1524000"/>
            <wp:effectExtent l="0" t="0" r="4445"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1362014" cy="1539667"/>
                    </a:xfrm>
                    <a:prstGeom prst="rect">
                      <a:avLst/>
                    </a:prstGeom>
                  </pic:spPr>
                </pic:pic>
              </a:graphicData>
            </a:graphic>
          </wp:inline>
        </w:drawing>
      </w:r>
      <w:r>
        <w:rPr>
          <w:rFonts w:ascii="Century Gothic" w:hAnsi="Century Gothic"/>
          <w:sz w:val="24"/>
          <w:szCs w:val="24"/>
        </w:rPr>
        <w:tab/>
      </w:r>
      <w:r>
        <w:rPr>
          <w:noProof/>
          <w:lang w:val="en-US" w:eastAsia="en-US"/>
        </w:rPr>
        <w:drawing>
          <wp:inline distT="0" distB="0" distL="0" distR="0" wp14:anchorId="2E649970" wp14:editId="2F39CAE2">
            <wp:extent cx="1289022" cy="1524000"/>
            <wp:effectExtent l="0" t="0" r="6985"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1297167" cy="1533630"/>
                    </a:xfrm>
                    <a:prstGeom prst="rect">
                      <a:avLst/>
                    </a:prstGeom>
                  </pic:spPr>
                </pic:pic>
              </a:graphicData>
            </a:graphic>
          </wp:inline>
        </w:drawing>
      </w:r>
    </w:p>
    <w:p w14:paraId="3479FC9F" w14:textId="46107EBE" w:rsidR="000B1C25" w:rsidRDefault="000B1C25" w:rsidP="004B43DF">
      <w:pPr>
        <w:pStyle w:val="Abstand"/>
        <w:jc w:val="left"/>
        <w:rPr>
          <w:rFonts w:ascii="Century Gothic" w:hAnsi="Century Gothic"/>
          <w:sz w:val="24"/>
          <w:szCs w:val="24"/>
        </w:rPr>
      </w:pPr>
    </w:p>
    <w:p w14:paraId="654D36F6" w14:textId="77777777" w:rsidR="009012EE" w:rsidRPr="009012EE" w:rsidRDefault="009012EE" w:rsidP="009012EE">
      <w:pPr>
        <w:rPr>
          <w:rFonts w:ascii="Segoe UI" w:hAnsi="Segoe UI" w:cs="Segoe UI"/>
          <w:sz w:val="20"/>
          <w:szCs w:val="32"/>
          <w:lang w:val="en-US" w:eastAsia="en-US"/>
        </w:rPr>
      </w:pPr>
      <w:r w:rsidRPr="009012EE">
        <w:rPr>
          <w:rFonts w:ascii="Segoe UI" w:hAnsi="Segoe UI" w:cs="Segoe UI"/>
          <w:sz w:val="20"/>
          <w:szCs w:val="32"/>
          <w:lang w:val="en-US" w:eastAsia="en-US"/>
        </w:rPr>
        <w:t xml:space="preserve">This </w:t>
      </w:r>
      <w:proofErr w:type="spellStart"/>
      <w:r w:rsidRPr="009012EE">
        <w:rPr>
          <w:rFonts w:ascii="Segoe UI" w:hAnsi="Segoe UI" w:cs="Segoe UI"/>
          <w:sz w:val="20"/>
          <w:szCs w:val="32"/>
          <w:lang w:val="en-US" w:eastAsia="en-US"/>
        </w:rPr>
        <w:t>Garolite</w:t>
      </w:r>
      <w:proofErr w:type="spellEnd"/>
      <w:r w:rsidRPr="009012EE">
        <w:rPr>
          <w:rFonts w:ascii="Segoe UI" w:hAnsi="Segoe UI" w:cs="Segoe UI"/>
          <w:sz w:val="20"/>
          <w:szCs w:val="32"/>
          <w:lang w:val="en-US" w:eastAsia="en-US"/>
        </w:rPr>
        <w:t xml:space="preserve"> sheet can be used to make fuel cell end plates. This </w:t>
      </w:r>
      <w:proofErr w:type="spellStart"/>
      <w:r w:rsidRPr="009012EE">
        <w:rPr>
          <w:rFonts w:ascii="Segoe UI" w:hAnsi="Segoe UI" w:cs="Segoe UI"/>
          <w:sz w:val="20"/>
          <w:szCs w:val="32"/>
          <w:lang w:val="en-US" w:eastAsia="en-US"/>
        </w:rPr>
        <w:t>Garolite</w:t>
      </w:r>
      <w:proofErr w:type="spellEnd"/>
      <w:r w:rsidRPr="009012EE">
        <w:rPr>
          <w:rFonts w:ascii="Segoe UI" w:hAnsi="Segoe UI" w:cs="Segoe UI"/>
          <w:sz w:val="20"/>
          <w:szCs w:val="32"/>
          <w:lang w:val="en-US" w:eastAsia="en-US"/>
        </w:rPr>
        <w:t xml:space="preserve"> grade is the flame-retardant version of G-10 </w:t>
      </w:r>
      <w:proofErr w:type="spellStart"/>
      <w:r w:rsidRPr="009012EE">
        <w:rPr>
          <w:rFonts w:ascii="Segoe UI" w:hAnsi="Segoe UI" w:cs="Segoe UI"/>
          <w:sz w:val="20"/>
          <w:szCs w:val="32"/>
          <w:lang w:val="en-US" w:eastAsia="en-US"/>
        </w:rPr>
        <w:t>Garolite</w:t>
      </w:r>
      <w:proofErr w:type="spellEnd"/>
      <w:r w:rsidRPr="009012EE">
        <w:rPr>
          <w:rFonts w:ascii="Segoe UI" w:hAnsi="Segoe UI" w:cs="Segoe UI"/>
          <w:sz w:val="20"/>
          <w:szCs w:val="32"/>
          <w:lang w:val="en-US" w:eastAsia="en-US"/>
        </w:rPr>
        <w:t>, offering excellent strength, low water absorption, and good electrical insulating qualities in dry and humid conditions.  The material is fiberglass-cloth with a flame-retardant epoxy resin.  It meets MIL-I-24768/27 and UL 94V0 for flame retardance.</w:t>
      </w:r>
    </w:p>
    <w:p w14:paraId="5E42604B" w14:textId="77777777" w:rsidR="009012EE" w:rsidRPr="009012EE" w:rsidRDefault="009012EE" w:rsidP="009012EE">
      <w:pPr>
        <w:rPr>
          <w:rFonts w:ascii="Segoe UI" w:hAnsi="Segoe UI" w:cs="Segoe UI"/>
          <w:sz w:val="20"/>
          <w:szCs w:val="32"/>
          <w:lang w:val="en-US" w:eastAsia="en-US"/>
        </w:rPr>
      </w:pPr>
      <w:r w:rsidRPr="009012EE">
        <w:rPr>
          <w:rFonts w:ascii="Segoe UI" w:hAnsi="Segoe UI" w:cs="Segoe UI"/>
          <w:sz w:val="20"/>
          <w:szCs w:val="32"/>
          <w:lang w:val="en-US" w:eastAsia="en-US"/>
        </w:rPr>
        <w:t>These sheets are unmachined and generally come in a black, blue, or tan color.</w:t>
      </w:r>
    </w:p>
    <w:p w14:paraId="337510C9" w14:textId="77777777" w:rsidR="009012EE" w:rsidRPr="009012EE" w:rsidRDefault="009012EE" w:rsidP="009012EE">
      <w:pPr>
        <w:rPr>
          <w:rFonts w:ascii="Segoe UI" w:hAnsi="Segoe UI" w:cs="Segoe UI"/>
          <w:sz w:val="20"/>
          <w:szCs w:val="32"/>
          <w:lang w:val="en-US" w:eastAsia="en-US"/>
        </w:rPr>
      </w:pPr>
      <w:r w:rsidRPr="009012EE">
        <w:rPr>
          <w:rFonts w:ascii="Segoe UI" w:hAnsi="Segoe UI" w:cs="Segoe UI"/>
          <w:b/>
          <w:bCs/>
          <w:sz w:val="20"/>
          <w:szCs w:val="32"/>
          <w:lang w:val="en-US" w:eastAsia="en-US"/>
        </w:rPr>
        <w:t>Thickness Tolerance</w:t>
      </w:r>
    </w:p>
    <w:p w14:paraId="2D11CC4F" w14:textId="77777777" w:rsidR="009012EE" w:rsidRPr="009012EE" w:rsidRDefault="009012EE" w:rsidP="009012EE">
      <w:pPr>
        <w:rPr>
          <w:rFonts w:ascii="Segoe UI" w:hAnsi="Segoe UI" w:cs="Segoe UI"/>
          <w:sz w:val="20"/>
          <w:szCs w:val="32"/>
          <w:lang w:val="en-US" w:eastAsia="en-US"/>
        </w:rPr>
      </w:pPr>
      <w:r w:rsidRPr="009012EE">
        <w:rPr>
          <w:rFonts w:ascii="Segoe UI" w:hAnsi="Segoe UI" w:cs="Segoe UI"/>
          <w:sz w:val="20"/>
          <w:szCs w:val="32"/>
          <w:lang w:val="en-US" w:eastAsia="en-US"/>
        </w:rPr>
        <w:t>At 1/16" ±0.008"</w:t>
      </w:r>
    </w:p>
    <w:p w14:paraId="1ED7ABA6" w14:textId="77777777" w:rsidR="009012EE" w:rsidRPr="009012EE" w:rsidRDefault="009012EE" w:rsidP="009012EE">
      <w:pPr>
        <w:rPr>
          <w:rFonts w:ascii="Segoe UI" w:hAnsi="Segoe UI" w:cs="Segoe UI"/>
          <w:sz w:val="20"/>
          <w:szCs w:val="32"/>
          <w:lang w:val="en-US" w:eastAsia="en-US"/>
        </w:rPr>
      </w:pPr>
      <w:r w:rsidRPr="009012EE">
        <w:rPr>
          <w:rFonts w:ascii="Segoe UI" w:hAnsi="Segoe UI" w:cs="Segoe UI"/>
          <w:sz w:val="20"/>
          <w:szCs w:val="32"/>
          <w:lang w:val="en-US" w:eastAsia="en-US"/>
        </w:rPr>
        <w:t>At 1/8"   ±0.012"</w:t>
      </w:r>
    </w:p>
    <w:p w14:paraId="52E0B494" w14:textId="77777777" w:rsidR="009012EE" w:rsidRPr="009012EE" w:rsidRDefault="009012EE" w:rsidP="009012EE">
      <w:pPr>
        <w:rPr>
          <w:rFonts w:ascii="Segoe UI" w:hAnsi="Segoe UI" w:cs="Segoe UI"/>
          <w:sz w:val="20"/>
          <w:szCs w:val="32"/>
          <w:lang w:val="en-US" w:eastAsia="en-US"/>
        </w:rPr>
      </w:pPr>
      <w:r w:rsidRPr="009012EE">
        <w:rPr>
          <w:rFonts w:ascii="Segoe UI" w:hAnsi="Segoe UI" w:cs="Segoe UI"/>
          <w:sz w:val="20"/>
          <w:szCs w:val="32"/>
          <w:lang w:val="en-US" w:eastAsia="en-US"/>
        </w:rPr>
        <w:t>At 1/4"   ±0.022"</w:t>
      </w:r>
    </w:p>
    <w:p w14:paraId="6E108147" w14:textId="34FA3AEF" w:rsidR="009012EE" w:rsidRPr="009012EE" w:rsidRDefault="009012EE" w:rsidP="009012EE">
      <w:pPr>
        <w:rPr>
          <w:rFonts w:ascii="Segoe UI" w:hAnsi="Segoe UI" w:cs="Segoe UI"/>
          <w:sz w:val="20"/>
          <w:szCs w:val="32"/>
          <w:lang w:val="en-US" w:eastAsia="en-US"/>
        </w:rPr>
      </w:pPr>
      <w:r w:rsidRPr="009012EE">
        <w:rPr>
          <w:rFonts w:ascii="Segoe UI" w:hAnsi="Segoe UI" w:cs="Segoe UI"/>
          <w:sz w:val="20"/>
          <w:szCs w:val="32"/>
          <w:lang w:val="en-US" w:eastAsia="en-US"/>
        </w:rPr>
        <w:t>At 3/8"   ±0.038"</w:t>
      </w:r>
    </w:p>
    <w:p w14:paraId="0A3C7E60" w14:textId="77777777" w:rsidR="009012EE" w:rsidRPr="009012EE" w:rsidRDefault="009012EE" w:rsidP="009012EE">
      <w:pPr>
        <w:rPr>
          <w:rFonts w:ascii="Segoe UI" w:hAnsi="Segoe UI" w:cs="Segoe UI"/>
          <w:sz w:val="20"/>
          <w:szCs w:val="32"/>
          <w:lang w:val="en-US" w:eastAsia="en-US"/>
        </w:rPr>
      </w:pPr>
      <w:r w:rsidRPr="009012EE">
        <w:rPr>
          <w:rFonts w:ascii="Segoe UI" w:hAnsi="Segoe UI" w:cs="Segoe UI"/>
          <w:b/>
          <w:bCs/>
          <w:sz w:val="20"/>
          <w:szCs w:val="32"/>
          <w:lang w:val="en-US" w:eastAsia="en-US"/>
        </w:rPr>
        <w:t>Width and Length Tolerances ±1/4"</w:t>
      </w:r>
    </w:p>
    <w:p w14:paraId="01DB1D4A" w14:textId="5232EB50" w:rsidR="000B1C25" w:rsidRDefault="000B1C25" w:rsidP="004B43DF">
      <w:pPr>
        <w:pStyle w:val="Abstand"/>
        <w:jc w:val="left"/>
        <w:rPr>
          <w:rFonts w:ascii="Century Gothic" w:hAnsi="Century Gothic"/>
          <w:sz w:val="24"/>
          <w:szCs w:val="24"/>
        </w:rPr>
      </w:pPr>
    </w:p>
    <w:p w14:paraId="067A3DEC" w14:textId="6C56267F" w:rsidR="000B1C25" w:rsidRDefault="000B1C25" w:rsidP="004B43DF">
      <w:pPr>
        <w:pStyle w:val="Abstand"/>
        <w:jc w:val="left"/>
        <w:rPr>
          <w:rFonts w:ascii="Century Gothic" w:hAnsi="Century Gothic"/>
          <w:sz w:val="24"/>
          <w:szCs w:val="24"/>
        </w:rPr>
      </w:pPr>
    </w:p>
    <w:p w14:paraId="400FCB53" w14:textId="10A8302E" w:rsidR="000B1C25" w:rsidRDefault="00A60C3D" w:rsidP="00A36764">
      <w:pPr>
        <w:pStyle w:val="Heading1"/>
      </w:pPr>
      <w:bookmarkStart w:id="268" w:name="_Toc91756238"/>
      <w:r>
        <w:lastRenderedPageBreak/>
        <w:t xml:space="preserve">Description of our </w:t>
      </w:r>
      <w:r w:rsidR="00040732">
        <w:t>prototype</w:t>
      </w:r>
      <w:r>
        <w:t xml:space="preserve"> fuel cell system</w:t>
      </w:r>
      <w:bookmarkEnd w:id="268"/>
    </w:p>
    <w:p w14:paraId="6017C46C" w14:textId="6E4D1E75" w:rsidR="00463739" w:rsidRPr="00425A33" w:rsidRDefault="00463739" w:rsidP="00A36764">
      <w:pPr>
        <w:pStyle w:val="Abstand"/>
        <w:numPr>
          <w:ilvl w:val="1"/>
          <w:numId w:val="4"/>
        </w:numPr>
        <w:tabs>
          <w:tab w:val="clear" w:pos="1985"/>
          <w:tab w:val="left" w:pos="810"/>
        </w:tabs>
        <w:jc w:val="left"/>
        <w:outlineLvl w:val="1"/>
        <w:rPr>
          <w:rFonts w:ascii="Century Gothic" w:hAnsi="Century Gothic"/>
          <w:b/>
          <w:bCs/>
          <w:i/>
          <w:iCs/>
          <w:sz w:val="22"/>
          <w:szCs w:val="22"/>
        </w:rPr>
      </w:pPr>
      <w:bookmarkStart w:id="269" w:name="_Toc91756239"/>
      <w:r w:rsidRPr="00425A33">
        <w:rPr>
          <w:rFonts w:ascii="Century Gothic" w:hAnsi="Century Gothic" w:cs="Times-Roman"/>
          <w:b/>
          <w:bCs/>
          <w:i/>
          <w:iCs/>
          <w:sz w:val="24"/>
          <w:szCs w:val="26"/>
          <w:lang w:val="en-US"/>
        </w:rPr>
        <w:t>Existing electrical system</w:t>
      </w:r>
      <w:bookmarkEnd w:id="269"/>
    </w:p>
    <w:p w14:paraId="1F965109" w14:textId="318BCDA0" w:rsidR="00463739" w:rsidRPr="00463739" w:rsidRDefault="00463739" w:rsidP="00463739">
      <w:pPr>
        <w:pStyle w:val="Abstand"/>
        <w:tabs>
          <w:tab w:val="clear" w:pos="1985"/>
          <w:tab w:val="left" w:pos="810"/>
        </w:tabs>
        <w:jc w:val="left"/>
        <w:rPr>
          <w:rFonts w:ascii="Century Gothic" w:hAnsi="Century Gothic"/>
          <w:sz w:val="24"/>
          <w:szCs w:val="24"/>
        </w:rPr>
      </w:pPr>
      <w:r w:rsidRPr="00463739">
        <w:rPr>
          <w:rFonts w:ascii="Century Gothic" w:hAnsi="Century Gothic"/>
          <w:sz w:val="24"/>
          <w:szCs w:val="24"/>
        </w:rPr>
        <w:t>The electrical system in the prototype consists of the low voltage (</w:t>
      </w:r>
      <w:r>
        <w:rPr>
          <w:rFonts w:ascii="Century Gothic" w:hAnsi="Century Gothic"/>
          <w:sz w:val="24"/>
          <w:szCs w:val="24"/>
        </w:rPr>
        <w:t>12</w:t>
      </w:r>
      <w:r w:rsidRPr="00463739">
        <w:rPr>
          <w:rFonts w:ascii="Century Gothic" w:hAnsi="Century Gothic"/>
          <w:sz w:val="24"/>
          <w:szCs w:val="24"/>
        </w:rPr>
        <w:t xml:space="preserve"> V) DC system</w:t>
      </w:r>
      <w:r w:rsidR="00560C89">
        <w:rPr>
          <w:rFonts w:ascii="Century Gothic" w:hAnsi="Century Gothic"/>
          <w:sz w:val="24"/>
          <w:szCs w:val="24"/>
        </w:rPr>
        <w:t>.</w:t>
      </w:r>
    </w:p>
    <w:p w14:paraId="0189DBEC" w14:textId="0BD3F024" w:rsidR="0006357F" w:rsidRDefault="0006357F" w:rsidP="004B43DF">
      <w:pPr>
        <w:pStyle w:val="Abstand"/>
        <w:jc w:val="left"/>
        <w:rPr>
          <w:rFonts w:ascii="Century Gothic" w:hAnsi="Century Gothic"/>
          <w:sz w:val="24"/>
          <w:szCs w:val="24"/>
        </w:rPr>
      </w:pPr>
    </w:p>
    <w:p w14:paraId="096C07F1" w14:textId="60BC6874" w:rsidR="00D128A2" w:rsidRPr="00A60C3D" w:rsidRDefault="00D128A2" w:rsidP="00A36764">
      <w:pPr>
        <w:pStyle w:val="Abstand"/>
        <w:numPr>
          <w:ilvl w:val="1"/>
          <w:numId w:val="4"/>
        </w:numPr>
        <w:ind w:left="630" w:hanging="630"/>
        <w:jc w:val="left"/>
        <w:outlineLvl w:val="1"/>
        <w:rPr>
          <w:rFonts w:ascii="Century Gothic" w:hAnsi="Century Gothic"/>
          <w:b/>
          <w:bCs/>
          <w:sz w:val="24"/>
          <w:szCs w:val="24"/>
        </w:rPr>
      </w:pPr>
      <w:bookmarkStart w:id="270" w:name="_Toc91756240"/>
      <w:r w:rsidRPr="00A60C3D">
        <w:rPr>
          <w:rFonts w:ascii="Century Gothic" w:hAnsi="Century Gothic"/>
          <w:b/>
          <w:bCs/>
          <w:i/>
          <w:iCs/>
          <w:sz w:val="24"/>
          <w:szCs w:val="24"/>
        </w:rPr>
        <w:t>Fuel cell stack</w:t>
      </w:r>
      <w:bookmarkEnd w:id="270"/>
    </w:p>
    <w:p w14:paraId="76B78816" w14:textId="18238260" w:rsidR="00425A33" w:rsidRDefault="00D128A2" w:rsidP="00D128A2">
      <w:pPr>
        <w:pStyle w:val="Abstand"/>
        <w:jc w:val="left"/>
        <w:rPr>
          <w:rFonts w:ascii="Century Gothic" w:hAnsi="Century Gothic"/>
          <w:sz w:val="24"/>
          <w:szCs w:val="24"/>
        </w:rPr>
      </w:pPr>
      <w:r w:rsidRPr="00D128A2">
        <w:rPr>
          <w:rFonts w:ascii="Century Gothic" w:hAnsi="Century Gothic"/>
          <w:sz w:val="24"/>
          <w:szCs w:val="24"/>
        </w:rPr>
        <w:t xml:space="preserve">The parameter that will be crucial for the size of the stack is the maximum power that should be delivered. As an example, a maximum power level of </w:t>
      </w:r>
      <w:r w:rsidR="00C9117B">
        <w:rPr>
          <w:rFonts w:ascii="Century Gothic" w:hAnsi="Century Gothic"/>
          <w:sz w:val="24"/>
          <w:szCs w:val="24"/>
        </w:rPr>
        <w:t>1</w:t>
      </w:r>
      <w:r w:rsidRPr="00D128A2">
        <w:rPr>
          <w:rFonts w:ascii="Century Gothic" w:hAnsi="Century Gothic"/>
          <w:sz w:val="24"/>
          <w:szCs w:val="24"/>
        </w:rPr>
        <w:t xml:space="preserve"> </w:t>
      </w:r>
      <w:r w:rsidR="00C9117B">
        <w:rPr>
          <w:rFonts w:ascii="Century Gothic" w:hAnsi="Century Gothic"/>
          <w:sz w:val="24"/>
          <w:szCs w:val="24"/>
        </w:rPr>
        <w:t>k</w:t>
      </w:r>
      <w:r w:rsidRPr="00D128A2">
        <w:rPr>
          <w:rFonts w:ascii="Century Gothic" w:hAnsi="Century Gothic"/>
          <w:sz w:val="24"/>
          <w:szCs w:val="24"/>
        </w:rPr>
        <w:t>W is chosen.</w:t>
      </w:r>
    </w:p>
    <w:p w14:paraId="41353A96" w14:textId="58A679F7" w:rsidR="00D0530C" w:rsidRDefault="00D0530C" w:rsidP="004B43DF">
      <w:pPr>
        <w:pStyle w:val="Abstand"/>
        <w:jc w:val="left"/>
        <w:rPr>
          <w:rFonts w:ascii="Century Gothic" w:hAnsi="Century Gothic"/>
          <w:sz w:val="24"/>
          <w:szCs w:val="24"/>
        </w:rPr>
      </w:pPr>
    </w:p>
    <w:p w14:paraId="05A1D712" w14:textId="0B08A7A1" w:rsidR="00D128A2" w:rsidRPr="00A60C3D" w:rsidRDefault="00D128A2" w:rsidP="00A36764">
      <w:pPr>
        <w:pStyle w:val="Abstand"/>
        <w:numPr>
          <w:ilvl w:val="2"/>
          <w:numId w:val="4"/>
        </w:numPr>
        <w:ind w:left="810" w:hanging="810"/>
        <w:jc w:val="left"/>
        <w:outlineLvl w:val="2"/>
        <w:rPr>
          <w:rFonts w:ascii="Century Gothic" w:hAnsi="Century Gothic"/>
          <w:b/>
          <w:bCs/>
          <w:i/>
          <w:iCs/>
          <w:sz w:val="24"/>
          <w:szCs w:val="24"/>
        </w:rPr>
      </w:pPr>
      <w:bookmarkStart w:id="271" w:name="_Toc91756241"/>
      <w:r w:rsidRPr="00A60C3D">
        <w:rPr>
          <w:rFonts w:ascii="Century Gothic" w:hAnsi="Century Gothic"/>
          <w:b/>
          <w:bCs/>
          <w:i/>
          <w:iCs/>
          <w:sz w:val="24"/>
          <w:szCs w:val="24"/>
        </w:rPr>
        <w:t>Size</w:t>
      </w:r>
      <w:bookmarkEnd w:id="271"/>
    </w:p>
    <w:p w14:paraId="3B04B468" w14:textId="6343D735" w:rsidR="00D128A2" w:rsidRPr="00D128A2" w:rsidRDefault="00D128A2" w:rsidP="00A60C3D">
      <w:pPr>
        <w:pStyle w:val="Abstand"/>
        <w:tabs>
          <w:tab w:val="left" w:pos="360"/>
        </w:tabs>
        <w:jc w:val="left"/>
        <w:rPr>
          <w:rFonts w:ascii="Century Gothic" w:hAnsi="Century Gothic"/>
          <w:sz w:val="24"/>
          <w:szCs w:val="24"/>
        </w:rPr>
      </w:pPr>
      <w:r w:rsidRPr="00D128A2">
        <w:rPr>
          <w:rFonts w:ascii="Century Gothic" w:hAnsi="Century Gothic"/>
          <w:sz w:val="24"/>
          <w:szCs w:val="24"/>
        </w:rPr>
        <w:t>The first step to obtain the size of the fuel cell stack is to calculate the number of cells needed to deliver a specific voltage level. The cell voltage is chosen to 0.7 V based on the voltage-current density graph seen in Figure 1</w:t>
      </w:r>
      <w:r>
        <w:rPr>
          <w:rFonts w:ascii="Century Gothic" w:hAnsi="Century Gothic"/>
          <w:sz w:val="24"/>
          <w:szCs w:val="24"/>
        </w:rPr>
        <w:t>01</w:t>
      </w:r>
      <w:r w:rsidRPr="00D128A2">
        <w:rPr>
          <w:rFonts w:ascii="Century Gothic" w:hAnsi="Century Gothic"/>
          <w:sz w:val="24"/>
          <w:szCs w:val="24"/>
        </w:rPr>
        <w:t>. At 0.7 V the power is about its maximum value. In this example the needed voltage will be assumed to be 12 V. The number of cells will be 18 (17.1</w:t>
      </w:r>
      <w:r w:rsidR="0060205E">
        <w:rPr>
          <w:rFonts w:ascii="Century Gothic" w:hAnsi="Century Gothic"/>
          <w:sz w:val="24"/>
          <w:szCs w:val="24"/>
        </w:rPr>
        <w:t>43</w:t>
      </w:r>
      <w:r w:rsidRPr="00D128A2">
        <w:rPr>
          <w:rFonts w:ascii="Century Gothic" w:hAnsi="Century Gothic"/>
          <w:sz w:val="24"/>
          <w:szCs w:val="24"/>
        </w:rPr>
        <w:t>) when the fuel cells produce this voltage.</w:t>
      </w:r>
    </w:p>
    <w:p w14:paraId="16560E85" w14:textId="7E9375D0" w:rsidR="00D128A2" w:rsidRPr="00D128A2" w:rsidRDefault="00D128A2" w:rsidP="00D128A2">
      <w:pPr>
        <w:pStyle w:val="Caption"/>
        <w:jc w:val="center"/>
        <w:rPr>
          <w:rFonts w:ascii="Century Gothic" w:hAnsi="Century Gothic"/>
          <w:b/>
          <w:bCs/>
          <w:sz w:val="20"/>
          <w:szCs w:val="20"/>
        </w:rPr>
      </w:pPr>
      <w:bookmarkStart w:id="272" w:name="_Toc91756064"/>
      <w:r w:rsidRPr="00D128A2">
        <w:rPr>
          <w:rFonts w:ascii="Century Gothic" w:hAnsi="Century Gothic"/>
          <w:noProof/>
          <w:sz w:val="24"/>
          <w:szCs w:val="24"/>
        </w:rPr>
        <w:drawing>
          <wp:inline distT="0" distB="0" distL="0" distR="0" wp14:anchorId="561E2CC5" wp14:editId="09D8D38A">
            <wp:extent cx="6120765" cy="455104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120765" cy="4551045"/>
                    </a:xfrm>
                    <a:prstGeom prst="rect">
                      <a:avLst/>
                    </a:prstGeom>
                    <a:noFill/>
                    <a:ln>
                      <a:noFill/>
                    </a:ln>
                  </pic:spPr>
                </pic:pic>
              </a:graphicData>
            </a:graphic>
          </wp:inline>
        </w:drawing>
      </w:r>
      <w:r w:rsidRPr="00D128A2">
        <w:rPr>
          <w:rFonts w:ascii="Century Gothic" w:hAnsi="Century Gothic"/>
          <w:b/>
          <w:bCs/>
          <w:sz w:val="20"/>
          <w:szCs w:val="20"/>
        </w:rPr>
        <w:t xml:space="preserve">Fig. </w:t>
      </w:r>
      <w:r w:rsidRPr="00D128A2">
        <w:rPr>
          <w:rFonts w:ascii="Century Gothic" w:hAnsi="Century Gothic"/>
          <w:b/>
          <w:bCs/>
          <w:sz w:val="20"/>
          <w:szCs w:val="20"/>
        </w:rPr>
        <w:fldChar w:fldCharType="begin"/>
      </w:r>
      <w:r w:rsidRPr="00D128A2">
        <w:rPr>
          <w:rFonts w:ascii="Century Gothic" w:hAnsi="Century Gothic"/>
          <w:b/>
          <w:bCs/>
          <w:sz w:val="20"/>
          <w:szCs w:val="20"/>
        </w:rPr>
        <w:instrText xml:space="preserve"> SEQ Fig. \* ARABIC </w:instrText>
      </w:r>
      <w:r w:rsidRPr="00D128A2">
        <w:rPr>
          <w:rFonts w:ascii="Century Gothic" w:hAnsi="Century Gothic"/>
          <w:b/>
          <w:bCs/>
          <w:sz w:val="20"/>
          <w:szCs w:val="20"/>
        </w:rPr>
        <w:fldChar w:fldCharType="separate"/>
      </w:r>
      <w:r w:rsidRPr="00D128A2">
        <w:rPr>
          <w:rFonts w:ascii="Century Gothic" w:hAnsi="Century Gothic"/>
          <w:b/>
          <w:bCs/>
          <w:noProof/>
          <w:sz w:val="20"/>
          <w:szCs w:val="20"/>
        </w:rPr>
        <w:t>101</w:t>
      </w:r>
      <w:r w:rsidRPr="00D128A2">
        <w:rPr>
          <w:rFonts w:ascii="Century Gothic" w:hAnsi="Century Gothic"/>
          <w:b/>
          <w:bCs/>
          <w:sz w:val="20"/>
          <w:szCs w:val="20"/>
        </w:rPr>
        <w:fldChar w:fldCharType="end"/>
      </w:r>
      <w:r w:rsidRPr="00D128A2">
        <w:rPr>
          <w:rFonts w:ascii="Century Gothic" w:hAnsi="Century Gothic"/>
          <w:b/>
          <w:bCs/>
          <w:sz w:val="20"/>
          <w:szCs w:val="20"/>
          <w:lang w:val="en-US"/>
        </w:rPr>
        <w:t xml:space="preserve">: </w:t>
      </w:r>
      <w:r w:rsidRPr="00D128A2">
        <w:rPr>
          <w:rFonts w:ascii="Century Gothic" w:hAnsi="Century Gothic" w:cs="Times-Roman"/>
          <w:b/>
          <w:bCs/>
          <w:sz w:val="20"/>
          <w:szCs w:val="20"/>
          <w:lang w:val="en-US"/>
        </w:rPr>
        <w:t>Voltage-current density diagram for a low temperature, air pressure fuel cell</w:t>
      </w:r>
      <w:bookmarkEnd w:id="272"/>
    </w:p>
    <w:p w14:paraId="79F46BA5" w14:textId="0878C27C" w:rsidR="00D128A2" w:rsidRDefault="00D128A2" w:rsidP="004B43DF">
      <w:pPr>
        <w:pStyle w:val="Abstand"/>
        <w:jc w:val="left"/>
        <w:rPr>
          <w:rFonts w:ascii="Century Gothic" w:hAnsi="Century Gothic"/>
          <w:sz w:val="24"/>
          <w:szCs w:val="24"/>
        </w:rPr>
      </w:pPr>
    </w:p>
    <w:p w14:paraId="1BC9D136" w14:textId="722303EB" w:rsidR="00D128A2" w:rsidRPr="003C7876" w:rsidRDefault="0060205E" w:rsidP="0060205E">
      <w:pPr>
        <w:tabs>
          <w:tab w:val="clear" w:pos="1985"/>
        </w:tabs>
        <w:autoSpaceDE w:val="0"/>
        <w:autoSpaceDN w:val="0"/>
        <w:adjustRightInd w:val="0"/>
        <w:spacing w:after="0" w:line="240" w:lineRule="auto"/>
        <w:jc w:val="left"/>
        <w:rPr>
          <w:rFonts w:ascii="Century Gothic" w:hAnsi="Century Gothic" w:cs="Times-Roman"/>
          <w:sz w:val="24"/>
          <w:szCs w:val="24"/>
          <w:lang w:val="en-US"/>
        </w:rPr>
      </w:pPr>
      <w:r w:rsidRPr="003C7876">
        <w:rPr>
          <w:rFonts w:ascii="Century Gothic" w:hAnsi="Century Gothic" w:cs="Times-Roman"/>
          <w:sz w:val="24"/>
          <w:szCs w:val="24"/>
          <w:lang w:val="en-US"/>
        </w:rPr>
        <w:t>The total current from the stack when supplying the maximum power can now be calculated.</w:t>
      </w:r>
    </w:p>
    <w:p w14:paraId="25C7FAF2" w14:textId="4C0B0F81" w:rsidR="00D128A2" w:rsidRPr="003C7876" w:rsidRDefault="0060205E" w:rsidP="004B43DF">
      <w:pPr>
        <w:pStyle w:val="Abstand"/>
        <w:jc w:val="left"/>
        <w:rPr>
          <w:rFonts w:ascii="Century Gothic" w:hAnsi="Century Gothic" w:cs="TTE3D5DA48t00"/>
          <w:sz w:val="24"/>
          <w:szCs w:val="20"/>
          <w:lang w:val="en-US"/>
        </w:rPr>
      </w:pPr>
      <w:r w:rsidRPr="003C7876">
        <w:rPr>
          <w:rFonts w:ascii="Century Gothic" w:hAnsi="Century Gothic"/>
          <w:sz w:val="24"/>
          <w:szCs w:val="24"/>
        </w:rPr>
        <w:t xml:space="preserve"> P= U x I</w:t>
      </w:r>
      <w:r w:rsidRPr="003C7876">
        <w:rPr>
          <w:rFonts w:ascii="Century Gothic" w:hAnsi="Century Gothic"/>
          <w:sz w:val="24"/>
          <w:szCs w:val="24"/>
        </w:rPr>
        <w:tab/>
      </w:r>
      <w:r w:rsidRPr="008103CE">
        <w:rPr>
          <w:rFonts w:ascii="Century Gothic" w:hAnsi="Century Gothic" w:cs="Calibri"/>
          <w:b/>
          <w:bCs/>
          <w:sz w:val="32"/>
          <w:szCs w:val="32"/>
          <w:lang w:val="en-US"/>
        </w:rPr>
        <w:t>→</w:t>
      </w:r>
      <w:r w:rsidRPr="003C7876">
        <w:rPr>
          <w:rFonts w:ascii="Century Gothic" w:hAnsi="Century Gothic" w:cs="TTE3D5DA48t00"/>
          <w:sz w:val="24"/>
          <w:szCs w:val="24"/>
          <w:lang w:val="en-US"/>
        </w:rPr>
        <w:tab/>
        <w:t xml:space="preserve">I = </w:t>
      </w:r>
      <m:oMath>
        <m:f>
          <m:fPr>
            <m:ctrlPr>
              <w:rPr>
                <w:rFonts w:ascii="Cambria Math" w:hAnsi="Cambria Math" w:cs="TTE3D5DA48t00"/>
                <w:i/>
                <w:sz w:val="32"/>
                <w:szCs w:val="28"/>
                <w:lang w:val="en-US"/>
              </w:rPr>
            </m:ctrlPr>
          </m:fPr>
          <m:num>
            <m:r>
              <w:rPr>
                <w:rFonts w:ascii="Cambria Math" w:hAnsi="Cambria Math" w:cs="TTE3D5DA48t00"/>
                <w:sz w:val="32"/>
                <w:szCs w:val="28"/>
                <w:lang w:val="en-US"/>
              </w:rPr>
              <m:t>P</m:t>
            </m:r>
          </m:num>
          <m:den>
            <m:r>
              <w:rPr>
                <w:rFonts w:ascii="Cambria Math" w:hAnsi="Cambria Math" w:cs="TTE3D5DA48t00"/>
                <w:sz w:val="32"/>
                <w:szCs w:val="28"/>
                <w:lang w:val="en-US"/>
              </w:rPr>
              <m:t>U</m:t>
            </m:r>
          </m:den>
        </m:f>
      </m:oMath>
      <w:r w:rsidR="00C9117B" w:rsidRPr="003C7876">
        <w:rPr>
          <w:rFonts w:ascii="Century Gothic" w:hAnsi="Century Gothic" w:cs="TTE3D5DA48t00"/>
          <w:sz w:val="32"/>
          <w:szCs w:val="28"/>
          <w:lang w:val="en-US"/>
        </w:rPr>
        <w:t xml:space="preserve"> </w:t>
      </w:r>
      <w:r w:rsidR="00C9117B" w:rsidRPr="003C7876">
        <w:rPr>
          <w:rFonts w:ascii="Century Gothic" w:hAnsi="Century Gothic" w:cs="TTE3D5DA48t00"/>
          <w:sz w:val="24"/>
          <w:szCs w:val="20"/>
          <w:lang w:val="en-US"/>
        </w:rPr>
        <w:t>=</w:t>
      </w:r>
      <w:r w:rsidR="00C9117B" w:rsidRPr="003C7876">
        <w:rPr>
          <w:rFonts w:ascii="Century Gothic" w:hAnsi="Century Gothic" w:cs="TTE3D5DA48t00"/>
          <w:sz w:val="32"/>
          <w:szCs w:val="28"/>
          <w:lang w:val="en-US"/>
        </w:rPr>
        <w:t xml:space="preserve"> </w:t>
      </w:r>
      <m:oMath>
        <m:f>
          <m:fPr>
            <m:ctrlPr>
              <w:rPr>
                <w:rFonts w:ascii="Cambria Math" w:hAnsi="Cambria Math" w:cs="TTE3D5DA48t00"/>
                <w:i/>
                <w:sz w:val="32"/>
                <w:szCs w:val="28"/>
                <w:lang w:val="en-US"/>
              </w:rPr>
            </m:ctrlPr>
          </m:fPr>
          <m:num>
            <m:r>
              <w:rPr>
                <w:rFonts w:ascii="Cambria Math" w:hAnsi="Cambria Math" w:cs="TTE3D5DA48t00"/>
                <w:sz w:val="32"/>
                <w:szCs w:val="28"/>
                <w:lang w:val="en-US"/>
              </w:rPr>
              <m:t>1000</m:t>
            </m:r>
          </m:num>
          <m:den>
            <m:r>
              <w:rPr>
                <w:rFonts w:ascii="Cambria Math" w:hAnsi="Cambria Math" w:cs="TTE3D5DA48t00"/>
                <w:sz w:val="32"/>
                <w:szCs w:val="28"/>
                <w:lang w:val="en-US"/>
              </w:rPr>
              <m:t>12*18</m:t>
            </m:r>
          </m:den>
        </m:f>
      </m:oMath>
      <w:r w:rsidR="00C9117B" w:rsidRPr="003C7876">
        <w:rPr>
          <w:rFonts w:ascii="Century Gothic" w:hAnsi="Century Gothic" w:cs="TTE3D5DA48t00"/>
          <w:sz w:val="32"/>
          <w:szCs w:val="28"/>
          <w:lang w:val="en-US"/>
        </w:rPr>
        <w:t xml:space="preserve"> </w:t>
      </w:r>
      <w:r w:rsidR="00C9117B" w:rsidRPr="003C7876">
        <w:rPr>
          <w:rFonts w:ascii="Century Gothic" w:hAnsi="Century Gothic" w:cs="TTE3D5DA48t00"/>
          <w:sz w:val="24"/>
          <w:szCs w:val="20"/>
          <w:lang w:val="en-US"/>
        </w:rPr>
        <w:t>=</w:t>
      </w:r>
      <w:r w:rsidR="00C9117B" w:rsidRPr="003C7876">
        <w:rPr>
          <w:rFonts w:ascii="Century Gothic" w:hAnsi="Century Gothic" w:cs="TTE3D5DA48t00"/>
          <w:sz w:val="32"/>
          <w:szCs w:val="28"/>
          <w:lang w:val="en-US"/>
        </w:rPr>
        <w:t xml:space="preserve"> </w:t>
      </w:r>
      <w:r w:rsidR="00C9117B" w:rsidRPr="003C7876">
        <w:rPr>
          <w:rFonts w:ascii="Century Gothic" w:hAnsi="Century Gothic" w:cs="TTE3D5DA48t00"/>
          <w:sz w:val="24"/>
          <w:szCs w:val="20"/>
          <w:lang w:val="en-US"/>
        </w:rPr>
        <w:t>4.63 A</w:t>
      </w:r>
      <w:r w:rsidR="00C9117B" w:rsidRPr="003C7876">
        <w:rPr>
          <w:rFonts w:ascii="Century Gothic" w:hAnsi="Century Gothic" w:cs="TTE3D5DA48t00"/>
          <w:sz w:val="24"/>
          <w:szCs w:val="20"/>
          <w:lang w:val="en-US"/>
        </w:rPr>
        <w:tab/>
      </w:r>
      <w:r w:rsidR="00C9117B" w:rsidRPr="003C7876">
        <w:rPr>
          <w:rFonts w:ascii="Century Gothic" w:hAnsi="Century Gothic" w:cs="TTE3D5DA48t00"/>
          <w:sz w:val="24"/>
          <w:szCs w:val="20"/>
          <w:lang w:val="en-US"/>
        </w:rPr>
        <w:tab/>
      </w:r>
      <w:r w:rsidR="003C7876" w:rsidRPr="003C7876">
        <w:rPr>
          <w:rFonts w:ascii="Century Gothic" w:hAnsi="Century Gothic" w:cs="TTE3D5DA48t00"/>
          <w:b/>
          <w:bCs/>
          <w:i/>
          <w:iCs/>
          <w:sz w:val="28"/>
          <w:szCs w:val="22"/>
          <w:lang w:val="en-US"/>
        </w:rPr>
        <w:t>(42)</w:t>
      </w:r>
      <w:r w:rsidR="00C9117B" w:rsidRPr="003C7876">
        <w:rPr>
          <w:rFonts w:ascii="Century Gothic" w:hAnsi="Century Gothic" w:cs="TTE3D5DA48t00"/>
          <w:sz w:val="24"/>
          <w:szCs w:val="20"/>
          <w:lang w:val="en-US"/>
        </w:rPr>
        <w:tab/>
      </w:r>
    </w:p>
    <w:p w14:paraId="6A06DB58" w14:textId="1409D0F9" w:rsidR="00C9117B" w:rsidRPr="003C7876" w:rsidRDefault="00C9117B" w:rsidP="004B43DF">
      <w:pPr>
        <w:pStyle w:val="Abstand"/>
        <w:jc w:val="left"/>
        <w:rPr>
          <w:rFonts w:ascii="Century Gothic" w:hAnsi="Century Gothic" w:cs="TTE3D5DA48t00"/>
          <w:sz w:val="24"/>
          <w:szCs w:val="20"/>
          <w:lang w:val="en-US"/>
        </w:rPr>
      </w:pPr>
      <w:r w:rsidRPr="003C7876">
        <w:rPr>
          <w:rFonts w:ascii="Century Gothic" w:hAnsi="Century Gothic" w:cs="TTE3D5DA48t00"/>
          <w:sz w:val="24"/>
          <w:szCs w:val="20"/>
          <w:lang w:val="en-US"/>
        </w:rPr>
        <w:t>Where, P = Power [W]</w:t>
      </w:r>
    </w:p>
    <w:p w14:paraId="57A293B5" w14:textId="2FD231BF" w:rsidR="00C9117B" w:rsidRPr="003C7876" w:rsidRDefault="00C9117B" w:rsidP="004B43DF">
      <w:pPr>
        <w:pStyle w:val="Abstand"/>
        <w:jc w:val="left"/>
        <w:rPr>
          <w:rFonts w:ascii="Century Gothic" w:hAnsi="Century Gothic" w:cs="TTE3D5DA48t00"/>
          <w:sz w:val="24"/>
          <w:szCs w:val="20"/>
          <w:lang w:val="en-US"/>
        </w:rPr>
      </w:pPr>
      <w:r w:rsidRPr="003C7876">
        <w:rPr>
          <w:rFonts w:ascii="Century Gothic" w:hAnsi="Century Gothic" w:cs="TTE3D5DA48t00"/>
          <w:sz w:val="24"/>
          <w:szCs w:val="20"/>
          <w:lang w:val="en-US"/>
        </w:rPr>
        <w:lastRenderedPageBreak/>
        <w:t>U = Voltage [V]</w:t>
      </w:r>
    </w:p>
    <w:p w14:paraId="2DCB28C8" w14:textId="7918696C" w:rsidR="00C9117B" w:rsidRPr="003C7876" w:rsidRDefault="00C9117B" w:rsidP="004B43DF">
      <w:pPr>
        <w:pStyle w:val="Abstand"/>
        <w:jc w:val="left"/>
        <w:rPr>
          <w:rFonts w:ascii="Century Gothic" w:hAnsi="Century Gothic" w:cs="TTE3D5DA48t00"/>
          <w:sz w:val="24"/>
          <w:szCs w:val="20"/>
          <w:lang w:val="en-US"/>
        </w:rPr>
      </w:pPr>
      <w:r w:rsidRPr="003C7876">
        <w:rPr>
          <w:rFonts w:ascii="Century Gothic" w:hAnsi="Century Gothic" w:cs="TTE3D5DA48t00"/>
          <w:sz w:val="24"/>
          <w:szCs w:val="20"/>
          <w:lang w:val="en-US"/>
        </w:rPr>
        <w:t>I = Current [A]</w:t>
      </w:r>
    </w:p>
    <w:p w14:paraId="38914527" w14:textId="285C9FB6" w:rsidR="00C9117B" w:rsidRDefault="00C9117B" w:rsidP="004B43DF">
      <w:pPr>
        <w:pStyle w:val="Abstand"/>
        <w:jc w:val="left"/>
        <w:rPr>
          <w:rFonts w:ascii="TTE3D5DA48t00" w:hAnsi="TTE3D5DA48t00" w:cs="TTE3D5DA48t00"/>
          <w:sz w:val="24"/>
          <w:szCs w:val="20"/>
          <w:lang w:val="en-US"/>
        </w:rPr>
      </w:pPr>
    </w:p>
    <w:p w14:paraId="2A2148DD" w14:textId="77777777" w:rsidR="00553771" w:rsidRPr="00553771" w:rsidRDefault="00553771" w:rsidP="00553771">
      <w:pPr>
        <w:pStyle w:val="Abstand"/>
        <w:jc w:val="left"/>
        <w:rPr>
          <w:rFonts w:ascii="Century Gothic" w:hAnsi="Century Gothic"/>
          <w:sz w:val="24"/>
          <w:szCs w:val="24"/>
        </w:rPr>
      </w:pPr>
      <w:r w:rsidRPr="00553771">
        <w:rPr>
          <w:rFonts w:ascii="Century Gothic" w:hAnsi="Century Gothic"/>
          <w:sz w:val="24"/>
          <w:szCs w:val="24"/>
        </w:rPr>
        <w:t>For a specific power rate, the current can be increased or decreased, depending on the need of the load, if the voltage is altered by changing the number of cells. If the needed voltage is different from the stack voltage, a voltage regulator could be used to achieve the right level.</w:t>
      </w:r>
    </w:p>
    <w:p w14:paraId="0467DA45" w14:textId="32EE9BA7" w:rsidR="00C9117B" w:rsidRDefault="00553771" w:rsidP="00553771">
      <w:pPr>
        <w:pStyle w:val="Abstand"/>
        <w:jc w:val="left"/>
        <w:rPr>
          <w:rFonts w:ascii="Century Gothic" w:hAnsi="Century Gothic"/>
          <w:sz w:val="24"/>
          <w:szCs w:val="24"/>
        </w:rPr>
      </w:pPr>
      <w:r w:rsidRPr="00553771">
        <w:rPr>
          <w:rFonts w:ascii="Century Gothic" w:hAnsi="Century Gothic"/>
          <w:sz w:val="24"/>
          <w:szCs w:val="24"/>
        </w:rPr>
        <w:t>From Figure 1</w:t>
      </w:r>
      <w:r>
        <w:rPr>
          <w:rFonts w:ascii="Century Gothic" w:hAnsi="Century Gothic"/>
          <w:sz w:val="24"/>
          <w:szCs w:val="24"/>
        </w:rPr>
        <w:t>01</w:t>
      </w:r>
      <w:r w:rsidRPr="00553771">
        <w:rPr>
          <w:rFonts w:ascii="Century Gothic" w:hAnsi="Century Gothic"/>
          <w:sz w:val="24"/>
          <w:szCs w:val="24"/>
        </w:rPr>
        <w:t xml:space="preserve"> it can be found that the current density for 0.7 V is around 550 mA/cm</w:t>
      </w:r>
      <w:r w:rsidRPr="00553771">
        <w:rPr>
          <w:rFonts w:ascii="Century Gothic" w:hAnsi="Century Gothic"/>
          <w:sz w:val="24"/>
          <w:szCs w:val="24"/>
          <w:vertAlign w:val="superscript"/>
        </w:rPr>
        <w:t>2</w:t>
      </w:r>
      <w:r w:rsidRPr="00553771">
        <w:rPr>
          <w:rFonts w:ascii="Century Gothic" w:hAnsi="Century Gothic"/>
          <w:sz w:val="24"/>
          <w:szCs w:val="24"/>
        </w:rPr>
        <w:t>. The area of each cell can now be calculated using the current calculated in equation (</w:t>
      </w:r>
      <w:r>
        <w:rPr>
          <w:rFonts w:ascii="Century Gothic" w:hAnsi="Century Gothic"/>
          <w:sz w:val="24"/>
          <w:szCs w:val="24"/>
        </w:rPr>
        <w:t>42</w:t>
      </w:r>
      <w:r w:rsidRPr="00553771">
        <w:rPr>
          <w:rFonts w:ascii="Century Gothic" w:hAnsi="Century Gothic"/>
          <w:sz w:val="24"/>
          <w:szCs w:val="24"/>
        </w:rPr>
        <w:t>).</w:t>
      </w:r>
      <w:r>
        <w:rPr>
          <w:rFonts w:ascii="Century Gothic" w:hAnsi="Century Gothic"/>
          <w:sz w:val="24"/>
          <w:szCs w:val="24"/>
        </w:rPr>
        <w:t xml:space="preserve"> </w:t>
      </w:r>
    </w:p>
    <w:p w14:paraId="06D6246C" w14:textId="6365C967" w:rsidR="00553771" w:rsidRPr="00553771" w:rsidRDefault="00553771" w:rsidP="00553771">
      <w:pPr>
        <w:pStyle w:val="Abstand"/>
        <w:jc w:val="center"/>
        <w:rPr>
          <w:rFonts w:ascii="Century Gothic" w:hAnsi="Century Gothic"/>
          <w:sz w:val="24"/>
          <w:szCs w:val="24"/>
        </w:rPr>
      </w:pPr>
      <w:r>
        <w:rPr>
          <w:rFonts w:ascii="Century Gothic" w:hAnsi="Century Gothic"/>
          <w:sz w:val="24"/>
          <w:szCs w:val="24"/>
        </w:rPr>
        <w:t xml:space="preserve">A = </w:t>
      </w:r>
      <m:oMath>
        <m:f>
          <m:fPr>
            <m:ctrlPr>
              <w:rPr>
                <w:rFonts w:ascii="Cambria Math" w:hAnsi="Cambria Math"/>
                <w:i/>
                <w:sz w:val="32"/>
                <w:szCs w:val="32"/>
              </w:rPr>
            </m:ctrlPr>
          </m:fPr>
          <m:num>
            <m:r>
              <w:rPr>
                <w:rFonts w:ascii="Cambria Math" w:hAnsi="Cambria Math"/>
                <w:sz w:val="32"/>
                <w:szCs w:val="32"/>
              </w:rPr>
              <m:t>I</m:t>
            </m:r>
          </m:num>
          <m:den>
            <m:r>
              <w:rPr>
                <w:rFonts w:ascii="Cambria Math" w:hAnsi="Cambria Math"/>
                <w:sz w:val="32"/>
                <w:szCs w:val="32"/>
              </w:rPr>
              <m:t>J</m:t>
            </m:r>
          </m:den>
        </m:f>
      </m:oMath>
      <w:r>
        <w:rPr>
          <w:rFonts w:ascii="Century Gothic" w:hAnsi="Century Gothic"/>
          <w:sz w:val="24"/>
          <w:szCs w:val="24"/>
        </w:rPr>
        <w:t xml:space="preserve"> = </w:t>
      </w:r>
      <m:oMath>
        <m:f>
          <m:fPr>
            <m:ctrlPr>
              <w:rPr>
                <w:rFonts w:ascii="Cambria Math" w:hAnsi="Cambria Math"/>
                <w:i/>
                <w:sz w:val="32"/>
                <w:szCs w:val="32"/>
              </w:rPr>
            </m:ctrlPr>
          </m:fPr>
          <m:num>
            <m:r>
              <w:rPr>
                <w:rFonts w:ascii="Cambria Math" w:hAnsi="Cambria Math"/>
                <w:sz w:val="32"/>
                <w:szCs w:val="32"/>
              </w:rPr>
              <m:t>4.63</m:t>
            </m:r>
          </m:num>
          <m:den>
            <m:r>
              <w:rPr>
                <w:rFonts w:ascii="Cambria Math" w:hAnsi="Cambria Math"/>
                <w:sz w:val="32"/>
                <w:szCs w:val="32"/>
              </w:rPr>
              <m:t>0.55</m:t>
            </m:r>
          </m:den>
        </m:f>
      </m:oMath>
      <w:r>
        <w:rPr>
          <w:rFonts w:ascii="Century Gothic" w:hAnsi="Century Gothic"/>
          <w:sz w:val="24"/>
          <w:szCs w:val="24"/>
        </w:rPr>
        <w:t xml:space="preserve"> = 8.42 cm</w:t>
      </w:r>
      <w:r w:rsidRPr="00553771">
        <w:rPr>
          <w:rFonts w:ascii="Century Gothic" w:hAnsi="Century Gothic"/>
          <w:sz w:val="24"/>
          <w:szCs w:val="24"/>
          <w:vertAlign w:val="superscript"/>
        </w:rPr>
        <w:t>2</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Pr="00553771">
        <w:rPr>
          <w:rFonts w:ascii="Century Gothic" w:hAnsi="Century Gothic"/>
          <w:b/>
          <w:bCs/>
          <w:i/>
          <w:iCs/>
          <w:sz w:val="28"/>
          <w:szCs w:val="28"/>
        </w:rPr>
        <w:t>(43)</w:t>
      </w:r>
    </w:p>
    <w:p w14:paraId="4244D876" w14:textId="4ADA4F7F" w:rsidR="00D128A2" w:rsidRDefault="00553771" w:rsidP="004B43DF">
      <w:pPr>
        <w:pStyle w:val="Abstand"/>
        <w:jc w:val="left"/>
        <w:rPr>
          <w:rFonts w:ascii="Century Gothic" w:hAnsi="Century Gothic"/>
          <w:sz w:val="24"/>
          <w:szCs w:val="24"/>
        </w:rPr>
      </w:pPr>
      <w:r>
        <w:rPr>
          <w:rFonts w:ascii="Century Gothic" w:hAnsi="Century Gothic"/>
          <w:sz w:val="24"/>
          <w:szCs w:val="24"/>
        </w:rPr>
        <w:t>Where,</w:t>
      </w:r>
    </w:p>
    <w:p w14:paraId="3428A05E" w14:textId="3E8F5F45" w:rsidR="00553771" w:rsidRDefault="00553771" w:rsidP="00553771">
      <w:pPr>
        <w:pStyle w:val="Abstand"/>
        <w:jc w:val="left"/>
        <w:rPr>
          <w:rFonts w:ascii="Century Gothic" w:hAnsi="Century Gothic"/>
          <w:sz w:val="24"/>
          <w:szCs w:val="24"/>
        </w:rPr>
      </w:pPr>
      <w:r>
        <w:rPr>
          <w:rFonts w:ascii="Century Gothic" w:hAnsi="Century Gothic"/>
          <w:sz w:val="24"/>
          <w:szCs w:val="24"/>
        </w:rPr>
        <w:t>A = Fuel cell area [cm</w:t>
      </w:r>
      <w:r w:rsidRPr="00553771">
        <w:rPr>
          <w:rFonts w:ascii="Century Gothic" w:hAnsi="Century Gothic"/>
          <w:sz w:val="24"/>
          <w:szCs w:val="24"/>
          <w:vertAlign w:val="superscript"/>
        </w:rPr>
        <w:t>2</w:t>
      </w:r>
      <w:r>
        <w:rPr>
          <w:rFonts w:ascii="Century Gothic" w:hAnsi="Century Gothic"/>
          <w:sz w:val="24"/>
          <w:szCs w:val="24"/>
        </w:rPr>
        <w:t>]</w:t>
      </w:r>
    </w:p>
    <w:p w14:paraId="1D46BB53" w14:textId="0F78E7BC" w:rsidR="00553771" w:rsidRDefault="00553771" w:rsidP="00553771">
      <w:pPr>
        <w:pStyle w:val="Abstand"/>
        <w:jc w:val="left"/>
        <w:rPr>
          <w:rFonts w:ascii="Century Gothic" w:hAnsi="Century Gothic"/>
          <w:sz w:val="24"/>
          <w:szCs w:val="24"/>
        </w:rPr>
      </w:pPr>
      <w:r>
        <w:rPr>
          <w:rFonts w:ascii="Century Gothic" w:hAnsi="Century Gothic"/>
          <w:sz w:val="24"/>
          <w:szCs w:val="24"/>
        </w:rPr>
        <w:t>J = Current density [A/cm</w:t>
      </w:r>
      <w:r w:rsidRPr="00553771">
        <w:rPr>
          <w:rFonts w:ascii="Century Gothic" w:hAnsi="Century Gothic"/>
          <w:sz w:val="24"/>
          <w:szCs w:val="24"/>
          <w:vertAlign w:val="superscript"/>
        </w:rPr>
        <w:t>2</w:t>
      </w:r>
      <w:r>
        <w:rPr>
          <w:rFonts w:ascii="Century Gothic" w:hAnsi="Century Gothic"/>
          <w:sz w:val="24"/>
          <w:szCs w:val="24"/>
        </w:rPr>
        <w:t>]</w:t>
      </w:r>
    </w:p>
    <w:p w14:paraId="2C5ED5F0" w14:textId="0AB5DF66" w:rsidR="00553771" w:rsidRDefault="00553771" w:rsidP="00553771">
      <w:pPr>
        <w:pStyle w:val="Abstand"/>
        <w:jc w:val="left"/>
        <w:rPr>
          <w:rFonts w:ascii="Century Gothic" w:hAnsi="Century Gothic"/>
          <w:sz w:val="24"/>
          <w:szCs w:val="24"/>
        </w:rPr>
      </w:pPr>
    </w:p>
    <w:p w14:paraId="7E47F231" w14:textId="3A897054" w:rsidR="00553771" w:rsidRDefault="00553771" w:rsidP="00553771">
      <w:pPr>
        <w:tabs>
          <w:tab w:val="clear" w:pos="1985"/>
        </w:tabs>
        <w:autoSpaceDE w:val="0"/>
        <w:autoSpaceDN w:val="0"/>
        <w:adjustRightInd w:val="0"/>
        <w:spacing w:after="0" w:line="240" w:lineRule="auto"/>
        <w:jc w:val="left"/>
        <w:rPr>
          <w:rFonts w:ascii="Century Gothic" w:hAnsi="Century Gothic" w:cs="Times-Roman"/>
          <w:sz w:val="24"/>
          <w:szCs w:val="24"/>
          <w:lang w:val="en-US"/>
        </w:rPr>
      </w:pPr>
      <w:r w:rsidRPr="00553771">
        <w:rPr>
          <w:rFonts w:ascii="Century Gothic" w:hAnsi="Century Gothic" w:cs="Times-Roman"/>
          <w:sz w:val="24"/>
          <w:szCs w:val="24"/>
          <w:lang w:val="en-US"/>
        </w:rPr>
        <w:t xml:space="preserve">The total size of the stack depends on this area, the number of cells and the thickness of each cell. </w:t>
      </w:r>
      <w:r w:rsidRPr="008103CE">
        <w:rPr>
          <w:rFonts w:ascii="Century Gothic" w:hAnsi="Century Gothic" w:cs="Times-Roman"/>
          <w:sz w:val="24"/>
          <w:szCs w:val="24"/>
          <w:lang w:val="en-US"/>
        </w:rPr>
        <w:t>This thickness depends on material and desig</w:t>
      </w:r>
      <w:r w:rsidR="008103CE" w:rsidRPr="008103CE">
        <w:rPr>
          <w:rFonts w:ascii="Century Gothic" w:hAnsi="Century Gothic" w:cs="Times-Roman"/>
          <w:sz w:val="24"/>
          <w:szCs w:val="24"/>
          <w:lang w:val="en-US"/>
        </w:rPr>
        <w:t>n.</w:t>
      </w:r>
    </w:p>
    <w:p w14:paraId="4F044588" w14:textId="3A9FAD4F" w:rsidR="00553771" w:rsidRDefault="00553771" w:rsidP="00553771">
      <w:pPr>
        <w:tabs>
          <w:tab w:val="clear" w:pos="1985"/>
        </w:tabs>
        <w:autoSpaceDE w:val="0"/>
        <w:autoSpaceDN w:val="0"/>
        <w:adjustRightInd w:val="0"/>
        <w:spacing w:after="0" w:line="240" w:lineRule="auto"/>
        <w:jc w:val="left"/>
        <w:rPr>
          <w:rFonts w:ascii="Century Gothic" w:hAnsi="Century Gothic" w:cs="Times-Roman"/>
          <w:sz w:val="24"/>
          <w:szCs w:val="24"/>
          <w:lang w:val="en-US"/>
        </w:rPr>
      </w:pPr>
    </w:p>
    <w:p w14:paraId="0E7BBDC4" w14:textId="77777777" w:rsidR="008103CE" w:rsidRPr="008103CE" w:rsidRDefault="008103CE" w:rsidP="00A36764">
      <w:pPr>
        <w:pStyle w:val="ListParagraph"/>
        <w:numPr>
          <w:ilvl w:val="2"/>
          <w:numId w:val="4"/>
        </w:numPr>
        <w:ind w:left="810" w:hanging="810"/>
        <w:outlineLvl w:val="2"/>
        <w:rPr>
          <w:rFonts w:ascii="Century Gothic" w:hAnsi="Century Gothic"/>
          <w:b/>
          <w:bCs/>
          <w:i/>
          <w:iCs/>
          <w:sz w:val="24"/>
          <w:szCs w:val="24"/>
        </w:rPr>
      </w:pPr>
      <w:bookmarkStart w:id="273" w:name="_Toc91756242"/>
      <w:r w:rsidRPr="008103CE">
        <w:rPr>
          <w:rFonts w:ascii="Century Gothic" w:hAnsi="Century Gothic"/>
          <w:b/>
          <w:bCs/>
          <w:i/>
          <w:iCs/>
          <w:sz w:val="24"/>
          <w:szCs w:val="24"/>
        </w:rPr>
        <w:t>F</w:t>
      </w:r>
      <w:r w:rsidR="00A60C3D" w:rsidRPr="008103CE">
        <w:rPr>
          <w:rFonts w:ascii="Century Gothic" w:hAnsi="Century Gothic"/>
          <w:b/>
          <w:bCs/>
          <w:i/>
          <w:iCs/>
          <w:sz w:val="24"/>
          <w:szCs w:val="24"/>
        </w:rPr>
        <w:t>uel cell</w:t>
      </w:r>
      <w:r w:rsidRPr="008103CE">
        <w:rPr>
          <w:rFonts w:ascii="Century Gothic" w:hAnsi="Century Gothic"/>
          <w:b/>
          <w:bCs/>
          <w:i/>
          <w:iCs/>
          <w:sz w:val="24"/>
          <w:szCs w:val="24"/>
        </w:rPr>
        <w:t xml:space="preserve"> types</w:t>
      </w:r>
      <w:bookmarkEnd w:id="273"/>
    </w:p>
    <w:p w14:paraId="1D2A2DA0" w14:textId="659B3637" w:rsidR="00A60C3D" w:rsidRPr="008103CE" w:rsidRDefault="00553771" w:rsidP="008103CE">
      <w:pPr>
        <w:rPr>
          <w:rFonts w:ascii="Century Gothic" w:hAnsi="Century Gothic" w:cstheme="minorBidi"/>
          <w:b/>
          <w:bCs/>
          <w:i/>
          <w:iCs/>
          <w:sz w:val="24"/>
          <w:szCs w:val="24"/>
        </w:rPr>
      </w:pPr>
      <w:r w:rsidRPr="008103CE">
        <w:rPr>
          <w:rFonts w:ascii="Century Gothic" w:hAnsi="Century Gothic" w:cs="Times-Roman"/>
          <w:sz w:val="24"/>
          <w:szCs w:val="24"/>
        </w:rPr>
        <w:t>There are two main groups of cells that are available, low temperature and high</w:t>
      </w:r>
      <w:r w:rsidR="00A60C3D" w:rsidRPr="008103CE">
        <w:rPr>
          <w:rFonts w:ascii="Century Gothic" w:hAnsi="Century Gothic" w:cs="Times-Roman"/>
          <w:sz w:val="24"/>
          <w:szCs w:val="24"/>
        </w:rPr>
        <w:t xml:space="preserve"> </w:t>
      </w:r>
      <w:r w:rsidRPr="008103CE">
        <w:rPr>
          <w:rFonts w:ascii="Century Gothic" w:hAnsi="Century Gothic" w:cs="Times-Roman"/>
          <w:sz w:val="24"/>
          <w:szCs w:val="24"/>
        </w:rPr>
        <w:t>temperature fuel cells. What determines which type to use is the field of application. In</w:t>
      </w:r>
      <w:r w:rsidR="00A60C3D" w:rsidRPr="008103CE">
        <w:rPr>
          <w:rFonts w:ascii="Century Gothic" w:hAnsi="Century Gothic" w:cs="Times-Roman"/>
          <w:sz w:val="24"/>
          <w:szCs w:val="24"/>
        </w:rPr>
        <w:t xml:space="preserve"> </w:t>
      </w:r>
      <w:r w:rsidRPr="008103CE">
        <w:rPr>
          <w:rFonts w:ascii="Century Gothic" w:hAnsi="Century Gothic" w:cs="Times-Roman"/>
          <w:sz w:val="24"/>
          <w:szCs w:val="24"/>
        </w:rPr>
        <w:t>low temperature cells the</w:t>
      </w:r>
      <w:r w:rsidR="000C67A4" w:rsidRPr="008103CE">
        <w:rPr>
          <w:rFonts w:ascii="Century Gothic" w:hAnsi="Century Gothic" w:cs="Times-Roman"/>
          <w:sz w:val="24"/>
          <w:szCs w:val="24"/>
        </w:rPr>
        <w:t xml:space="preserve"> </w:t>
      </w:r>
      <w:r w:rsidRPr="008103CE">
        <w:rPr>
          <w:rFonts w:ascii="Century Gothic" w:hAnsi="Century Gothic" w:cs="Times-Roman"/>
          <w:sz w:val="24"/>
          <w:szCs w:val="24"/>
        </w:rPr>
        <w:t>hydrogen has to be more pure than in the other case. In the case</w:t>
      </w:r>
      <w:r w:rsidR="00A60C3D" w:rsidRPr="008103CE">
        <w:rPr>
          <w:rFonts w:ascii="Century Gothic" w:hAnsi="Century Gothic" w:cs="Times-Roman"/>
          <w:sz w:val="24"/>
          <w:szCs w:val="24"/>
        </w:rPr>
        <w:t xml:space="preserve"> </w:t>
      </w:r>
      <w:r w:rsidRPr="008103CE">
        <w:rPr>
          <w:rFonts w:ascii="Century Gothic" w:hAnsi="Century Gothic" w:cs="Times-Roman"/>
          <w:sz w:val="24"/>
          <w:szCs w:val="24"/>
        </w:rPr>
        <w:t>of high temperature cells, hydrogen</w:t>
      </w:r>
      <w:r w:rsidR="000C67A4" w:rsidRPr="008103CE">
        <w:rPr>
          <w:rFonts w:ascii="Century Gothic" w:hAnsi="Century Gothic" w:cs="Times-Roman"/>
          <w:sz w:val="24"/>
          <w:szCs w:val="24"/>
        </w:rPr>
        <w:t xml:space="preserve"> </w:t>
      </w:r>
      <w:r w:rsidRPr="008103CE">
        <w:rPr>
          <w:rFonts w:ascii="Century Gothic" w:hAnsi="Century Gothic" w:cs="Times-Roman"/>
          <w:sz w:val="24"/>
          <w:szCs w:val="24"/>
        </w:rPr>
        <w:t>can be produced internally in the stack by reforming</w:t>
      </w:r>
      <w:r w:rsidR="00A60C3D" w:rsidRPr="008103CE">
        <w:rPr>
          <w:rFonts w:ascii="Century Gothic" w:hAnsi="Century Gothic" w:cs="Times-Roman"/>
          <w:sz w:val="24"/>
          <w:szCs w:val="24"/>
        </w:rPr>
        <w:t xml:space="preserve"> </w:t>
      </w:r>
      <w:r w:rsidRPr="008103CE">
        <w:rPr>
          <w:rFonts w:ascii="Century Gothic" w:hAnsi="Century Gothic" w:cs="Times-Roman"/>
          <w:sz w:val="24"/>
          <w:szCs w:val="24"/>
        </w:rPr>
        <w:t>other fuels, such as Liquefied Petroleum Gas</w:t>
      </w:r>
      <w:r w:rsidR="000C67A4" w:rsidRPr="008103CE">
        <w:rPr>
          <w:rFonts w:ascii="Century Gothic" w:hAnsi="Century Gothic" w:cs="Times-Roman"/>
          <w:sz w:val="24"/>
          <w:szCs w:val="24"/>
        </w:rPr>
        <w:t xml:space="preserve"> </w:t>
      </w:r>
      <w:r w:rsidRPr="008103CE">
        <w:rPr>
          <w:rFonts w:ascii="Century Gothic" w:hAnsi="Century Gothic" w:cs="Times-Roman"/>
          <w:sz w:val="24"/>
          <w:szCs w:val="24"/>
        </w:rPr>
        <w:t xml:space="preserve">(LPG), methanol, etc. </w:t>
      </w:r>
    </w:p>
    <w:p w14:paraId="7BE9FE79" w14:textId="307C63A3" w:rsidR="008103CE" w:rsidRPr="008103CE" w:rsidRDefault="008103CE" w:rsidP="008103CE">
      <w:pPr>
        <w:tabs>
          <w:tab w:val="clear" w:pos="1985"/>
        </w:tabs>
        <w:autoSpaceDE w:val="0"/>
        <w:autoSpaceDN w:val="0"/>
        <w:adjustRightInd w:val="0"/>
        <w:spacing w:after="0" w:line="240" w:lineRule="auto"/>
        <w:jc w:val="left"/>
        <w:rPr>
          <w:rFonts w:ascii="Century Gothic" w:hAnsi="Century Gothic" w:cs="Times-Roman"/>
          <w:sz w:val="24"/>
          <w:szCs w:val="24"/>
          <w:lang w:val="en-US"/>
        </w:rPr>
      </w:pPr>
    </w:p>
    <w:p w14:paraId="0303F9C2" w14:textId="77777777" w:rsidR="008103CE" w:rsidRPr="008103CE" w:rsidRDefault="008103CE" w:rsidP="008103CE">
      <w:pPr>
        <w:pStyle w:val="Abstand"/>
        <w:jc w:val="left"/>
        <w:rPr>
          <w:rFonts w:ascii="Century Gothic" w:hAnsi="Century Gothic"/>
          <w:sz w:val="24"/>
          <w:szCs w:val="24"/>
        </w:rPr>
      </w:pPr>
      <w:r w:rsidRPr="008103CE">
        <w:rPr>
          <w:rFonts w:ascii="Century Gothic" w:hAnsi="Century Gothic"/>
          <w:sz w:val="24"/>
          <w:szCs w:val="24"/>
          <w:lang w:val="en-US"/>
        </w:rPr>
        <w:t>In this prototype, we are l</w:t>
      </w:r>
      <w:r w:rsidRPr="008103CE">
        <w:rPr>
          <w:rFonts w:ascii="Century Gothic" w:hAnsi="Century Gothic"/>
          <w:sz w:val="24"/>
          <w:szCs w:val="24"/>
        </w:rPr>
        <w:t>ooking to fuel cell generates electrical power from hydrogen gas and humid air. There is no need for high temperature so the suitable type for our prototype is PEMFC low temperature.</w:t>
      </w:r>
    </w:p>
    <w:p w14:paraId="2F07325E" w14:textId="77777777" w:rsidR="008103CE" w:rsidRPr="008103CE" w:rsidRDefault="008103CE" w:rsidP="008103CE">
      <w:pPr>
        <w:tabs>
          <w:tab w:val="clear" w:pos="1985"/>
        </w:tabs>
        <w:autoSpaceDE w:val="0"/>
        <w:autoSpaceDN w:val="0"/>
        <w:adjustRightInd w:val="0"/>
        <w:spacing w:after="0" w:line="240" w:lineRule="auto"/>
        <w:jc w:val="left"/>
        <w:rPr>
          <w:rFonts w:ascii="Times-Roman" w:hAnsi="Times-Roman" w:cs="Times-Roman"/>
          <w:sz w:val="24"/>
          <w:szCs w:val="24"/>
          <w:highlight w:val="cyan"/>
        </w:rPr>
      </w:pPr>
    </w:p>
    <w:p w14:paraId="38E0BCF0" w14:textId="467718A0" w:rsidR="00553771" w:rsidRDefault="00553771" w:rsidP="00553771">
      <w:pPr>
        <w:pStyle w:val="Abstand"/>
        <w:jc w:val="left"/>
        <w:rPr>
          <w:rFonts w:ascii="Century Gothic" w:hAnsi="Century Gothic"/>
          <w:sz w:val="24"/>
          <w:szCs w:val="24"/>
        </w:rPr>
      </w:pPr>
    </w:p>
    <w:p w14:paraId="61F87C74" w14:textId="1D2E86C9" w:rsidR="00553771" w:rsidRDefault="00A60C3D" w:rsidP="00A36764">
      <w:pPr>
        <w:pStyle w:val="Abstand"/>
        <w:numPr>
          <w:ilvl w:val="1"/>
          <w:numId w:val="4"/>
        </w:numPr>
        <w:jc w:val="left"/>
        <w:outlineLvl w:val="1"/>
        <w:rPr>
          <w:rFonts w:ascii="Century Gothic" w:hAnsi="Century Gothic"/>
          <w:b/>
          <w:bCs/>
          <w:sz w:val="24"/>
          <w:szCs w:val="24"/>
        </w:rPr>
      </w:pPr>
      <w:bookmarkStart w:id="274" w:name="_Toc91756243"/>
      <w:r w:rsidRPr="00A60C3D">
        <w:rPr>
          <w:rFonts w:ascii="Century Gothic" w:hAnsi="Century Gothic"/>
          <w:b/>
          <w:bCs/>
          <w:sz w:val="24"/>
          <w:szCs w:val="24"/>
        </w:rPr>
        <w:t>Converters</w:t>
      </w:r>
      <w:bookmarkEnd w:id="274"/>
    </w:p>
    <w:p w14:paraId="1CF591BB" w14:textId="17DFA33E" w:rsidR="00A60C3D" w:rsidRDefault="000C67A4" w:rsidP="00A36764">
      <w:pPr>
        <w:pStyle w:val="Abstand"/>
        <w:numPr>
          <w:ilvl w:val="2"/>
          <w:numId w:val="4"/>
        </w:numPr>
        <w:tabs>
          <w:tab w:val="clear" w:pos="1985"/>
          <w:tab w:val="left" w:pos="810"/>
        </w:tabs>
        <w:jc w:val="left"/>
        <w:outlineLvl w:val="2"/>
        <w:rPr>
          <w:rFonts w:ascii="Century Gothic" w:hAnsi="Century Gothic"/>
          <w:b/>
          <w:bCs/>
          <w:sz w:val="24"/>
          <w:szCs w:val="24"/>
        </w:rPr>
      </w:pPr>
      <w:bookmarkStart w:id="275" w:name="_Toc91756244"/>
      <w:r>
        <w:rPr>
          <w:rFonts w:ascii="Century Gothic" w:hAnsi="Century Gothic"/>
          <w:b/>
          <w:bCs/>
          <w:sz w:val="24"/>
          <w:szCs w:val="24"/>
        </w:rPr>
        <w:t>DC/DC converter</w:t>
      </w:r>
      <w:bookmarkEnd w:id="275"/>
    </w:p>
    <w:p w14:paraId="561CDA24" w14:textId="3B102B83" w:rsidR="000C67A4" w:rsidRPr="00952F65" w:rsidRDefault="000C67A4" w:rsidP="000C67A4">
      <w:pPr>
        <w:tabs>
          <w:tab w:val="clear" w:pos="1985"/>
        </w:tabs>
        <w:autoSpaceDE w:val="0"/>
        <w:autoSpaceDN w:val="0"/>
        <w:adjustRightInd w:val="0"/>
        <w:spacing w:after="0" w:line="240" w:lineRule="auto"/>
        <w:jc w:val="left"/>
        <w:rPr>
          <w:rFonts w:ascii="Century Gothic" w:hAnsi="Century Gothic" w:cs="Times-Roman"/>
          <w:sz w:val="24"/>
          <w:szCs w:val="24"/>
          <w:lang w:val="en-US"/>
        </w:rPr>
      </w:pPr>
      <w:r w:rsidRPr="00952F65">
        <w:rPr>
          <w:rFonts w:ascii="Century Gothic" w:hAnsi="Century Gothic"/>
          <w:sz w:val="24"/>
          <w:szCs w:val="24"/>
        </w:rPr>
        <w:t xml:space="preserve">In </w:t>
      </w:r>
      <w:r w:rsidRPr="00952F65">
        <w:rPr>
          <w:rFonts w:ascii="Century Gothic" w:hAnsi="Century Gothic" w:cs="Times-Roman"/>
          <w:sz w:val="24"/>
          <w:szCs w:val="24"/>
          <w:lang w:val="en-US"/>
        </w:rPr>
        <w:t>the calculations on the fuel cell stack the number of cells is chosen with respect to that the voltage over the stack should have the same voltage as the grid voltage. If for some reason the number of cells is chosen differently a DC/DC converter can be used to achieve the right output voltage level.</w:t>
      </w:r>
    </w:p>
    <w:p w14:paraId="7E980122" w14:textId="2C456EEA" w:rsidR="000C67A4" w:rsidRPr="00952F65" w:rsidRDefault="000C67A4" w:rsidP="000C67A4">
      <w:pPr>
        <w:pStyle w:val="Abstand"/>
        <w:jc w:val="left"/>
        <w:rPr>
          <w:rFonts w:ascii="Century Gothic" w:hAnsi="Century Gothic" w:cs="Times-Roman"/>
          <w:sz w:val="24"/>
          <w:szCs w:val="24"/>
          <w:lang w:val="en-US"/>
        </w:rPr>
      </w:pPr>
    </w:p>
    <w:p w14:paraId="7EBCD1AC" w14:textId="1406376E" w:rsidR="000C67A4" w:rsidRPr="00952F65" w:rsidRDefault="000C67A4" w:rsidP="000C67A4">
      <w:pPr>
        <w:tabs>
          <w:tab w:val="clear" w:pos="1985"/>
        </w:tabs>
        <w:autoSpaceDE w:val="0"/>
        <w:autoSpaceDN w:val="0"/>
        <w:adjustRightInd w:val="0"/>
        <w:spacing w:after="0" w:line="240" w:lineRule="auto"/>
        <w:jc w:val="left"/>
        <w:rPr>
          <w:rFonts w:ascii="Century Gothic" w:hAnsi="Century Gothic" w:cs="Times-Roman"/>
          <w:sz w:val="24"/>
          <w:szCs w:val="24"/>
          <w:lang w:val="en-US"/>
        </w:rPr>
      </w:pPr>
      <w:r w:rsidRPr="00952F65">
        <w:rPr>
          <w:rFonts w:ascii="Century Gothic" w:hAnsi="Century Gothic" w:cs="Times-Roman"/>
          <w:sz w:val="24"/>
          <w:szCs w:val="24"/>
          <w:lang w:val="en-US"/>
        </w:rPr>
        <w:t>The voltage over the stack is normally not constant and when the current increases there will be a voltage drop. In fuel cells this voltage drop is greater than in normal electrical power generators. In this case there is also need for a DC/DC converter to solve this problem.</w:t>
      </w:r>
    </w:p>
    <w:p w14:paraId="56BDA717" w14:textId="77777777" w:rsidR="000C67A4" w:rsidRDefault="000C67A4" w:rsidP="000C67A4">
      <w:pPr>
        <w:tabs>
          <w:tab w:val="clear" w:pos="1985"/>
        </w:tabs>
        <w:autoSpaceDE w:val="0"/>
        <w:autoSpaceDN w:val="0"/>
        <w:adjustRightInd w:val="0"/>
        <w:spacing w:after="0" w:line="240" w:lineRule="auto"/>
        <w:jc w:val="left"/>
        <w:rPr>
          <w:rFonts w:ascii="Times-Roman" w:hAnsi="Times-Roman" w:cs="Times-Roman"/>
          <w:sz w:val="24"/>
          <w:szCs w:val="24"/>
          <w:lang w:val="en-US"/>
        </w:rPr>
      </w:pPr>
    </w:p>
    <w:p w14:paraId="1A9179C4" w14:textId="7A2A4DEE" w:rsidR="000C67A4" w:rsidRPr="00952F65" w:rsidRDefault="000C67A4" w:rsidP="00A36764">
      <w:pPr>
        <w:pStyle w:val="Abstand"/>
        <w:numPr>
          <w:ilvl w:val="2"/>
          <w:numId w:val="4"/>
        </w:numPr>
        <w:ind w:left="810" w:hanging="810"/>
        <w:jc w:val="left"/>
        <w:outlineLvl w:val="2"/>
        <w:rPr>
          <w:rFonts w:ascii="Century Gothic" w:hAnsi="Century Gothic"/>
          <w:b/>
          <w:bCs/>
          <w:i/>
          <w:iCs/>
          <w:sz w:val="24"/>
          <w:szCs w:val="24"/>
        </w:rPr>
      </w:pPr>
      <w:bookmarkStart w:id="276" w:name="_Toc91756245"/>
      <w:r w:rsidRPr="00952F65">
        <w:rPr>
          <w:rFonts w:ascii="Century Gothic" w:hAnsi="Century Gothic" w:cs="Times-Roman"/>
          <w:b/>
          <w:bCs/>
          <w:i/>
          <w:iCs/>
          <w:sz w:val="24"/>
          <w:szCs w:val="24"/>
          <w:lang w:val="en-US"/>
        </w:rPr>
        <w:t>DC/AC inverter</w:t>
      </w:r>
      <w:bookmarkEnd w:id="276"/>
    </w:p>
    <w:p w14:paraId="73C9B82F" w14:textId="586AC134" w:rsidR="000C67A4" w:rsidRPr="00952F65" w:rsidRDefault="000C67A4" w:rsidP="000C67A4">
      <w:pPr>
        <w:tabs>
          <w:tab w:val="clear" w:pos="1985"/>
        </w:tabs>
        <w:autoSpaceDE w:val="0"/>
        <w:autoSpaceDN w:val="0"/>
        <w:adjustRightInd w:val="0"/>
        <w:spacing w:after="0" w:line="240" w:lineRule="auto"/>
        <w:jc w:val="left"/>
        <w:rPr>
          <w:rFonts w:ascii="Century Gothic" w:hAnsi="Century Gothic" w:cs="Times-Roman"/>
          <w:sz w:val="24"/>
          <w:szCs w:val="24"/>
          <w:lang w:val="en-US"/>
        </w:rPr>
      </w:pPr>
      <w:r w:rsidRPr="00952F65">
        <w:rPr>
          <w:rFonts w:ascii="Century Gothic" w:hAnsi="Century Gothic" w:cs="Times-Roman"/>
          <w:sz w:val="24"/>
          <w:szCs w:val="24"/>
          <w:lang w:val="en-US"/>
        </w:rPr>
        <w:lastRenderedPageBreak/>
        <w:t xml:space="preserve">As mentioned </w:t>
      </w:r>
      <w:r w:rsidR="00952F65" w:rsidRPr="00952F65">
        <w:rPr>
          <w:rFonts w:ascii="Century Gothic" w:hAnsi="Century Gothic" w:cs="Times-Roman"/>
          <w:sz w:val="24"/>
          <w:szCs w:val="24"/>
          <w:lang w:val="en-US"/>
        </w:rPr>
        <w:t>before</w:t>
      </w:r>
      <w:r w:rsidRPr="00952F65">
        <w:rPr>
          <w:rFonts w:ascii="Century Gothic" w:hAnsi="Century Gothic" w:cs="Times-Roman"/>
          <w:sz w:val="24"/>
          <w:szCs w:val="24"/>
          <w:lang w:val="en-US"/>
        </w:rPr>
        <w:t xml:space="preserve"> on fuel cells the output from a stack is a DC current. When using a DC/AC inverter there is no use for a DC/DC converter because it is also capable of regulating the output voltage leve</w:t>
      </w:r>
      <w:r w:rsidR="00952F65" w:rsidRPr="00952F65">
        <w:rPr>
          <w:rFonts w:ascii="Century Gothic" w:hAnsi="Century Gothic" w:cs="Times-Roman"/>
          <w:sz w:val="24"/>
          <w:szCs w:val="24"/>
          <w:lang w:val="en-US"/>
        </w:rPr>
        <w:t>l</w:t>
      </w:r>
      <w:r w:rsidRPr="00952F65">
        <w:rPr>
          <w:rFonts w:ascii="Century Gothic" w:hAnsi="Century Gothic" w:cs="Times-Roman"/>
          <w:sz w:val="24"/>
          <w:szCs w:val="24"/>
          <w:lang w:val="en-US"/>
        </w:rPr>
        <w:t>.</w:t>
      </w:r>
    </w:p>
    <w:p w14:paraId="419228EB" w14:textId="202A11F1" w:rsidR="000C67A4" w:rsidRPr="00952F65" w:rsidRDefault="000C67A4" w:rsidP="000C67A4">
      <w:pPr>
        <w:pStyle w:val="Abstand"/>
        <w:jc w:val="left"/>
        <w:rPr>
          <w:rFonts w:ascii="Century Gothic" w:hAnsi="Century Gothic"/>
          <w:b/>
          <w:bCs/>
          <w:sz w:val="24"/>
          <w:szCs w:val="24"/>
          <w:lang w:val="en-US"/>
        </w:rPr>
      </w:pPr>
    </w:p>
    <w:p w14:paraId="08FF0573" w14:textId="4168D879" w:rsidR="000C67A4" w:rsidRDefault="000C67A4" w:rsidP="00A36764">
      <w:pPr>
        <w:pStyle w:val="Abstand"/>
        <w:numPr>
          <w:ilvl w:val="1"/>
          <w:numId w:val="4"/>
        </w:numPr>
        <w:jc w:val="left"/>
        <w:outlineLvl w:val="1"/>
        <w:rPr>
          <w:rFonts w:ascii="Century Gothic" w:hAnsi="Century Gothic"/>
          <w:b/>
          <w:bCs/>
          <w:sz w:val="24"/>
          <w:szCs w:val="24"/>
        </w:rPr>
      </w:pPr>
      <w:bookmarkStart w:id="277" w:name="_Toc91756246"/>
      <w:r>
        <w:rPr>
          <w:rFonts w:ascii="Century Gothic" w:hAnsi="Century Gothic"/>
          <w:b/>
          <w:bCs/>
          <w:sz w:val="24"/>
          <w:szCs w:val="24"/>
        </w:rPr>
        <w:t>Hydrogen storage</w:t>
      </w:r>
      <w:bookmarkEnd w:id="277"/>
    </w:p>
    <w:p w14:paraId="564A3A58" w14:textId="1D3E1440" w:rsidR="00574096" w:rsidRPr="00574096" w:rsidRDefault="00574096" w:rsidP="000C67A4">
      <w:pPr>
        <w:tabs>
          <w:tab w:val="clear" w:pos="1985"/>
        </w:tabs>
        <w:autoSpaceDE w:val="0"/>
        <w:autoSpaceDN w:val="0"/>
        <w:adjustRightInd w:val="0"/>
        <w:spacing w:after="0" w:line="240" w:lineRule="auto"/>
        <w:jc w:val="left"/>
        <w:rPr>
          <w:rFonts w:ascii="Century Gothic" w:hAnsi="Century Gothic" w:cs="Times-Roman"/>
          <w:sz w:val="24"/>
          <w:szCs w:val="24"/>
          <w:lang w:val="en-US"/>
        </w:rPr>
      </w:pPr>
      <w:r w:rsidRPr="00574096">
        <w:rPr>
          <w:rFonts w:ascii="Century Gothic" w:hAnsi="Century Gothic" w:cs="Times-Roman"/>
          <w:sz w:val="24"/>
          <w:szCs w:val="24"/>
          <w:lang w:val="en-US"/>
        </w:rPr>
        <w:t xml:space="preserve">To be able to use hydrogen as a fuel, </w:t>
      </w:r>
      <w:r w:rsidRPr="00574096">
        <w:rPr>
          <w:rFonts w:ascii="Century Gothic" w:hAnsi="Century Gothic" w:cs="Times-Roman"/>
          <w:sz w:val="24"/>
          <w:szCs w:val="24"/>
          <w:lang w:val="en-US"/>
        </w:rPr>
        <w:t>there</w:t>
      </w:r>
      <w:r w:rsidRPr="00574096">
        <w:rPr>
          <w:rFonts w:ascii="Century Gothic" w:hAnsi="Century Gothic" w:cs="Times-Roman"/>
          <w:sz w:val="24"/>
          <w:szCs w:val="24"/>
          <w:lang w:val="en-US"/>
        </w:rPr>
        <w:t xml:space="preserve"> are different ways of achieving this and the most common ways are by buying H2 tubes, by using an </w:t>
      </w:r>
      <w:proofErr w:type="spellStart"/>
      <w:r w:rsidRPr="00574096">
        <w:rPr>
          <w:rFonts w:ascii="Century Gothic" w:hAnsi="Century Gothic" w:cs="Times-Roman"/>
          <w:sz w:val="24"/>
          <w:szCs w:val="24"/>
          <w:lang w:val="en-US"/>
        </w:rPr>
        <w:t>electroly</w:t>
      </w:r>
      <w:r w:rsidR="00560C89">
        <w:rPr>
          <w:rFonts w:ascii="Century Gothic" w:hAnsi="Century Gothic" w:cs="Times-Roman"/>
          <w:sz w:val="24"/>
          <w:szCs w:val="24"/>
          <w:lang w:val="en-US"/>
        </w:rPr>
        <w:t>z</w:t>
      </w:r>
      <w:r w:rsidRPr="00574096">
        <w:rPr>
          <w:rFonts w:ascii="Century Gothic" w:hAnsi="Century Gothic" w:cs="Times-Roman"/>
          <w:sz w:val="24"/>
          <w:szCs w:val="24"/>
          <w:lang w:val="en-US"/>
        </w:rPr>
        <w:t>er</w:t>
      </w:r>
      <w:proofErr w:type="spellEnd"/>
      <w:r w:rsidRPr="00574096">
        <w:rPr>
          <w:rFonts w:ascii="Century Gothic" w:hAnsi="Century Gothic" w:cs="Times-Roman"/>
          <w:sz w:val="24"/>
          <w:szCs w:val="24"/>
          <w:lang w:val="en-US"/>
        </w:rPr>
        <w:t xml:space="preserve"> or by using a reformer. In this project, hydrogen gas was obtained from the </w:t>
      </w:r>
      <w:proofErr w:type="spellStart"/>
      <w:r w:rsidRPr="00574096">
        <w:rPr>
          <w:rFonts w:ascii="Century Gothic" w:hAnsi="Century Gothic" w:cs="Times-Roman"/>
          <w:sz w:val="24"/>
          <w:szCs w:val="24"/>
          <w:lang w:val="en-US"/>
        </w:rPr>
        <w:t>electrolyzer</w:t>
      </w:r>
      <w:proofErr w:type="spellEnd"/>
      <w:r w:rsidRPr="00574096">
        <w:rPr>
          <w:rFonts w:ascii="Century Gothic" w:hAnsi="Century Gothic" w:cs="Times-Roman"/>
          <w:sz w:val="24"/>
          <w:szCs w:val="24"/>
          <w:lang w:val="en-US"/>
        </w:rPr>
        <w:t>.</w:t>
      </w:r>
    </w:p>
    <w:p w14:paraId="02304662" w14:textId="75903C25" w:rsidR="000C67A4" w:rsidRPr="00574096" w:rsidRDefault="00574096" w:rsidP="000C67A4">
      <w:pPr>
        <w:pStyle w:val="Abstand"/>
        <w:jc w:val="left"/>
        <w:rPr>
          <w:rFonts w:ascii="Century Gothic" w:hAnsi="Century Gothic" w:cs="Times-Roman"/>
          <w:sz w:val="24"/>
          <w:szCs w:val="24"/>
          <w:lang w:val="en-US"/>
        </w:rPr>
      </w:pPr>
      <w:r w:rsidRPr="00574096">
        <w:rPr>
          <w:rFonts w:ascii="Century Gothic" w:hAnsi="Century Gothic" w:cs="Times-Roman"/>
          <w:sz w:val="24"/>
          <w:szCs w:val="24"/>
          <w:lang w:val="en-US"/>
        </w:rPr>
        <w:t>An interesting observation to keep in mind is that hydrogen will take a lot of room at low pressures. To illustrate how the density varies with the pressure, an example is that 1 m</w:t>
      </w:r>
      <w:r w:rsidRPr="00574096">
        <w:rPr>
          <w:rFonts w:ascii="Century Gothic" w:hAnsi="Century Gothic" w:cs="Times-Roman"/>
          <w:sz w:val="24"/>
          <w:szCs w:val="24"/>
          <w:vertAlign w:val="superscript"/>
          <w:lang w:val="en-US"/>
        </w:rPr>
        <w:t>3</w:t>
      </w:r>
      <w:r w:rsidRPr="00574096">
        <w:rPr>
          <w:rFonts w:ascii="Century Gothic" w:hAnsi="Century Gothic" w:cs="Times-Roman"/>
          <w:sz w:val="24"/>
          <w:szCs w:val="24"/>
          <w:lang w:val="en-US"/>
        </w:rPr>
        <w:t xml:space="preserve"> contains 0.1 kg H</w:t>
      </w:r>
      <w:r w:rsidRPr="00574096">
        <w:rPr>
          <w:rFonts w:ascii="Century Gothic" w:hAnsi="Century Gothic" w:cs="Times-Roman"/>
          <w:sz w:val="24"/>
          <w:szCs w:val="24"/>
          <w:vertAlign w:val="subscript"/>
          <w:lang w:val="en-US"/>
        </w:rPr>
        <w:t>2</w:t>
      </w:r>
      <w:r w:rsidRPr="00574096">
        <w:rPr>
          <w:rFonts w:ascii="Century Gothic" w:hAnsi="Century Gothic" w:cs="Times-Roman"/>
          <w:sz w:val="24"/>
          <w:szCs w:val="24"/>
          <w:lang w:val="en-US"/>
        </w:rPr>
        <w:t xml:space="preserve"> at a pressure of 1 bar and 15 kg H</w:t>
      </w:r>
      <w:r w:rsidRPr="00574096">
        <w:rPr>
          <w:rFonts w:ascii="Century Gothic" w:hAnsi="Century Gothic" w:cs="Times-Roman"/>
          <w:sz w:val="24"/>
          <w:szCs w:val="24"/>
          <w:vertAlign w:val="subscript"/>
          <w:lang w:val="en-US"/>
        </w:rPr>
        <w:t>2</w:t>
      </w:r>
      <w:r w:rsidRPr="00574096">
        <w:rPr>
          <w:rFonts w:ascii="Century Gothic" w:hAnsi="Century Gothic" w:cs="Times-Roman"/>
          <w:sz w:val="24"/>
          <w:szCs w:val="24"/>
          <w:lang w:val="en-US"/>
        </w:rPr>
        <w:t xml:space="preserve"> at a pressure of 200 bar. Another interesting fact is that one kilogram of hydrogen has the same energy content as one gallon (about 4 liters) of gasoline.</w:t>
      </w:r>
    </w:p>
    <w:p w14:paraId="396055C5" w14:textId="77777777" w:rsidR="00574096" w:rsidRDefault="00574096" w:rsidP="000C67A4">
      <w:pPr>
        <w:pStyle w:val="Abstand"/>
        <w:jc w:val="left"/>
        <w:rPr>
          <w:rFonts w:ascii="Century Gothic" w:hAnsi="Century Gothic"/>
          <w:b/>
          <w:bCs/>
          <w:sz w:val="24"/>
          <w:szCs w:val="24"/>
        </w:rPr>
      </w:pPr>
    </w:p>
    <w:p w14:paraId="031FD54B" w14:textId="3B6ED79A" w:rsidR="000C67A4" w:rsidRPr="00771DBC" w:rsidRDefault="000C67A4" w:rsidP="000C67A4">
      <w:pPr>
        <w:pStyle w:val="Abstand"/>
        <w:numPr>
          <w:ilvl w:val="0"/>
          <w:numId w:val="22"/>
        </w:numPr>
        <w:jc w:val="left"/>
        <w:rPr>
          <w:rFonts w:ascii="Century Gothic" w:hAnsi="Century Gothic"/>
          <w:b/>
          <w:bCs/>
          <w:sz w:val="22"/>
          <w:szCs w:val="22"/>
        </w:rPr>
      </w:pPr>
      <w:r w:rsidRPr="00771DBC">
        <w:rPr>
          <w:rFonts w:ascii="Century Gothic" w:hAnsi="Century Gothic" w:cs="Times-Italic"/>
          <w:b/>
          <w:bCs/>
          <w:i/>
          <w:iCs/>
          <w:sz w:val="24"/>
          <w:szCs w:val="24"/>
          <w:lang w:val="en-US"/>
        </w:rPr>
        <w:t xml:space="preserve">Using an </w:t>
      </w:r>
      <w:proofErr w:type="spellStart"/>
      <w:r w:rsidRPr="00771DBC">
        <w:rPr>
          <w:rFonts w:ascii="Century Gothic" w:hAnsi="Century Gothic" w:cs="Times-Italic"/>
          <w:b/>
          <w:bCs/>
          <w:i/>
          <w:iCs/>
          <w:sz w:val="24"/>
          <w:szCs w:val="24"/>
          <w:lang w:val="en-US"/>
        </w:rPr>
        <w:t>Electrolyzer</w:t>
      </w:r>
      <w:proofErr w:type="spellEnd"/>
    </w:p>
    <w:p w14:paraId="1DDE1EBB" w14:textId="0D145742" w:rsidR="000C67A4" w:rsidRPr="00574096" w:rsidRDefault="00574096" w:rsidP="000C67A4">
      <w:pPr>
        <w:pStyle w:val="Abstand"/>
        <w:jc w:val="left"/>
        <w:rPr>
          <w:rFonts w:ascii="Century Gothic" w:hAnsi="Century Gothic"/>
          <w:b/>
          <w:bCs/>
          <w:sz w:val="24"/>
          <w:szCs w:val="24"/>
        </w:rPr>
      </w:pPr>
      <w:r w:rsidRPr="00574096">
        <w:rPr>
          <w:rFonts w:ascii="Century Gothic" w:hAnsi="Century Gothic" w:cs="Times-Roman"/>
          <w:sz w:val="24"/>
          <w:szCs w:val="24"/>
        </w:rPr>
        <w:t>The theory of this is based on the electrolysis of water. By letting a current pass through the water, hydrogen and oxygen are separated. With this method the hydrogen is produced with an electrolyzer and is stored in tubes. The greatest advantage of this method is that the produced hydrogen is very pure.</w:t>
      </w:r>
    </w:p>
    <w:p w14:paraId="51AB0EFC" w14:textId="1D05B08A" w:rsidR="000C67A4" w:rsidRDefault="000C67A4" w:rsidP="000C67A4">
      <w:pPr>
        <w:pStyle w:val="Abstand"/>
        <w:jc w:val="left"/>
        <w:rPr>
          <w:rFonts w:ascii="Century Gothic" w:hAnsi="Century Gothic"/>
          <w:b/>
          <w:bCs/>
          <w:sz w:val="24"/>
          <w:szCs w:val="24"/>
        </w:rPr>
      </w:pPr>
    </w:p>
    <w:p w14:paraId="7E527199" w14:textId="25C8FA05" w:rsidR="00560C89" w:rsidRDefault="00560C89" w:rsidP="000C67A4">
      <w:pPr>
        <w:pStyle w:val="Abstand"/>
        <w:jc w:val="left"/>
        <w:rPr>
          <w:rFonts w:ascii="Century Gothic" w:hAnsi="Century Gothic"/>
          <w:b/>
          <w:bCs/>
          <w:sz w:val="24"/>
          <w:szCs w:val="24"/>
        </w:rPr>
      </w:pPr>
    </w:p>
    <w:p w14:paraId="447EF9DF" w14:textId="77777777" w:rsidR="00A93264" w:rsidRPr="00A93264" w:rsidRDefault="00A93264" w:rsidP="00A36764">
      <w:pPr>
        <w:pStyle w:val="Abstand"/>
        <w:numPr>
          <w:ilvl w:val="1"/>
          <w:numId w:val="4"/>
        </w:numPr>
        <w:jc w:val="left"/>
        <w:outlineLvl w:val="1"/>
        <w:rPr>
          <w:rFonts w:ascii="Century Gothic" w:hAnsi="Century Gothic"/>
          <w:b/>
          <w:bCs/>
          <w:sz w:val="24"/>
          <w:szCs w:val="24"/>
        </w:rPr>
      </w:pPr>
      <w:bookmarkStart w:id="278" w:name="_Toc91756247"/>
      <w:r w:rsidRPr="00A93264">
        <w:rPr>
          <w:rFonts w:ascii="Century Gothic" w:hAnsi="Century Gothic"/>
          <w:b/>
          <w:bCs/>
          <w:sz w:val="24"/>
          <w:szCs w:val="24"/>
        </w:rPr>
        <w:t>Energy and fuel estimation</w:t>
      </w:r>
      <w:bookmarkEnd w:id="278"/>
    </w:p>
    <w:p w14:paraId="5644BC2C" w14:textId="77777777" w:rsidR="00A93264" w:rsidRPr="00A93264" w:rsidRDefault="00A93264" w:rsidP="00A93264">
      <w:pPr>
        <w:pStyle w:val="Abstand"/>
        <w:jc w:val="left"/>
        <w:rPr>
          <w:rFonts w:ascii="Century Gothic" w:hAnsi="Century Gothic"/>
          <w:sz w:val="24"/>
          <w:szCs w:val="24"/>
        </w:rPr>
      </w:pPr>
      <w:r w:rsidRPr="00A93264">
        <w:rPr>
          <w:rFonts w:ascii="Century Gothic" w:hAnsi="Century Gothic"/>
          <w:sz w:val="24"/>
          <w:szCs w:val="24"/>
        </w:rPr>
        <w:t>The objective of this paragraph is to calculate the quantity of fuel needed for the fuel cells to deliver power during an estimated time. The first step is to find out the energy consumed for the level below 1 kW, i.e. the power which the fuel cells will provide. The energy was supposed to be about 10 kWh/day (24 hours).</w:t>
      </w:r>
    </w:p>
    <w:p w14:paraId="0E037B94" w14:textId="4FF5290F" w:rsidR="00A93264" w:rsidRDefault="00A93264" w:rsidP="00A93264">
      <w:pPr>
        <w:pStyle w:val="Abstand"/>
        <w:jc w:val="left"/>
        <w:rPr>
          <w:rFonts w:ascii="Century Gothic" w:hAnsi="Century Gothic"/>
          <w:sz w:val="24"/>
          <w:szCs w:val="24"/>
        </w:rPr>
      </w:pPr>
      <w:r w:rsidRPr="00A93264">
        <w:rPr>
          <w:rFonts w:ascii="Century Gothic" w:hAnsi="Century Gothic"/>
          <w:sz w:val="24"/>
          <w:szCs w:val="24"/>
        </w:rPr>
        <w:t>The energy content LHV (Low Heating Value) in one kilogram of hydrogen at room temperature and at atmospheric pressure is around 120 MJ which equals 33.3 kWh ( H</w:t>
      </w:r>
      <w:r w:rsidRPr="00A93264">
        <w:rPr>
          <w:rFonts w:ascii="Century Gothic" w:hAnsi="Century Gothic"/>
          <w:sz w:val="24"/>
          <w:szCs w:val="24"/>
          <w:vertAlign w:val="subscript"/>
        </w:rPr>
        <w:t>2</w:t>
      </w:r>
      <w:r w:rsidRPr="00A93264">
        <w:rPr>
          <w:rFonts w:ascii="Century Gothic" w:hAnsi="Century Gothic"/>
          <w:sz w:val="24"/>
          <w:szCs w:val="24"/>
        </w:rPr>
        <w:t xml:space="preserve"> E ).</w:t>
      </w:r>
    </w:p>
    <w:p w14:paraId="0B34F261" w14:textId="2F2B4A66" w:rsidR="00A93264" w:rsidRDefault="00A93264" w:rsidP="00A93264">
      <w:pPr>
        <w:pStyle w:val="Abstand"/>
        <w:jc w:val="center"/>
        <w:rPr>
          <w:rFonts w:ascii="Century Gothic" w:hAnsi="Century Gothic"/>
          <w:b/>
          <w:bCs/>
          <w:i/>
          <w:iCs/>
          <w:sz w:val="28"/>
          <w:szCs w:val="28"/>
        </w:rPr>
      </w:pPr>
      <w:r w:rsidRPr="00A93264">
        <w:rPr>
          <w:rFonts w:ascii="Century Gothic" w:hAnsi="Century Gothic"/>
          <w:sz w:val="28"/>
          <w:szCs w:val="28"/>
        </w:rPr>
        <w:t>E</w:t>
      </w:r>
      <w:r w:rsidRPr="00A93264">
        <w:rPr>
          <w:rFonts w:ascii="Century Gothic" w:hAnsi="Century Gothic"/>
          <w:sz w:val="24"/>
          <w:szCs w:val="24"/>
          <w:vertAlign w:val="subscript"/>
        </w:rPr>
        <w:t>one day</w:t>
      </w:r>
      <w:r>
        <w:rPr>
          <w:rFonts w:ascii="Century Gothic" w:hAnsi="Century Gothic"/>
          <w:sz w:val="24"/>
          <w:szCs w:val="24"/>
        </w:rPr>
        <w:t xml:space="preserve"> = 10 x 1 = 10 kWh </w:t>
      </w:r>
      <w:r w:rsidR="00A67DDE">
        <w:rPr>
          <w:rFonts w:ascii="Century Gothic" w:hAnsi="Century Gothic"/>
          <w:sz w:val="24"/>
          <w:szCs w:val="24"/>
        </w:rPr>
        <w:tab/>
      </w:r>
      <w:r w:rsidR="00A67DDE">
        <w:rPr>
          <w:rFonts w:ascii="Century Gothic" w:hAnsi="Century Gothic"/>
          <w:sz w:val="24"/>
          <w:szCs w:val="24"/>
        </w:rPr>
        <w:tab/>
      </w:r>
      <w:r>
        <w:rPr>
          <w:rFonts w:ascii="Century Gothic" w:hAnsi="Century Gothic"/>
          <w:sz w:val="24"/>
          <w:szCs w:val="24"/>
        </w:rPr>
        <w:t xml:space="preserve">  </w:t>
      </w:r>
      <w:r w:rsidRPr="00A93264">
        <w:rPr>
          <w:rFonts w:ascii="Century Gothic" w:hAnsi="Century Gothic"/>
          <w:b/>
          <w:bCs/>
          <w:i/>
          <w:iCs/>
          <w:sz w:val="28"/>
          <w:szCs w:val="28"/>
        </w:rPr>
        <w:t>(44)</w:t>
      </w:r>
    </w:p>
    <w:p w14:paraId="2AD1FA1B" w14:textId="77777777" w:rsidR="00A67DDE" w:rsidRDefault="00A67DDE" w:rsidP="00A93264">
      <w:pPr>
        <w:pStyle w:val="Abstand"/>
        <w:jc w:val="center"/>
        <w:rPr>
          <w:rFonts w:ascii="Century Gothic" w:hAnsi="Century Gothic"/>
          <w:b/>
          <w:bCs/>
          <w:i/>
          <w:iCs/>
          <w:sz w:val="28"/>
          <w:szCs w:val="28"/>
        </w:rPr>
      </w:pPr>
    </w:p>
    <w:p w14:paraId="29924C0A" w14:textId="313B449A" w:rsidR="00A93264" w:rsidRDefault="00A93264" w:rsidP="00A93264">
      <w:pPr>
        <w:pStyle w:val="Abstand"/>
        <w:jc w:val="center"/>
        <w:rPr>
          <w:rFonts w:ascii="Century Gothic" w:hAnsi="Century Gothic"/>
          <w:b/>
          <w:bCs/>
          <w:i/>
          <w:iCs/>
          <w:sz w:val="28"/>
          <w:szCs w:val="28"/>
        </w:rPr>
      </w:pPr>
      <w:r w:rsidRPr="00A93264">
        <w:rPr>
          <w:rFonts w:ascii="Century Gothic" w:hAnsi="Century Gothic"/>
          <w:sz w:val="28"/>
          <w:szCs w:val="28"/>
        </w:rPr>
        <w:t>m</w:t>
      </w:r>
      <w:r>
        <w:rPr>
          <w:rFonts w:ascii="Century Gothic" w:hAnsi="Century Gothic"/>
          <w:sz w:val="28"/>
          <w:szCs w:val="28"/>
        </w:rPr>
        <w:t xml:space="preserve"> = </w:t>
      </w:r>
      <m:oMath>
        <m:f>
          <m:fPr>
            <m:ctrlPr>
              <w:rPr>
                <w:rFonts w:ascii="Cambria Math" w:hAnsi="Cambria Math"/>
                <w:i/>
                <w:sz w:val="32"/>
                <w:szCs w:val="32"/>
              </w:rPr>
            </m:ctrlPr>
          </m:fPr>
          <m:num>
            <m:r>
              <w:rPr>
                <w:rFonts w:ascii="Cambria Math" w:hAnsi="Cambria Math"/>
                <w:sz w:val="32"/>
                <w:szCs w:val="32"/>
              </w:rPr>
              <m:t xml:space="preserve">E </m:t>
            </m:r>
            <m:r>
              <w:rPr>
                <w:rFonts w:ascii="Cambria Math" w:hAnsi="Cambria Math"/>
                <w:sz w:val="32"/>
                <w:szCs w:val="32"/>
              </w:rPr>
              <m:t>(</m:t>
            </m:r>
            <m:r>
              <w:rPr>
                <w:rFonts w:ascii="Cambria Math" w:hAnsi="Cambria Math"/>
                <w:sz w:val="32"/>
                <w:szCs w:val="32"/>
              </w:rPr>
              <m:t>one day</m:t>
            </m:r>
            <m:r>
              <w:rPr>
                <w:rFonts w:ascii="Cambria Math" w:hAnsi="Cambria Math"/>
                <w:sz w:val="32"/>
                <w:szCs w:val="32"/>
              </w:rPr>
              <m:t>)</m:t>
            </m:r>
          </m:num>
          <m:den>
            <m:r>
              <w:rPr>
                <w:rFonts w:ascii="Cambria Math" w:hAnsi="Cambria Math"/>
                <w:sz w:val="32"/>
                <w:szCs w:val="32"/>
              </w:rPr>
              <m:t>E (H2)</m:t>
            </m:r>
          </m:den>
        </m:f>
      </m:oMath>
      <w:r w:rsidR="00A67DDE">
        <w:rPr>
          <w:rFonts w:ascii="Century Gothic" w:hAnsi="Century Gothic"/>
          <w:sz w:val="32"/>
          <w:szCs w:val="32"/>
        </w:rPr>
        <w:t xml:space="preserve"> </w:t>
      </w:r>
      <w:r w:rsidR="00A67DDE">
        <w:rPr>
          <w:rFonts w:ascii="Century Gothic" w:hAnsi="Century Gothic"/>
          <w:sz w:val="24"/>
          <w:szCs w:val="24"/>
        </w:rPr>
        <w:t xml:space="preserve">= </w:t>
      </w:r>
      <m:oMath>
        <m:f>
          <m:fPr>
            <m:ctrlPr>
              <w:rPr>
                <w:rFonts w:ascii="Cambria Math" w:hAnsi="Cambria Math"/>
                <w:i/>
                <w:sz w:val="32"/>
                <w:szCs w:val="32"/>
              </w:rPr>
            </m:ctrlPr>
          </m:fPr>
          <m:num>
            <m:r>
              <w:rPr>
                <w:rFonts w:ascii="Cambria Math" w:hAnsi="Cambria Math"/>
                <w:sz w:val="32"/>
                <w:szCs w:val="32"/>
              </w:rPr>
              <m:t>10</m:t>
            </m:r>
          </m:num>
          <m:den>
            <m:r>
              <w:rPr>
                <w:rFonts w:ascii="Cambria Math" w:hAnsi="Cambria Math"/>
                <w:sz w:val="32"/>
                <w:szCs w:val="32"/>
              </w:rPr>
              <m:t>33.3</m:t>
            </m:r>
          </m:den>
        </m:f>
      </m:oMath>
      <w:r w:rsidR="00A67DDE">
        <w:rPr>
          <w:rFonts w:ascii="Century Gothic" w:hAnsi="Century Gothic"/>
          <w:sz w:val="32"/>
          <w:szCs w:val="32"/>
        </w:rPr>
        <w:t xml:space="preserve"> </w:t>
      </w:r>
      <w:r w:rsidR="00A67DDE">
        <w:rPr>
          <w:rFonts w:ascii="Century Gothic" w:hAnsi="Century Gothic"/>
          <w:sz w:val="24"/>
          <w:szCs w:val="24"/>
        </w:rPr>
        <w:t xml:space="preserve">= 0.3 Kg    </w:t>
      </w:r>
      <w:r w:rsidR="00A67DDE">
        <w:rPr>
          <w:rFonts w:ascii="Century Gothic" w:hAnsi="Century Gothic"/>
          <w:sz w:val="24"/>
          <w:szCs w:val="24"/>
        </w:rPr>
        <w:tab/>
      </w:r>
      <w:r w:rsidR="00A67DDE">
        <w:rPr>
          <w:rFonts w:ascii="Century Gothic" w:hAnsi="Century Gothic"/>
          <w:sz w:val="24"/>
          <w:szCs w:val="24"/>
        </w:rPr>
        <w:tab/>
      </w:r>
      <w:r w:rsidR="00A67DDE" w:rsidRPr="00A67DDE">
        <w:rPr>
          <w:rFonts w:ascii="Century Gothic" w:hAnsi="Century Gothic"/>
          <w:b/>
          <w:bCs/>
          <w:i/>
          <w:iCs/>
          <w:sz w:val="28"/>
          <w:szCs w:val="28"/>
        </w:rPr>
        <w:t>(45)</w:t>
      </w:r>
    </w:p>
    <w:p w14:paraId="49C394F9" w14:textId="77777777" w:rsidR="00A67DDE" w:rsidRPr="00A67DDE" w:rsidRDefault="00A67DDE" w:rsidP="00A67DDE">
      <w:pPr>
        <w:pStyle w:val="Abstand"/>
        <w:jc w:val="left"/>
        <w:rPr>
          <w:rFonts w:ascii="Century Gothic" w:hAnsi="Century Gothic"/>
          <w:sz w:val="24"/>
          <w:szCs w:val="24"/>
        </w:rPr>
      </w:pPr>
    </w:p>
    <w:p w14:paraId="48FEF86F" w14:textId="1F9CACB9" w:rsidR="00A93264" w:rsidRDefault="00A67DDE" w:rsidP="00A93264">
      <w:pPr>
        <w:pStyle w:val="Abstand"/>
        <w:jc w:val="left"/>
        <w:rPr>
          <w:rFonts w:ascii="Century Gothic" w:hAnsi="Century Gothic"/>
          <w:sz w:val="24"/>
          <w:szCs w:val="24"/>
        </w:rPr>
      </w:pPr>
      <w:r>
        <w:rPr>
          <w:rFonts w:ascii="Century Gothic" w:hAnsi="Century Gothic"/>
          <w:sz w:val="24"/>
          <w:szCs w:val="24"/>
        </w:rPr>
        <w:t xml:space="preserve">Where, </w:t>
      </w:r>
    </w:p>
    <w:p w14:paraId="589AFFE9" w14:textId="065222A9" w:rsidR="00A67DDE" w:rsidRDefault="00A67DDE" w:rsidP="00A93264">
      <w:pPr>
        <w:pStyle w:val="Abstand"/>
        <w:jc w:val="left"/>
        <w:rPr>
          <w:rFonts w:ascii="Century Gothic" w:hAnsi="Century Gothic"/>
          <w:sz w:val="24"/>
          <w:szCs w:val="24"/>
        </w:rPr>
      </w:pPr>
      <w:r>
        <w:rPr>
          <w:rFonts w:ascii="Century Gothic" w:hAnsi="Century Gothic"/>
          <w:sz w:val="24"/>
          <w:szCs w:val="24"/>
        </w:rPr>
        <w:t>E</w:t>
      </w:r>
      <w:r w:rsidRPr="00A67DDE">
        <w:rPr>
          <w:rFonts w:ascii="Century Gothic" w:hAnsi="Century Gothic"/>
          <w:sz w:val="24"/>
          <w:szCs w:val="24"/>
          <w:vertAlign w:val="subscript"/>
        </w:rPr>
        <w:t>one day</w:t>
      </w:r>
      <w:r>
        <w:rPr>
          <w:rFonts w:ascii="Century Gothic" w:hAnsi="Century Gothic"/>
          <w:sz w:val="24"/>
          <w:szCs w:val="24"/>
        </w:rPr>
        <w:t xml:space="preserve"> = Energy during one day delivered by the fuel cell system [kWh]</w:t>
      </w:r>
    </w:p>
    <w:p w14:paraId="18086046" w14:textId="159F0F20" w:rsidR="00A67DDE" w:rsidRDefault="00A67DDE" w:rsidP="00A93264">
      <w:pPr>
        <w:pStyle w:val="Abstand"/>
        <w:jc w:val="left"/>
        <w:rPr>
          <w:rFonts w:ascii="Century Gothic" w:hAnsi="Century Gothic"/>
          <w:sz w:val="24"/>
          <w:szCs w:val="24"/>
        </w:rPr>
      </w:pPr>
      <w:r>
        <w:rPr>
          <w:rFonts w:ascii="Century Gothic" w:hAnsi="Century Gothic"/>
          <w:sz w:val="24"/>
          <w:szCs w:val="24"/>
        </w:rPr>
        <w:t>E</w:t>
      </w:r>
      <w:r w:rsidRPr="00A67DDE">
        <w:rPr>
          <w:rFonts w:ascii="Century Gothic" w:hAnsi="Century Gothic"/>
          <w:sz w:val="24"/>
          <w:szCs w:val="24"/>
          <w:vertAlign w:val="subscript"/>
        </w:rPr>
        <w:t>H</w:t>
      </w:r>
      <w:r w:rsidRPr="00A67DDE">
        <w:rPr>
          <w:rFonts w:ascii="Century Gothic" w:hAnsi="Century Gothic"/>
          <w:sz w:val="20"/>
          <w:szCs w:val="20"/>
          <w:vertAlign w:val="subscript"/>
        </w:rPr>
        <w:t>2</w:t>
      </w:r>
      <w:r>
        <w:rPr>
          <w:rFonts w:ascii="Century Gothic" w:hAnsi="Century Gothic"/>
          <w:sz w:val="24"/>
          <w:szCs w:val="24"/>
        </w:rPr>
        <w:t xml:space="preserve"> = Energy content of one Kg of H</w:t>
      </w:r>
      <w:r w:rsidRPr="00A67DDE">
        <w:rPr>
          <w:rFonts w:ascii="Century Gothic" w:hAnsi="Century Gothic"/>
          <w:sz w:val="24"/>
          <w:szCs w:val="24"/>
          <w:vertAlign w:val="subscript"/>
        </w:rPr>
        <w:t>2</w:t>
      </w:r>
      <w:r>
        <w:rPr>
          <w:rFonts w:ascii="Century Gothic" w:hAnsi="Century Gothic"/>
          <w:sz w:val="24"/>
          <w:szCs w:val="24"/>
        </w:rPr>
        <w:t xml:space="preserve"> [kWh]</w:t>
      </w:r>
    </w:p>
    <w:p w14:paraId="121404E9" w14:textId="3FA6B881" w:rsidR="00A67DDE" w:rsidRDefault="00A67DDE" w:rsidP="00A93264">
      <w:pPr>
        <w:pStyle w:val="Abstand"/>
        <w:jc w:val="left"/>
        <w:rPr>
          <w:rFonts w:ascii="Century Gothic" w:hAnsi="Century Gothic"/>
          <w:sz w:val="24"/>
          <w:szCs w:val="24"/>
        </w:rPr>
      </w:pPr>
      <w:r>
        <w:rPr>
          <w:rFonts w:ascii="Century Gothic" w:hAnsi="Century Gothic"/>
          <w:sz w:val="24"/>
          <w:szCs w:val="24"/>
        </w:rPr>
        <w:t>m = Mass of the hydrogen [Kg]</w:t>
      </w:r>
    </w:p>
    <w:p w14:paraId="12FEAF1E" w14:textId="6BFB68E1" w:rsidR="00A67DDE" w:rsidRDefault="00A67DDE" w:rsidP="00A93264">
      <w:pPr>
        <w:pStyle w:val="Abstand"/>
        <w:jc w:val="left"/>
        <w:rPr>
          <w:rFonts w:ascii="Century Gothic" w:hAnsi="Century Gothic"/>
          <w:sz w:val="24"/>
          <w:szCs w:val="24"/>
        </w:rPr>
      </w:pPr>
    </w:p>
    <w:p w14:paraId="5FEA45FE" w14:textId="77777777" w:rsidR="00A67DDE" w:rsidRPr="00A67DDE" w:rsidRDefault="00A67DDE" w:rsidP="00A67DDE">
      <w:pPr>
        <w:pStyle w:val="Abstand"/>
        <w:jc w:val="left"/>
        <w:rPr>
          <w:rFonts w:ascii="Century Gothic" w:hAnsi="Century Gothic"/>
          <w:sz w:val="24"/>
          <w:szCs w:val="24"/>
        </w:rPr>
      </w:pPr>
      <w:r w:rsidRPr="00A67DDE">
        <w:rPr>
          <w:rFonts w:ascii="Century Gothic" w:hAnsi="Century Gothic"/>
          <w:sz w:val="24"/>
          <w:szCs w:val="24"/>
        </w:rPr>
        <w:t>As said before electrolyzer delivers hydrogen gas at a pressure of 1 bar. At this pressure the volume needed for 0.1 kg of H</w:t>
      </w:r>
      <w:r w:rsidRPr="00B169F0">
        <w:rPr>
          <w:rFonts w:ascii="Century Gothic" w:hAnsi="Century Gothic"/>
          <w:sz w:val="24"/>
          <w:szCs w:val="24"/>
          <w:vertAlign w:val="subscript"/>
        </w:rPr>
        <w:t>2</w:t>
      </w:r>
      <w:r w:rsidRPr="00A67DDE">
        <w:rPr>
          <w:rFonts w:ascii="Century Gothic" w:hAnsi="Century Gothic"/>
          <w:sz w:val="24"/>
          <w:szCs w:val="24"/>
        </w:rPr>
        <w:t xml:space="preserve"> is 1 m</w:t>
      </w:r>
      <w:r w:rsidRPr="00B169F0">
        <w:rPr>
          <w:rFonts w:ascii="Century Gothic" w:hAnsi="Century Gothic"/>
          <w:sz w:val="24"/>
          <w:szCs w:val="24"/>
          <w:vertAlign w:val="superscript"/>
        </w:rPr>
        <w:t>3</w:t>
      </w:r>
      <w:r w:rsidRPr="00A67DDE">
        <w:rPr>
          <w:rFonts w:ascii="Century Gothic" w:hAnsi="Century Gothic"/>
          <w:sz w:val="24"/>
          <w:szCs w:val="24"/>
        </w:rPr>
        <w:t>. the mass needed for one day has a volume of thirteen of a cubic meter (13000 dm</w:t>
      </w:r>
      <w:r w:rsidRPr="00B169F0">
        <w:rPr>
          <w:rFonts w:ascii="Century Gothic" w:hAnsi="Century Gothic"/>
          <w:sz w:val="24"/>
          <w:szCs w:val="24"/>
          <w:vertAlign w:val="superscript"/>
        </w:rPr>
        <w:t>3</w:t>
      </w:r>
      <w:r w:rsidRPr="00A67DDE">
        <w:rPr>
          <w:rFonts w:ascii="Century Gothic" w:hAnsi="Century Gothic"/>
          <w:sz w:val="24"/>
          <w:szCs w:val="24"/>
        </w:rPr>
        <w:t>) with this pressure. This volume can be decreased if a higher pressure is used.</w:t>
      </w:r>
    </w:p>
    <w:p w14:paraId="26F3838A" w14:textId="4A3F45AD" w:rsidR="00A67DDE" w:rsidRDefault="00A67DDE" w:rsidP="00A67DDE">
      <w:pPr>
        <w:pStyle w:val="Abstand"/>
        <w:jc w:val="left"/>
        <w:rPr>
          <w:rFonts w:ascii="Century Gothic" w:hAnsi="Century Gothic"/>
          <w:sz w:val="24"/>
          <w:szCs w:val="24"/>
        </w:rPr>
      </w:pPr>
      <w:r w:rsidRPr="00A67DDE">
        <w:rPr>
          <w:rFonts w:ascii="Century Gothic" w:hAnsi="Century Gothic"/>
          <w:sz w:val="24"/>
          <w:szCs w:val="24"/>
        </w:rPr>
        <w:t>if hydrogen gas is available at a pressure of 200 bar. At this pressure the volume needed for 15 kg of H</w:t>
      </w:r>
      <w:r w:rsidRPr="00B169F0">
        <w:rPr>
          <w:rFonts w:ascii="Century Gothic" w:hAnsi="Century Gothic"/>
          <w:sz w:val="24"/>
          <w:szCs w:val="24"/>
          <w:vertAlign w:val="subscript"/>
        </w:rPr>
        <w:t>2</w:t>
      </w:r>
      <w:r w:rsidRPr="00A67DDE">
        <w:rPr>
          <w:rFonts w:ascii="Century Gothic" w:hAnsi="Century Gothic"/>
          <w:sz w:val="24"/>
          <w:szCs w:val="24"/>
        </w:rPr>
        <w:t xml:space="preserve"> is 1 m</w:t>
      </w:r>
      <w:r w:rsidRPr="00B169F0">
        <w:rPr>
          <w:rFonts w:ascii="Century Gothic" w:hAnsi="Century Gothic"/>
          <w:sz w:val="24"/>
          <w:szCs w:val="24"/>
          <w:vertAlign w:val="superscript"/>
        </w:rPr>
        <w:t>3</w:t>
      </w:r>
      <w:r w:rsidRPr="00A67DDE">
        <w:rPr>
          <w:rFonts w:ascii="Century Gothic" w:hAnsi="Century Gothic"/>
          <w:sz w:val="24"/>
          <w:szCs w:val="24"/>
        </w:rPr>
        <w:t>. It is easy to see that the mass needed for one day has a volume of 0.087 m3 (87 dm</w:t>
      </w:r>
      <w:r w:rsidRPr="00B169F0">
        <w:rPr>
          <w:rFonts w:ascii="Century Gothic" w:hAnsi="Century Gothic"/>
          <w:sz w:val="24"/>
          <w:szCs w:val="24"/>
          <w:vertAlign w:val="superscript"/>
        </w:rPr>
        <w:t>3</w:t>
      </w:r>
      <w:r w:rsidRPr="00A67DDE">
        <w:rPr>
          <w:rFonts w:ascii="Century Gothic" w:hAnsi="Century Gothic"/>
          <w:sz w:val="24"/>
          <w:szCs w:val="24"/>
        </w:rPr>
        <w:t>) with this pressure.</w:t>
      </w:r>
    </w:p>
    <w:p w14:paraId="7860EC5D" w14:textId="77777777" w:rsidR="00A67DDE" w:rsidRPr="00A93264" w:rsidRDefault="00A67DDE" w:rsidP="00A67DDE">
      <w:pPr>
        <w:pStyle w:val="Abstand"/>
        <w:jc w:val="left"/>
        <w:rPr>
          <w:rFonts w:ascii="Century Gothic" w:hAnsi="Century Gothic"/>
          <w:sz w:val="24"/>
          <w:szCs w:val="24"/>
        </w:rPr>
      </w:pPr>
    </w:p>
    <w:p w14:paraId="2A2C4F7C" w14:textId="7E39E497" w:rsidR="00560C89" w:rsidRDefault="00560C89" w:rsidP="00A36764">
      <w:pPr>
        <w:pStyle w:val="Abstand"/>
        <w:numPr>
          <w:ilvl w:val="1"/>
          <w:numId w:val="4"/>
        </w:numPr>
        <w:jc w:val="left"/>
        <w:outlineLvl w:val="1"/>
        <w:rPr>
          <w:rFonts w:ascii="Century Gothic" w:hAnsi="Century Gothic"/>
          <w:b/>
          <w:bCs/>
          <w:sz w:val="24"/>
          <w:szCs w:val="24"/>
        </w:rPr>
      </w:pPr>
      <w:bookmarkStart w:id="279" w:name="_Toc91756248"/>
      <w:r>
        <w:rPr>
          <w:rFonts w:ascii="Century Gothic" w:hAnsi="Century Gothic"/>
          <w:b/>
          <w:bCs/>
          <w:sz w:val="24"/>
          <w:szCs w:val="24"/>
        </w:rPr>
        <w:t>FreeCAD design</w:t>
      </w:r>
      <w:bookmarkEnd w:id="279"/>
    </w:p>
    <w:p w14:paraId="06BAB2BC" w14:textId="0ED3A1D4" w:rsidR="00560C89" w:rsidRDefault="00560C89" w:rsidP="00A36764">
      <w:pPr>
        <w:pStyle w:val="Abstand"/>
        <w:numPr>
          <w:ilvl w:val="2"/>
          <w:numId w:val="4"/>
        </w:numPr>
        <w:tabs>
          <w:tab w:val="left" w:pos="810"/>
        </w:tabs>
        <w:jc w:val="left"/>
        <w:outlineLvl w:val="2"/>
        <w:rPr>
          <w:rFonts w:ascii="Century Gothic" w:hAnsi="Century Gothic"/>
          <w:b/>
          <w:bCs/>
          <w:sz w:val="24"/>
          <w:szCs w:val="24"/>
        </w:rPr>
      </w:pPr>
      <w:bookmarkStart w:id="280" w:name="_Toc91756249"/>
      <w:r>
        <w:rPr>
          <w:rFonts w:ascii="Century Gothic" w:hAnsi="Century Gothic"/>
          <w:b/>
          <w:bCs/>
          <w:sz w:val="24"/>
          <w:szCs w:val="24"/>
        </w:rPr>
        <w:t>Bipolar plate design</w:t>
      </w:r>
      <w:bookmarkEnd w:id="280"/>
    </w:p>
    <w:p w14:paraId="67F3F411" w14:textId="77777777" w:rsidR="00560C89" w:rsidRDefault="00560C89" w:rsidP="00560C89">
      <w:pPr>
        <w:pStyle w:val="Abstand"/>
        <w:tabs>
          <w:tab w:val="left" w:pos="810"/>
        </w:tabs>
        <w:jc w:val="left"/>
        <w:rPr>
          <w:rFonts w:ascii="Century Gothic" w:hAnsi="Century Gothic"/>
          <w:b/>
          <w:bCs/>
          <w:sz w:val="24"/>
          <w:szCs w:val="24"/>
        </w:rPr>
      </w:pPr>
    </w:p>
    <w:p w14:paraId="73F5532C" w14:textId="24D4B6A5" w:rsidR="00560C89" w:rsidRDefault="00560C89" w:rsidP="00560C89">
      <w:pPr>
        <w:pStyle w:val="Abstand"/>
        <w:jc w:val="center"/>
        <w:rPr>
          <w:rFonts w:ascii="Century Gothic" w:hAnsi="Century Gothic"/>
          <w:b/>
          <w:bCs/>
          <w:sz w:val="24"/>
          <w:szCs w:val="24"/>
        </w:rPr>
      </w:pPr>
      <w:r>
        <w:rPr>
          <w:rFonts w:ascii="Century Gothic" w:hAnsi="Century Gothic"/>
          <w:b/>
          <w:bCs/>
          <w:sz w:val="24"/>
          <w:szCs w:val="24"/>
        </w:rPr>
        <w:object w:dxaOrig="1543" w:dyaOrig="991" w14:anchorId="30C92E33">
          <v:shape id="_x0000_i1026" type="#_x0000_t75" style="width:77pt;height:49.4pt" o:ole="">
            <v:imagedata r:id="rId279" o:title=""/>
          </v:shape>
          <o:OLEObject Type="Embed" ProgID="Package" ShapeID="_x0000_i1026" DrawAspect="Icon" ObjectID="_1702368944" r:id="rId280"/>
        </w:object>
      </w:r>
    </w:p>
    <w:p w14:paraId="0F6FA56C" w14:textId="377B322E" w:rsidR="00560C89" w:rsidRDefault="00560C89" w:rsidP="000C67A4">
      <w:pPr>
        <w:pStyle w:val="Abstand"/>
        <w:jc w:val="left"/>
        <w:rPr>
          <w:rFonts w:ascii="Century Gothic" w:hAnsi="Century Gothic"/>
          <w:b/>
          <w:bCs/>
          <w:sz w:val="24"/>
          <w:szCs w:val="24"/>
        </w:rPr>
      </w:pPr>
    </w:p>
    <w:p w14:paraId="0C40E4BB" w14:textId="065151EC" w:rsidR="00560C89" w:rsidRDefault="000C5E4C" w:rsidP="000C5E4C">
      <w:pPr>
        <w:pStyle w:val="Abstand"/>
        <w:numPr>
          <w:ilvl w:val="0"/>
          <w:numId w:val="22"/>
        </w:numPr>
        <w:jc w:val="left"/>
        <w:rPr>
          <w:rFonts w:ascii="Century Gothic" w:hAnsi="Century Gothic"/>
          <w:b/>
          <w:bCs/>
          <w:sz w:val="24"/>
          <w:szCs w:val="24"/>
        </w:rPr>
      </w:pPr>
      <w:r>
        <w:rPr>
          <w:rFonts w:ascii="Century Gothic" w:hAnsi="Century Gothic"/>
          <w:b/>
          <w:bCs/>
          <w:sz w:val="24"/>
          <w:szCs w:val="24"/>
        </w:rPr>
        <w:t xml:space="preserve">Design details </w:t>
      </w:r>
    </w:p>
    <w:p w14:paraId="66DD9F4D" w14:textId="6E7000CD" w:rsidR="00560C89" w:rsidRDefault="00560C89" w:rsidP="000C67A4">
      <w:pPr>
        <w:pStyle w:val="Abstand"/>
        <w:jc w:val="left"/>
        <w:rPr>
          <w:rFonts w:ascii="Century Gothic" w:hAnsi="Century Gothic"/>
          <w:b/>
          <w:bCs/>
          <w:sz w:val="24"/>
          <w:szCs w:val="24"/>
        </w:rPr>
      </w:pPr>
    </w:p>
    <w:p w14:paraId="59DBB5A4" w14:textId="09C26C6F" w:rsidR="000C5E4C" w:rsidRDefault="000C5E4C" w:rsidP="000C67A4">
      <w:pPr>
        <w:pStyle w:val="Abstand"/>
        <w:jc w:val="left"/>
        <w:rPr>
          <w:rFonts w:ascii="Century Gothic" w:hAnsi="Century Gothic"/>
          <w:b/>
          <w:bCs/>
          <w:sz w:val="24"/>
          <w:szCs w:val="24"/>
        </w:rPr>
      </w:pPr>
      <w:r>
        <w:rPr>
          <w:rFonts w:ascii="Century Gothic" w:hAnsi="Century Gothic"/>
          <w:b/>
          <w:bCs/>
          <w:noProof/>
          <w:sz w:val="24"/>
          <w:szCs w:val="24"/>
        </w:rPr>
        <w:drawing>
          <wp:inline distT="0" distB="0" distL="0" distR="0" wp14:anchorId="01F27995" wp14:editId="048BFF01">
            <wp:extent cx="5791835" cy="693801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91835" cy="6938010"/>
                    </a:xfrm>
                    <a:prstGeom prst="rect">
                      <a:avLst/>
                    </a:prstGeom>
                    <a:noFill/>
                  </pic:spPr>
                </pic:pic>
              </a:graphicData>
            </a:graphic>
          </wp:inline>
        </w:drawing>
      </w:r>
    </w:p>
    <w:p w14:paraId="74F44B54" w14:textId="1358812C" w:rsidR="000C5E4C" w:rsidRDefault="000C5E4C" w:rsidP="000C67A4">
      <w:pPr>
        <w:pStyle w:val="Abstand"/>
        <w:jc w:val="left"/>
        <w:rPr>
          <w:rFonts w:ascii="Century Gothic" w:hAnsi="Century Gothic"/>
          <w:b/>
          <w:bCs/>
          <w:sz w:val="24"/>
          <w:szCs w:val="24"/>
        </w:rPr>
      </w:pPr>
    </w:p>
    <w:p w14:paraId="456030B4" w14:textId="190C36A1" w:rsidR="000C5E4C" w:rsidRDefault="000C5E4C" w:rsidP="000C67A4">
      <w:pPr>
        <w:pStyle w:val="Abstand"/>
        <w:jc w:val="left"/>
        <w:rPr>
          <w:rFonts w:ascii="Century Gothic" w:hAnsi="Century Gothic"/>
          <w:b/>
          <w:bCs/>
          <w:sz w:val="24"/>
          <w:szCs w:val="24"/>
        </w:rPr>
      </w:pPr>
    </w:p>
    <w:p w14:paraId="04988467" w14:textId="0AC61E18" w:rsidR="000C5E4C" w:rsidRDefault="000C5E4C" w:rsidP="000C67A4">
      <w:pPr>
        <w:pStyle w:val="Abstand"/>
        <w:jc w:val="left"/>
        <w:rPr>
          <w:rFonts w:ascii="Century Gothic" w:hAnsi="Century Gothic"/>
          <w:b/>
          <w:bCs/>
          <w:sz w:val="24"/>
          <w:szCs w:val="24"/>
        </w:rPr>
      </w:pPr>
      <w:r>
        <w:rPr>
          <w:rFonts w:ascii="Century Gothic" w:hAnsi="Century Gothic"/>
          <w:b/>
          <w:bCs/>
          <w:noProof/>
          <w:sz w:val="24"/>
          <w:szCs w:val="24"/>
        </w:rPr>
        <w:lastRenderedPageBreak/>
        <w:drawing>
          <wp:inline distT="0" distB="0" distL="0" distR="0" wp14:anchorId="58AB36CC" wp14:editId="7D4AC4D8">
            <wp:extent cx="5823024" cy="5401210"/>
            <wp:effectExtent l="0" t="0" r="635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837213" cy="5414371"/>
                    </a:xfrm>
                    <a:prstGeom prst="rect">
                      <a:avLst/>
                    </a:prstGeom>
                    <a:noFill/>
                  </pic:spPr>
                </pic:pic>
              </a:graphicData>
            </a:graphic>
          </wp:inline>
        </w:drawing>
      </w:r>
    </w:p>
    <w:p w14:paraId="55497450" w14:textId="77777777" w:rsidR="000C5E4C" w:rsidRDefault="000C5E4C" w:rsidP="000C67A4">
      <w:pPr>
        <w:pStyle w:val="Abstand"/>
        <w:jc w:val="left"/>
        <w:rPr>
          <w:rFonts w:ascii="Century Gothic" w:hAnsi="Century Gothic"/>
          <w:b/>
          <w:bCs/>
          <w:sz w:val="24"/>
          <w:szCs w:val="24"/>
        </w:rPr>
      </w:pPr>
    </w:p>
    <w:p w14:paraId="33702C08" w14:textId="255EA6F1" w:rsidR="000C67A4" w:rsidRDefault="000C67A4" w:rsidP="000C67A4">
      <w:pPr>
        <w:pStyle w:val="Abstand"/>
        <w:jc w:val="left"/>
        <w:rPr>
          <w:rFonts w:ascii="Century Gothic" w:hAnsi="Century Gothic"/>
          <w:b/>
          <w:bCs/>
          <w:sz w:val="24"/>
          <w:szCs w:val="24"/>
        </w:rPr>
      </w:pPr>
    </w:p>
    <w:p w14:paraId="3B372087" w14:textId="39410C85" w:rsidR="000C5E4C" w:rsidRDefault="000C5E4C" w:rsidP="000C67A4">
      <w:pPr>
        <w:pStyle w:val="Abstand"/>
        <w:jc w:val="left"/>
        <w:rPr>
          <w:rFonts w:ascii="Century Gothic" w:hAnsi="Century Gothic"/>
          <w:b/>
          <w:bCs/>
          <w:sz w:val="24"/>
          <w:szCs w:val="24"/>
        </w:rPr>
      </w:pPr>
      <w:r>
        <w:rPr>
          <w:rFonts w:ascii="Century Gothic" w:hAnsi="Century Gothic"/>
          <w:b/>
          <w:bCs/>
          <w:noProof/>
          <w:sz w:val="24"/>
          <w:szCs w:val="24"/>
        </w:rPr>
        <w:lastRenderedPageBreak/>
        <w:drawing>
          <wp:inline distT="0" distB="0" distL="0" distR="0" wp14:anchorId="7B9D4858" wp14:editId="2896BDF3">
            <wp:extent cx="5723512" cy="55083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34839" cy="5519201"/>
                    </a:xfrm>
                    <a:prstGeom prst="rect">
                      <a:avLst/>
                    </a:prstGeom>
                    <a:noFill/>
                  </pic:spPr>
                </pic:pic>
              </a:graphicData>
            </a:graphic>
          </wp:inline>
        </w:drawing>
      </w:r>
    </w:p>
    <w:p w14:paraId="0F8A2608" w14:textId="5054C04C" w:rsidR="000C5E4C" w:rsidRDefault="000C5E4C" w:rsidP="000C67A4">
      <w:pPr>
        <w:pStyle w:val="Abstand"/>
        <w:jc w:val="left"/>
        <w:rPr>
          <w:rFonts w:ascii="Century Gothic" w:hAnsi="Century Gothic"/>
          <w:b/>
          <w:bCs/>
          <w:sz w:val="24"/>
          <w:szCs w:val="24"/>
        </w:rPr>
      </w:pPr>
    </w:p>
    <w:p w14:paraId="5E61F2A8" w14:textId="4F07B150" w:rsidR="000C5E4C" w:rsidRDefault="000C5E4C" w:rsidP="000C67A4">
      <w:pPr>
        <w:pStyle w:val="Abstand"/>
        <w:jc w:val="left"/>
        <w:rPr>
          <w:rFonts w:ascii="Century Gothic" w:hAnsi="Century Gothic"/>
          <w:b/>
          <w:bCs/>
          <w:sz w:val="24"/>
          <w:szCs w:val="24"/>
        </w:rPr>
      </w:pPr>
    </w:p>
    <w:p w14:paraId="752A3CC6" w14:textId="05C2091A" w:rsidR="000C5E4C" w:rsidRDefault="000C5E4C" w:rsidP="000C67A4">
      <w:pPr>
        <w:pStyle w:val="Abstand"/>
        <w:jc w:val="left"/>
        <w:rPr>
          <w:rFonts w:ascii="Century Gothic" w:hAnsi="Century Gothic"/>
          <w:b/>
          <w:bCs/>
          <w:sz w:val="24"/>
          <w:szCs w:val="24"/>
        </w:rPr>
      </w:pPr>
      <w:r>
        <w:rPr>
          <w:rFonts w:ascii="Century Gothic" w:hAnsi="Century Gothic"/>
          <w:b/>
          <w:bCs/>
          <w:noProof/>
          <w:sz w:val="24"/>
          <w:szCs w:val="24"/>
        </w:rPr>
        <w:drawing>
          <wp:inline distT="0" distB="0" distL="0" distR="0" wp14:anchorId="093D50E9" wp14:editId="1EADDDEC">
            <wp:extent cx="5961203" cy="1907350"/>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6025326" cy="1927867"/>
                    </a:xfrm>
                    <a:prstGeom prst="rect">
                      <a:avLst/>
                    </a:prstGeom>
                    <a:noFill/>
                  </pic:spPr>
                </pic:pic>
              </a:graphicData>
            </a:graphic>
          </wp:inline>
        </w:drawing>
      </w:r>
    </w:p>
    <w:p w14:paraId="2F455633" w14:textId="59601145" w:rsidR="000C5E4C" w:rsidRDefault="000C5E4C" w:rsidP="000C67A4">
      <w:pPr>
        <w:pStyle w:val="Abstand"/>
        <w:jc w:val="left"/>
        <w:rPr>
          <w:rFonts w:ascii="Century Gothic" w:hAnsi="Century Gothic"/>
          <w:b/>
          <w:bCs/>
          <w:sz w:val="24"/>
          <w:szCs w:val="24"/>
        </w:rPr>
      </w:pPr>
    </w:p>
    <w:p w14:paraId="558370A3" w14:textId="5100584A" w:rsidR="000C5E4C" w:rsidRDefault="000C5E4C" w:rsidP="000C67A4">
      <w:pPr>
        <w:pStyle w:val="Abstand"/>
        <w:jc w:val="left"/>
        <w:rPr>
          <w:rFonts w:ascii="Century Gothic" w:hAnsi="Century Gothic"/>
          <w:b/>
          <w:bCs/>
          <w:sz w:val="24"/>
          <w:szCs w:val="24"/>
        </w:rPr>
      </w:pPr>
    </w:p>
    <w:p w14:paraId="1547DCA9" w14:textId="2D657A73" w:rsidR="000C5E4C" w:rsidRDefault="000C5E4C" w:rsidP="000C67A4">
      <w:pPr>
        <w:pStyle w:val="Abstand"/>
        <w:jc w:val="left"/>
        <w:rPr>
          <w:rFonts w:ascii="Century Gothic" w:hAnsi="Century Gothic"/>
          <w:b/>
          <w:bCs/>
          <w:sz w:val="24"/>
          <w:szCs w:val="24"/>
        </w:rPr>
      </w:pPr>
      <w:r>
        <w:rPr>
          <w:rFonts w:ascii="Century Gothic" w:hAnsi="Century Gothic"/>
          <w:b/>
          <w:bCs/>
          <w:noProof/>
          <w:sz w:val="24"/>
          <w:szCs w:val="24"/>
        </w:rPr>
        <w:lastRenderedPageBreak/>
        <w:drawing>
          <wp:inline distT="0" distB="0" distL="0" distR="0" wp14:anchorId="6527584F" wp14:editId="2F57A1CC">
            <wp:extent cx="6053396" cy="3730315"/>
            <wp:effectExtent l="0" t="0" r="5080" b="381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6079816" cy="3746596"/>
                    </a:xfrm>
                    <a:prstGeom prst="rect">
                      <a:avLst/>
                    </a:prstGeom>
                    <a:noFill/>
                  </pic:spPr>
                </pic:pic>
              </a:graphicData>
            </a:graphic>
          </wp:inline>
        </w:drawing>
      </w:r>
    </w:p>
    <w:p w14:paraId="31528E3C" w14:textId="626E55BD" w:rsidR="000C5E4C" w:rsidRDefault="000C5E4C" w:rsidP="000C67A4">
      <w:pPr>
        <w:pStyle w:val="Abstand"/>
        <w:jc w:val="left"/>
        <w:rPr>
          <w:rFonts w:ascii="Century Gothic" w:hAnsi="Century Gothic"/>
          <w:b/>
          <w:bCs/>
          <w:sz w:val="24"/>
          <w:szCs w:val="24"/>
        </w:rPr>
      </w:pPr>
    </w:p>
    <w:p w14:paraId="3DDC1032" w14:textId="624ABAD9" w:rsidR="000C5E4C" w:rsidRDefault="000C5E4C" w:rsidP="000C67A4">
      <w:pPr>
        <w:pStyle w:val="Abstand"/>
        <w:jc w:val="left"/>
        <w:rPr>
          <w:rFonts w:ascii="Century Gothic" w:hAnsi="Century Gothic"/>
          <w:b/>
          <w:bCs/>
          <w:sz w:val="24"/>
          <w:szCs w:val="24"/>
        </w:rPr>
      </w:pPr>
    </w:p>
    <w:p w14:paraId="67EEF637" w14:textId="32AA877D" w:rsidR="000C5E4C" w:rsidRDefault="000C5E4C" w:rsidP="00A36764">
      <w:pPr>
        <w:pStyle w:val="Abstand"/>
        <w:numPr>
          <w:ilvl w:val="2"/>
          <w:numId w:val="4"/>
        </w:numPr>
        <w:ind w:left="810" w:hanging="810"/>
        <w:jc w:val="left"/>
        <w:outlineLvl w:val="2"/>
        <w:rPr>
          <w:rFonts w:ascii="Century Gothic" w:hAnsi="Century Gothic"/>
          <w:b/>
          <w:bCs/>
          <w:sz w:val="24"/>
          <w:szCs w:val="24"/>
        </w:rPr>
      </w:pPr>
      <w:bookmarkStart w:id="281" w:name="_Toc91756250"/>
      <w:r>
        <w:rPr>
          <w:rFonts w:ascii="Century Gothic" w:hAnsi="Century Gothic"/>
          <w:b/>
          <w:bCs/>
          <w:sz w:val="24"/>
          <w:szCs w:val="24"/>
        </w:rPr>
        <w:t>Gasket design</w:t>
      </w:r>
      <w:bookmarkEnd w:id="281"/>
      <w:r>
        <w:rPr>
          <w:rFonts w:ascii="Century Gothic" w:hAnsi="Century Gothic"/>
          <w:b/>
          <w:bCs/>
          <w:sz w:val="24"/>
          <w:szCs w:val="24"/>
        </w:rPr>
        <w:t xml:space="preserve"> </w:t>
      </w:r>
    </w:p>
    <w:p w14:paraId="531CA09F" w14:textId="33E3C13B" w:rsidR="000C5E4C" w:rsidRDefault="000C5E4C" w:rsidP="000C5E4C">
      <w:pPr>
        <w:pStyle w:val="Abstand"/>
        <w:ind w:left="810"/>
        <w:jc w:val="left"/>
        <w:rPr>
          <w:rFonts w:ascii="Century Gothic" w:hAnsi="Century Gothic"/>
          <w:b/>
          <w:bCs/>
          <w:sz w:val="24"/>
          <w:szCs w:val="24"/>
        </w:rPr>
      </w:pPr>
    </w:p>
    <w:p w14:paraId="4378B8EB" w14:textId="0CDCC6FF" w:rsidR="00415DF7" w:rsidRDefault="00415DF7" w:rsidP="00B169F0">
      <w:pPr>
        <w:pStyle w:val="Abstand"/>
        <w:ind w:left="810"/>
        <w:jc w:val="center"/>
        <w:rPr>
          <w:rFonts w:ascii="Century Gothic" w:hAnsi="Century Gothic"/>
          <w:b/>
          <w:bCs/>
          <w:sz w:val="24"/>
          <w:szCs w:val="24"/>
        </w:rPr>
      </w:pPr>
      <w:r>
        <w:rPr>
          <w:rFonts w:ascii="Century Gothic" w:hAnsi="Century Gothic"/>
          <w:b/>
          <w:bCs/>
          <w:sz w:val="24"/>
          <w:szCs w:val="24"/>
        </w:rPr>
        <w:object w:dxaOrig="1543" w:dyaOrig="991" w14:anchorId="3AEDA726">
          <v:shape id="_x0000_i1035" type="#_x0000_t75" style="width:77pt;height:49.4pt" o:ole="">
            <v:imagedata r:id="rId286" o:title=""/>
          </v:shape>
          <o:OLEObject Type="Embed" ProgID="Package" ShapeID="_x0000_i1035" DrawAspect="Icon" ObjectID="_1702368945" r:id="rId287"/>
        </w:object>
      </w:r>
    </w:p>
    <w:p w14:paraId="0CCAD412" w14:textId="77777777" w:rsidR="00415DF7" w:rsidRDefault="00415DF7" w:rsidP="000C5E4C">
      <w:pPr>
        <w:pStyle w:val="Abstand"/>
        <w:ind w:left="810"/>
        <w:jc w:val="left"/>
        <w:rPr>
          <w:rFonts w:ascii="Century Gothic" w:hAnsi="Century Gothic"/>
          <w:b/>
          <w:bCs/>
          <w:sz w:val="24"/>
          <w:szCs w:val="24"/>
        </w:rPr>
      </w:pPr>
    </w:p>
    <w:p w14:paraId="4980FCF4" w14:textId="054922DD" w:rsidR="00415DF7" w:rsidRDefault="00415DF7" w:rsidP="00415DF7">
      <w:pPr>
        <w:pStyle w:val="Abstand"/>
        <w:numPr>
          <w:ilvl w:val="0"/>
          <w:numId w:val="22"/>
        </w:numPr>
        <w:jc w:val="left"/>
        <w:rPr>
          <w:rFonts w:ascii="Century Gothic" w:hAnsi="Century Gothic"/>
          <w:b/>
          <w:bCs/>
          <w:sz w:val="24"/>
          <w:szCs w:val="24"/>
        </w:rPr>
      </w:pPr>
      <w:r>
        <w:rPr>
          <w:rFonts w:ascii="Century Gothic" w:hAnsi="Century Gothic"/>
          <w:b/>
          <w:bCs/>
          <w:sz w:val="24"/>
          <w:szCs w:val="24"/>
        </w:rPr>
        <w:t>Design details</w:t>
      </w:r>
    </w:p>
    <w:p w14:paraId="609D655F" w14:textId="2837575C" w:rsidR="00415DF7" w:rsidRDefault="00415DF7" w:rsidP="00415DF7">
      <w:pPr>
        <w:pStyle w:val="Abstand"/>
        <w:jc w:val="left"/>
        <w:rPr>
          <w:rFonts w:ascii="Century Gothic" w:hAnsi="Century Gothic"/>
          <w:b/>
          <w:bCs/>
          <w:sz w:val="24"/>
          <w:szCs w:val="24"/>
        </w:rPr>
      </w:pPr>
      <w:r>
        <w:rPr>
          <w:rFonts w:ascii="Century Gothic" w:hAnsi="Century Gothic"/>
          <w:b/>
          <w:bCs/>
          <w:noProof/>
          <w:sz w:val="24"/>
          <w:szCs w:val="24"/>
        </w:rPr>
        <w:lastRenderedPageBreak/>
        <w:drawing>
          <wp:inline distT="0" distB="0" distL="0" distR="0" wp14:anchorId="18923F58" wp14:editId="04CCB326">
            <wp:extent cx="5949891" cy="609607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962914" cy="6109413"/>
                    </a:xfrm>
                    <a:prstGeom prst="rect">
                      <a:avLst/>
                    </a:prstGeom>
                    <a:noFill/>
                  </pic:spPr>
                </pic:pic>
              </a:graphicData>
            </a:graphic>
          </wp:inline>
        </w:drawing>
      </w:r>
    </w:p>
    <w:p w14:paraId="6E1F38A4" w14:textId="7DBC8A0D" w:rsidR="00415DF7" w:rsidRDefault="00415DF7" w:rsidP="00415DF7">
      <w:pPr>
        <w:pStyle w:val="Abstand"/>
        <w:jc w:val="left"/>
        <w:rPr>
          <w:rFonts w:ascii="Century Gothic" w:hAnsi="Century Gothic"/>
          <w:b/>
          <w:bCs/>
          <w:sz w:val="24"/>
          <w:szCs w:val="24"/>
        </w:rPr>
      </w:pPr>
    </w:p>
    <w:p w14:paraId="450912AD" w14:textId="77777777" w:rsidR="00415DF7" w:rsidRDefault="00415DF7" w:rsidP="00415DF7">
      <w:pPr>
        <w:pStyle w:val="Abstand"/>
        <w:jc w:val="left"/>
        <w:rPr>
          <w:rFonts w:ascii="Century Gothic" w:hAnsi="Century Gothic"/>
          <w:b/>
          <w:bCs/>
          <w:sz w:val="24"/>
          <w:szCs w:val="24"/>
        </w:rPr>
      </w:pPr>
    </w:p>
    <w:p w14:paraId="1DBAAE8E" w14:textId="6B8D4673" w:rsidR="00415DF7" w:rsidRDefault="00415DF7" w:rsidP="00415DF7">
      <w:pPr>
        <w:pStyle w:val="Abstand"/>
        <w:jc w:val="left"/>
        <w:rPr>
          <w:rFonts w:ascii="Century Gothic" w:hAnsi="Century Gothic"/>
          <w:b/>
          <w:bCs/>
          <w:sz w:val="24"/>
          <w:szCs w:val="24"/>
        </w:rPr>
      </w:pPr>
      <w:r>
        <w:rPr>
          <w:rFonts w:ascii="Century Gothic" w:hAnsi="Century Gothic"/>
          <w:b/>
          <w:bCs/>
          <w:noProof/>
          <w:sz w:val="24"/>
          <w:szCs w:val="24"/>
        </w:rPr>
        <w:lastRenderedPageBreak/>
        <w:drawing>
          <wp:inline distT="0" distB="0" distL="0" distR="0" wp14:anchorId="3B3856FF" wp14:editId="01318F1E">
            <wp:extent cx="6106559" cy="4005888"/>
            <wp:effectExtent l="0" t="0" r="889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6123310" cy="4016877"/>
                    </a:xfrm>
                    <a:prstGeom prst="rect">
                      <a:avLst/>
                    </a:prstGeom>
                    <a:noFill/>
                  </pic:spPr>
                </pic:pic>
              </a:graphicData>
            </a:graphic>
          </wp:inline>
        </w:drawing>
      </w:r>
    </w:p>
    <w:p w14:paraId="73B59555" w14:textId="42A8BD44" w:rsidR="000C5E4C" w:rsidRDefault="000C5E4C" w:rsidP="000C5E4C">
      <w:pPr>
        <w:pStyle w:val="Abstand"/>
        <w:ind w:left="810"/>
        <w:jc w:val="left"/>
        <w:rPr>
          <w:rFonts w:ascii="Century Gothic" w:hAnsi="Century Gothic"/>
          <w:b/>
          <w:bCs/>
          <w:sz w:val="24"/>
          <w:szCs w:val="24"/>
        </w:rPr>
      </w:pPr>
    </w:p>
    <w:p w14:paraId="5E719EDC" w14:textId="77777777" w:rsidR="00B169F0" w:rsidRDefault="00B169F0" w:rsidP="000C5E4C">
      <w:pPr>
        <w:pStyle w:val="Abstand"/>
        <w:ind w:left="810"/>
        <w:jc w:val="left"/>
        <w:rPr>
          <w:rFonts w:ascii="Century Gothic" w:hAnsi="Century Gothic"/>
          <w:b/>
          <w:bCs/>
          <w:sz w:val="24"/>
          <w:szCs w:val="24"/>
        </w:rPr>
      </w:pPr>
    </w:p>
    <w:p w14:paraId="7140F40F" w14:textId="12E056B8" w:rsidR="000C5E4C" w:rsidRPr="00415DF7" w:rsidRDefault="000C5E4C" w:rsidP="00A36764">
      <w:pPr>
        <w:pStyle w:val="Abstand"/>
        <w:numPr>
          <w:ilvl w:val="2"/>
          <w:numId w:val="4"/>
        </w:numPr>
        <w:ind w:left="810" w:hanging="810"/>
        <w:jc w:val="left"/>
        <w:outlineLvl w:val="2"/>
        <w:rPr>
          <w:rFonts w:ascii="Century Gothic" w:hAnsi="Century Gothic"/>
          <w:b/>
          <w:bCs/>
          <w:sz w:val="24"/>
          <w:szCs w:val="24"/>
        </w:rPr>
      </w:pPr>
      <w:bookmarkStart w:id="282" w:name="_Toc91756251"/>
      <w:r>
        <w:rPr>
          <w:rFonts w:ascii="Century Gothic" w:hAnsi="Century Gothic"/>
          <w:b/>
          <w:bCs/>
          <w:sz w:val="24"/>
          <w:szCs w:val="24"/>
        </w:rPr>
        <w:t>MEA design</w:t>
      </w:r>
      <w:bookmarkEnd w:id="282"/>
    </w:p>
    <w:p w14:paraId="0503502C" w14:textId="2BF61270" w:rsidR="000C5E4C" w:rsidRDefault="000C5E4C" w:rsidP="000C67A4">
      <w:pPr>
        <w:pStyle w:val="Abstand"/>
        <w:jc w:val="left"/>
        <w:rPr>
          <w:rFonts w:ascii="Century Gothic" w:hAnsi="Century Gothic"/>
          <w:b/>
          <w:bCs/>
          <w:sz w:val="24"/>
          <w:szCs w:val="24"/>
        </w:rPr>
      </w:pPr>
    </w:p>
    <w:p w14:paraId="1A2E17ED" w14:textId="46FB654D" w:rsidR="000C5E4C" w:rsidRDefault="00415DF7" w:rsidP="00B169F0">
      <w:pPr>
        <w:pStyle w:val="Abstand"/>
        <w:jc w:val="center"/>
        <w:rPr>
          <w:rFonts w:ascii="Century Gothic" w:hAnsi="Century Gothic"/>
          <w:b/>
          <w:bCs/>
          <w:sz w:val="24"/>
          <w:szCs w:val="24"/>
        </w:rPr>
      </w:pPr>
      <w:r>
        <w:rPr>
          <w:rFonts w:ascii="Century Gothic" w:hAnsi="Century Gothic"/>
          <w:b/>
          <w:bCs/>
          <w:sz w:val="24"/>
          <w:szCs w:val="24"/>
        </w:rPr>
        <w:object w:dxaOrig="1543" w:dyaOrig="991" w14:anchorId="132AEA55">
          <v:shape id="_x0000_i1038" type="#_x0000_t75" style="width:77pt;height:49.4pt" o:ole="">
            <v:imagedata r:id="rId290" o:title=""/>
          </v:shape>
          <o:OLEObject Type="Embed" ProgID="Package" ShapeID="_x0000_i1038" DrawAspect="Icon" ObjectID="_1702368946" r:id="rId291"/>
        </w:object>
      </w:r>
    </w:p>
    <w:p w14:paraId="356A0467" w14:textId="10B9F130" w:rsidR="00415DF7" w:rsidRDefault="00415DF7" w:rsidP="000C67A4">
      <w:pPr>
        <w:pStyle w:val="Abstand"/>
        <w:jc w:val="left"/>
        <w:rPr>
          <w:rFonts w:ascii="Century Gothic" w:hAnsi="Century Gothic"/>
          <w:b/>
          <w:bCs/>
          <w:sz w:val="24"/>
          <w:szCs w:val="24"/>
        </w:rPr>
      </w:pPr>
    </w:p>
    <w:p w14:paraId="48668997" w14:textId="0B352EB9" w:rsidR="00415DF7" w:rsidRDefault="00415DF7" w:rsidP="00415DF7">
      <w:pPr>
        <w:pStyle w:val="Abstand"/>
        <w:numPr>
          <w:ilvl w:val="0"/>
          <w:numId w:val="22"/>
        </w:numPr>
        <w:jc w:val="left"/>
        <w:rPr>
          <w:rFonts w:ascii="Century Gothic" w:hAnsi="Century Gothic"/>
          <w:b/>
          <w:bCs/>
          <w:sz w:val="24"/>
          <w:szCs w:val="24"/>
        </w:rPr>
      </w:pPr>
      <w:r>
        <w:rPr>
          <w:rFonts w:ascii="Century Gothic" w:hAnsi="Century Gothic"/>
          <w:b/>
          <w:bCs/>
          <w:sz w:val="24"/>
          <w:szCs w:val="24"/>
        </w:rPr>
        <w:t>Design details</w:t>
      </w:r>
    </w:p>
    <w:p w14:paraId="4CED507C" w14:textId="77777777" w:rsidR="00415DF7" w:rsidRDefault="00415DF7" w:rsidP="000C67A4">
      <w:pPr>
        <w:pStyle w:val="Abstand"/>
        <w:jc w:val="left"/>
        <w:rPr>
          <w:rFonts w:ascii="Century Gothic" w:hAnsi="Century Gothic"/>
          <w:b/>
          <w:bCs/>
          <w:sz w:val="24"/>
          <w:szCs w:val="24"/>
        </w:rPr>
      </w:pPr>
    </w:p>
    <w:p w14:paraId="273FF161" w14:textId="112DAFFC" w:rsidR="000C5E4C" w:rsidRDefault="00415DF7" w:rsidP="000C67A4">
      <w:pPr>
        <w:pStyle w:val="Abstand"/>
        <w:jc w:val="left"/>
        <w:rPr>
          <w:rFonts w:ascii="Century Gothic" w:hAnsi="Century Gothic"/>
          <w:b/>
          <w:bCs/>
          <w:sz w:val="24"/>
          <w:szCs w:val="24"/>
        </w:rPr>
      </w:pPr>
      <w:r>
        <w:rPr>
          <w:rFonts w:ascii="Century Gothic" w:hAnsi="Century Gothic"/>
          <w:b/>
          <w:bCs/>
          <w:noProof/>
          <w:sz w:val="24"/>
          <w:szCs w:val="24"/>
        </w:rPr>
        <w:drawing>
          <wp:inline distT="0" distB="0" distL="0" distR="0" wp14:anchorId="39216D05" wp14:editId="20DE20C0">
            <wp:extent cx="5994231" cy="2792745"/>
            <wp:effectExtent l="0" t="0" r="6985" b="762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6021671" cy="2805530"/>
                    </a:xfrm>
                    <a:prstGeom prst="rect">
                      <a:avLst/>
                    </a:prstGeom>
                    <a:noFill/>
                  </pic:spPr>
                </pic:pic>
              </a:graphicData>
            </a:graphic>
          </wp:inline>
        </w:drawing>
      </w:r>
    </w:p>
    <w:p w14:paraId="20C504A1" w14:textId="7BBA067E" w:rsidR="00415DF7" w:rsidRDefault="00415DF7" w:rsidP="000C67A4">
      <w:pPr>
        <w:pStyle w:val="Abstand"/>
        <w:jc w:val="left"/>
        <w:rPr>
          <w:rFonts w:ascii="Century Gothic" w:hAnsi="Century Gothic"/>
          <w:b/>
          <w:bCs/>
          <w:sz w:val="24"/>
          <w:szCs w:val="24"/>
        </w:rPr>
      </w:pPr>
    </w:p>
    <w:p w14:paraId="2A980676" w14:textId="09965D12" w:rsidR="00415DF7" w:rsidRDefault="00415DF7" w:rsidP="000C67A4">
      <w:pPr>
        <w:pStyle w:val="Abstand"/>
        <w:jc w:val="left"/>
        <w:rPr>
          <w:rFonts w:ascii="Century Gothic" w:hAnsi="Century Gothic"/>
          <w:b/>
          <w:bCs/>
          <w:sz w:val="24"/>
          <w:szCs w:val="24"/>
        </w:rPr>
      </w:pPr>
    </w:p>
    <w:p w14:paraId="687D3861" w14:textId="26085269" w:rsidR="00415DF7" w:rsidRDefault="00415DF7" w:rsidP="000C67A4">
      <w:pPr>
        <w:pStyle w:val="Abstand"/>
        <w:jc w:val="left"/>
        <w:rPr>
          <w:rFonts w:ascii="Century Gothic" w:hAnsi="Century Gothic"/>
          <w:b/>
          <w:bCs/>
          <w:sz w:val="24"/>
          <w:szCs w:val="24"/>
        </w:rPr>
      </w:pPr>
      <w:r>
        <w:rPr>
          <w:rFonts w:ascii="Century Gothic" w:hAnsi="Century Gothic"/>
          <w:b/>
          <w:bCs/>
          <w:noProof/>
          <w:sz w:val="24"/>
          <w:szCs w:val="24"/>
        </w:rPr>
        <w:lastRenderedPageBreak/>
        <w:drawing>
          <wp:inline distT="0" distB="0" distL="0" distR="0" wp14:anchorId="222FE1F3" wp14:editId="06C67FAE">
            <wp:extent cx="5976842" cy="5391104"/>
            <wp:effectExtent l="0" t="0" r="508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994499" cy="5407031"/>
                    </a:xfrm>
                    <a:prstGeom prst="rect">
                      <a:avLst/>
                    </a:prstGeom>
                    <a:noFill/>
                  </pic:spPr>
                </pic:pic>
              </a:graphicData>
            </a:graphic>
          </wp:inline>
        </w:drawing>
      </w:r>
    </w:p>
    <w:p w14:paraId="3098E0BC" w14:textId="59745D47" w:rsidR="00415DF7" w:rsidRDefault="00415DF7" w:rsidP="000C67A4">
      <w:pPr>
        <w:pStyle w:val="Abstand"/>
        <w:jc w:val="left"/>
        <w:rPr>
          <w:rFonts w:ascii="Century Gothic" w:hAnsi="Century Gothic"/>
          <w:b/>
          <w:bCs/>
          <w:sz w:val="24"/>
          <w:szCs w:val="24"/>
        </w:rPr>
      </w:pPr>
    </w:p>
    <w:p w14:paraId="602B4788" w14:textId="048EF570" w:rsidR="00415DF7" w:rsidRDefault="00415DF7" w:rsidP="00A36764">
      <w:pPr>
        <w:pStyle w:val="Abstand"/>
        <w:numPr>
          <w:ilvl w:val="1"/>
          <w:numId w:val="4"/>
        </w:numPr>
        <w:jc w:val="left"/>
        <w:outlineLvl w:val="1"/>
        <w:rPr>
          <w:rFonts w:ascii="Century Gothic" w:hAnsi="Century Gothic"/>
          <w:b/>
          <w:bCs/>
          <w:sz w:val="24"/>
          <w:szCs w:val="24"/>
        </w:rPr>
      </w:pPr>
      <w:bookmarkStart w:id="283" w:name="_Toc91756252"/>
      <w:r>
        <w:rPr>
          <w:rFonts w:ascii="Century Gothic" w:hAnsi="Century Gothic"/>
          <w:b/>
          <w:bCs/>
          <w:sz w:val="24"/>
          <w:szCs w:val="24"/>
        </w:rPr>
        <w:t>Specification of requirements</w:t>
      </w:r>
      <w:bookmarkEnd w:id="283"/>
      <w:r>
        <w:rPr>
          <w:rFonts w:ascii="Century Gothic" w:hAnsi="Century Gothic"/>
          <w:b/>
          <w:bCs/>
          <w:sz w:val="24"/>
          <w:szCs w:val="24"/>
        </w:rPr>
        <w:t xml:space="preserve"> </w:t>
      </w:r>
    </w:p>
    <w:p w14:paraId="461C920E" w14:textId="1B724D9A" w:rsidR="00415DF7" w:rsidRDefault="00415DF7" w:rsidP="000C67A4">
      <w:pPr>
        <w:pStyle w:val="Abstand"/>
        <w:jc w:val="left"/>
        <w:rPr>
          <w:rFonts w:ascii="Century Gothic" w:hAnsi="Century Gothic"/>
          <w:b/>
          <w:bCs/>
          <w:sz w:val="24"/>
          <w:szCs w:val="24"/>
        </w:rPr>
      </w:pPr>
    </w:p>
    <w:p w14:paraId="0B17C66B" w14:textId="6C938711" w:rsidR="00415DF7" w:rsidRDefault="00B169F0" w:rsidP="00B169F0">
      <w:pPr>
        <w:pStyle w:val="Abstand"/>
        <w:jc w:val="center"/>
        <w:rPr>
          <w:rFonts w:ascii="Century Gothic" w:hAnsi="Century Gothic"/>
          <w:b/>
          <w:bCs/>
          <w:sz w:val="24"/>
          <w:szCs w:val="24"/>
        </w:rPr>
      </w:pPr>
      <w:r>
        <w:rPr>
          <w:rFonts w:ascii="Century Gothic" w:hAnsi="Century Gothic"/>
          <w:b/>
          <w:bCs/>
          <w:noProof/>
          <w:sz w:val="24"/>
          <w:szCs w:val="24"/>
        </w:rPr>
        <w:drawing>
          <wp:inline distT="0" distB="0" distL="0" distR="0" wp14:anchorId="1954B332" wp14:editId="1B3756F9">
            <wp:extent cx="4816549" cy="1742574"/>
            <wp:effectExtent l="0" t="0" r="3175"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842685" cy="1752030"/>
                    </a:xfrm>
                    <a:prstGeom prst="rect">
                      <a:avLst/>
                    </a:prstGeom>
                    <a:noFill/>
                  </pic:spPr>
                </pic:pic>
              </a:graphicData>
            </a:graphic>
          </wp:inline>
        </w:drawing>
      </w:r>
    </w:p>
    <w:p w14:paraId="72B1825C" w14:textId="0A81EE02" w:rsidR="00B169F0" w:rsidRDefault="00B169F0" w:rsidP="00B169F0">
      <w:pPr>
        <w:pStyle w:val="Abstand"/>
        <w:jc w:val="center"/>
        <w:rPr>
          <w:rFonts w:ascii="Century Gothic" w:hAnsi="Century Gothic"/>
          <w:b/>
          <w:bCs/>
          <w:sz w:val="24"/>
          <w:szCs w:val="24"/>
        </w:rPr>
      </w:pPr>
    </w:p>
    <w:p w14:paraId="359477ED" w14:textId="77777777" w:rsidR="00B169F0" w:rsidRPr="00A60C3D" w:rsidRDefault="00B169F0" w:rsidP="00B169F0">
      <w:pPr>
        <w:pStyle w:val="Abstand"/>
        <w:jc w:val="center"/>
        <w:rPr>
          <w:rFonts w:ascii="Century Gothic" w:hAnsi="Century Gothic"/>
          <w:b/>
          <w:bCs/>
          <w:sz w:val="24"/>
          <w:szCs w:val="24"/>
        </w:rPr>
      </w:pPr>
    </w:p>
    <w:p w14:paraId="31D925F6" w14:textId="02E74DBE" w:rsidR="004B43DF" w:rsidRDefault="004B43DF" w:rsidP="004B43DF">
      <w:pPr>
        <w:pStyle w:val="Abstand"/>
        <w:jc w:val="left"/>
        <w:rPr>
          <w:rFonts w:ascii="Century Gothic" w:hAnsi="Century Gothic"/>
          <w:sz w:val="24"/>
          <w:szCs w:val="24"/>
        </w:rPr>
      </w:pPr>
      <w:r>
        <w:rPr>
          <w:rFonts w:ascii="Century Gothic" w:hAnsi="Century Gothic"/>
          <w:b/>
          <w:bCs/>
          <w:sz w:val="24"/>
          <w:szCs w:val="24"/>
        </w:rPr>
        <w:t>-------------------------------------------------------------------</w:t>
      </w:r>
    </w:p>
    <w:p w14:paraId="6299D82B" w14:textId="77777777" w:rsidR="00040732" w:rsidRDefault="00040732" w:rsidP="00040732">
      <w:pPr>
        <w:pStyle w:val="Abstand"/>
        <w:jc w:val="center"/>
        <w:rPr>
          <w:rFonts w:ascii="Century Gothic" w:hAnsi="Century Gothic"/>
          <w:sz w:val="24"/>
          <w:szCs w:val="24"/>
        </w:rPr>
      </w:pPr>
      <w:r w:rsidRPr="00616647">
        <w:rPr>
          <w:rFonts w:ascii="Century Gothic" w:hAnsi="Century Gothic"/>
          <w:noProof/>
          <w:sz w:val="24"/>
          <w:szCs w:val="24"/>
        </w:rPr>
        <w:lastRenderedPageBreak/>
        <w:drawing>
          <wp:inline distT="0" distB="0" distL="0" distR="0" wp14:anchorId="3E5861F6" wp14:editId="014BBCEE">
            <wp:extent cx="4379464" cy="3448050"/>
            <wp:effectExtent l="0" t="0" r="254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396600" cy="3461542"/>
                    </a:xfrm>
                    <a:prstGeom prst="rect">
                      <a:avLst/>
                    </a:prstGeom>
                  </pic:spPr>
                </pic:pic>
              </a:graphicData>
            </a:graphic>
          </wp:inline>
        </w:drawing>
      </w:r>
      <w:r>
        <w:rPr>
          <w:rStyle w:val="FootnoteReference"/>
          <w:rFonts w:ascii="Century Gothic" w:hAnsi="Century Gothic"/>
          <w:sz w:val="24"/>
          <w:szCs w:val="24"/>
        </w:rPr>
        <w:footnoteReference w:id="40"/>
      </w:r>
    </w:p>
    <w:p w14:paraId="5147F2AB" w14:textId="4306DBA5" w:rsidR="004B43DF" w:rsidRPr="004B43DF" w:rsidRDefault="004B43DF" w:rsidP="004B43DF">
      <w:pPr>
        <w:pStyle w:val="Abstand"/>
        <w:jc w:val="left"/>
        <w:rPr>
          <w:rFonts w:ascii="Century Gothic" w:hAnsi="Century Gothic"/>
          <w:sz w:val="24"/>
          <w:szCs w:val="24"/>
        </w:rPr>
      </w:pPr>
    </w:p>
    <w:p w14:paraId="60E44C3B" w14:textId="683AFB2E" w:rsidR="00452D2B" w:rsidRPr="00452D2B" w:rsidRDefault="00452D2B" w:rsidP="00452D2B">
      <w:pPr>
        <w:pStyle w:val="Abstand"/>
        <w:jc w:val="center"/>
        <w:rPr>
          <w:rFonts w:ascii="Century Gothic" w:hAnsi="Century Gothic"/>
          <w:b/>
          <w:bCs/>
          <w:i/>
          <w:iCs/>
          <w:sz w:val="20"/>
          <w:szCs w:val="20"/>
        </w:rPr>
      </w:pPr>
      <w:r>
        <w:rPr>
          <w:noProof/>
          <w:lang w:val="en-US" w:eastAsia="en-US"/>
        </w:rPr>
        <w:drawing>
          <wp:inline distT="0" distB="0" distL="0" distR="0" wp14:anchorId="6CE1544E" wp14:editId="1B6C1AD7">
            <wp:extent cx="3076575" cy="3971925"/>
            <wp:effectExtent l="0" t="0" r="9525" b="952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076575" cy="3971925"/>
                    </a:xfrm>
                    <a:prstGeom prst="rect">
                      <a:avLst/>
                    </a:prstGeom>
                  </pic:spPr>
                </pic:pic>
              </a:graphicData>
            </a:graphic>
          </wp:inline>
        </w:drawing>
      </w:r>
      <w:r w:rsidRPr="00452D2B">
        <w:rPr>
          <w:rStyle w:val="FootnoteReference"/>
          <w:rFonts w:ascii="Century Gothic" w:hAnsi="Century Gothic"/>
          <w:b/>
          <w:bCs/>
          <w:i/>
          <w:iCs/>
          <w:sz w:val="24"/>
          <w:szCs w:val="24"/>
        </w:rPr>
        <w:footnoteReference w:id="41"/>
      </w:r>
    </w:p>
    <w:p w14:paraId="15EC307F" w14:textId="77777777" w:rsidR="00452D2B" w:rsidRPr="00452D2B" w:rsidRDefault="00452D2B" w:rsidP="00452D2B">
      <w:pPr>
        <w:pStyle w:val="Abstand"/>
        <w:jc w:val="center"/>
        <w:rPr>
          <w:rFonts w:ascii="Century Gothic" w:hAnsi="Century Gothic"/>
          <w:b/>
          <w:bCs/>
          <w:i/>
          <w:iCs/>
          <w:sz w:val="22"/>
          <w:szCs w:val="22"/>
        </w:rPr>
      </w:pPr>
    </w:p>
    <w:p w14:paraId="6BCAC1BB" w14:textId="2397D459" w:rsidR="006452AB" w:rsidRDefault="006452AB" w:rsidP="00857B07">
      <w:pPr>
        <w:pStyle w:val="Abstand"/>
        <w:rPr>
          <w:rFonts w:ascii="Century Gothic" w:hAnsi="Century Gothic"/>
          <w:b/>
          <w:bCs/>
          <w:sz w:val="24"/>
          <w:szCs w:val="24"/>
        </w:rPr>
      </w:pPr>
    </w:p>
    <w:p w14:paraId="12BA2AA9" w14:textId="6E9C3483" w:rsidR="006452AB" w:rsidRDefault="00044794" w:rsidP="00857B07">
      <w:pPr>
        <w:pStyle w:val="Abstand"/>
        <w:rPr>
          <w:rFonts w:ascii="Century Gothic" w:hAnsi="Century Gothic"/>
          <w:b/>
          <w:bCs/>
          <w:sz w:val="24"/>
          <w:szCs w:val="24"/>
        </w:rPr>
      </w:pPr>
      <w:r>
        <w:rPr>
          <w:noProof/>
          <w:lang w:val="en-US" w:eastAsia="en-US"/>
        </w:rPr>
        <w:drawing>
          <wp:inline distT="0" distB="0" distL="0" distR="0" wp14:anchorId="7997699E" wp14:editId="38139DEE">
            <wp:extent cx="6120765" cy="3394075"/>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6120765" cy="3394075"/>
                    </a:xfrm>
                    <a:prstGeom prst="rect">
                      <a:avLst/>
                    </a:prstGeom>
                  </pic:spPr>
                </pic:pic>
              </a:graphicData>
            </a:graphic>
          </wp:inline>
        </w:drawing>
      </w:r>
    </w:p>
    <w:p w14:paraId="752BB019" w14:textId="31E93C84" w:rsidR="006452AB" w:rsidRDefault="00044794" w:rsidP="00857B07">
      <w:pPr>
        <w:pStyle w:val="Abstand"/>
        <w:rPr>
          <w:rFonts w:ascii="Century Gothic" w:hAnsi="Century Gothic"/>
          <w:b/>
          <w:bCs/>
          <w:sz w:val="24"/>
          <w:szCs w:val="24"/>
        </w:rPr>
      </w:pPr>
      <w:r>
        <w:rPr>
          <w:rStyle w:val="FootnoteReference"/>
          <w:rFonts w:ascii="Century Gothic" w:hAnsi="Century Gothic"/>
          <w:b/>
          <w:bCs/>
          <w:sz w:val="24"/>
          <w:szCs w:val="24"/>
        </w:rPr>
        <w:footnoteReference w:id="42"/>
      </w:r>
    </w:p>
    <w:p w14:paraId="5FBA573F" w14:textId="5C31B903" w:rsidR="004D414F" w:rsidRDefault="004D414F" w:rsidP="00857B07">
      <w:pPr>
        <w:pStyle w:val="Abstand"/>
        <w:rPr>
          <w:rFonts w:ascii="Century Gothic" w:hAnsi="Century Gothic"/>
          <w:b/>
          <w:bCs/>
          <w:sz w:val="24"/>
          <w:szCs w:val="24"/>
        </w:rPr>
      </w:pPr>
    </w:p>
    <w:p w14:paraId="7A939482" w14:textId="61C364DC" w:rsidR="004D414F" w:rsidRDefault="004D414F" w:rsidP="00857B07">
      <w:pPr>
        <w:pStyle w:val="Abstand"/>
        <w:rPr>
          <w:rFonts w:ascii="Century Gothic" w:hAnsi="Century Gothic"/>
          <w:b/>
          <w:bCs/>
          <w:sz w:val="24"/>
          <w:szCs w:val="24"/>
        </w:rPr>
      </w:pPr>
    </w:p>
    <w:p w14:paraId="7779AF4C" w14:textId="2C1AFFC9" w:rsidR="00EC0E0A" w:rsidRDefault="00EC0E0A" w:rsidP="00857B07">
      <w:pPr>
        <w:pStyle w:val="Abstand"/>
        <w:rPr>
          <w:rFonts w:ascii="Century Gothic" w:hAnsi="Century Gothic"/>
          <w:b/>
          <w:bCs/>
          <w:sz w:val="24"/>
          <w:szCs w:val="24"/>
        </w:rPr>
      </w:pPr>
    </w:p>
    <w:p w14:paraId="548E4EA7" w14:textId="77777777" w:rsidR="00EC0E0A" w:rsidRPr="00BB085C" w:rsidRDefault="00EC0E0A" w:rsidP="00857B07">
      <w:pPr>
        <w:pStyle w:val="Abstand"/>
        <w:rPr>
          <w:rFonts w:ascii="Century Gothic" w:hAnsi="Century Gothic"/>
          <w:b/>
          <w:bCs/>
          <w:sz w:val="24"/>
          <w:szCs w:val="24"/>
        </w:rPr>
      </w:pPr>
    </w:p>
    <w:p w14:paraId="566FF0C8" w14:textId="7FFC2E90" w:rsidR="001E31BF" w:rsidRDefault="001E31BF" w:rsidP="008565C9">
      <w:pPr>
        <w:pStyle w:val="Abstand"/>
        <w:rPr>
          <w:rFonts w:ascii="Century Gothic" w:hAnsi="Century Gothic"/>
          <w:sz w:val="24"/>
          <w:szCs w:val="24"/>
        </w:rPr>
      </w:pPr>
    </w:p>
    <w:p w14:paraId="08934739" w14:textId="0F8A837A" w:rsidR="001E31BF" w:rsidRDefault="001E31BF" w:rsidP="008565C9">
      <w:pPr>
        <w:pStyle w:val="Abstand"/>
        <w:rPr>
          <w:rFonts w:ascii="Century Gothic" w:hAnsi="Century Gothic"/>
          <w:sz w:val="24"/>
          <w:szCs w:val="24"/>
        </w:rPr>
      </w:pPr>
    </w:p>
    <w:p w14:paraId="4FE2AB26" w14:textId="77777777" w:rsidR="001E31BF" w:rsidRPr="00270807" w:rsidRDefault="001E31BF" w:rsidP="008565C9">
      <w:pPr>
        <w:pStyle w:val="Abstand"/>
        <w:rPr>
          <w:rFonts w:ascii="Century Gothic" w:hAnsi="Century Gothic"/>
          <w:sz w:val="24"/>
          <w:szCs w:val="24"/>
        </w:rPr>
      </w:pPr>
    </w:p>
    <w:p w14:paraId="6F19E2E1" w14:textId="5AF8D49B" w:rsidR="009C2366" w:rsidRPr="00270807" w:rsidRDefault="009C2366" w:rsidP="00857B07">
      <w:pPr>
        <w:pStyle w:val="Abstand"/>
        <w:rPr>
          <w:rFonts w:ascii="Century Gothic" w:hAnsi="Century Gothic"/>
          <w:sz w:val="24"/>
          <w:szCs w:val="24"/>
        </w:rPr>
      </w:pPr>
      <w:r w:rsidRPr="00270807">
        <w:rPr>
          <w:rFonts w:ascii="Century Gothic" w:hAnsi="Century Gothic"/>
          <w:sz w:val="24"/>
          <w:szCs w:val="24"/>
        </w:rPr>
        <w:t>Literatur</w:t>
      </w:r>
      <w:r w:rsidR="00684D26" w:rsidRPr="00270807">
        <w:rPr>
          <w:rFonts w:ascii="Century Gothic" w:hAnsi="Century Gothic"/>
          <w:sz w:val="24"/>
          <w:szCs w:val="24"/>
        </w:rPr>
        <w:t>e</w:t>
      </w:r>
    </w:p>
    <w:p w14:paraId="4F21D4A3" w14:textId="45B571E8" w:rsidR="00D6400B" w:rsidRDefault="00684D26" w:rsidP="00857B07">
      <w:pPr>
        <w:rPr>
          <w:rStyle w:val="ListBulletChar"/>
        </w:rPr>
      </w:pPr>
      <w:r>
        <w:rPr>
          <w:rStyle w:val="ListBulletChar"/>
        </w:rPr>
        <w:t>…</w:t>
      </w:r>
    </w:p>
    <w:bookmarkStart w:id="284" w:name="_Toc91756253" w:displacedByCustomXml="next"/>
    <w:sdt>
      <w:sdtPr>
        <w:id w:val="-1811006884"/>
        <w:docPartObj>
          <w:docPartGallery w:val="Bibliographies"/>
          <w:docPartUnique/>
        </w:docPartObj>
      </w:sdtPr>
      <w:sdtEndPr>
        <w:rPr>
          <w:rFonts w:ascii="Palatino Linotype" w:hAnsi="Palatino Linotype" w:cs="Traditional Arabic"/>
          <w:kern w:val="0"/>
          <w:sz w:val="22"/>
          <w:szCs w:val="36"/>
          <w:lang w:val="de-DE"/>
        </w:rPr>
      </w:sdtEndPr>
      <w:sdtContent>
        <w:p w14:paraId="11C00ADC" w14:textId="4C017C4A" w:rsidR="00723542" w:rsidRDefault="00723542" w:rsidP="009A6D5D">
          <w:pPr>
            <w:pStyle w:val="Heading1"/>
            <w:numPr>
              <w:ilvl w:val="0"/>
              <w:numId w:val="0"/>
            </w:numPr>
            <w:ind w:left="567"/>
          </w:pPr>
          <w:r>
            <w:t>References</w:t>
          </w:r>
        </w:p>
      </w:sdtContent>
    </w:sdt>
    <w:bookmarkEnd w:id="284" w:displacedByCustomXml="prev"/>
    <w:p w14:paraId="28ED3CC4" w14:textId="77777777" w:rsidR="00723542" w:rsidRDefault="00723542" w:rsidP="00723542">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r w:rsidRPr="00CF4280">
        <w:rPr>
          <w:rFonts w:asciiTheme="minorBidi" w:hAnsiTheme="minorBidi" w:cstheme="minorBidi"/>
          <w:sz w:val="16"/>
          <w:szCs w:val="16"/>
        </w:rPr>
        <w:t>[</w:t>
      </w:r>
      <w:r>
        <w:rPr>
          <w:rFonts w:asciiTheme="minorBidi" w:hAnsiTheme="minorBidi" w:cstheme="minorBidi"/>
          <w:sz w:val="16"/>
          <w:szCs w:val="16"/>
        </w:rPr>
        <w:t>1</w:t>
      </w:r>
      <w:r w:rsidRPr="00CF4280">
        <w:rPr>
          <w:rFonts w:asciiTheme="minorBidi" w:eastAsia="CenturySchoolbook" w:hAnsiTheme="minorBidi" w:cstheme="minorBidi"/>
          <w:sz w:val="16"/>
          <w:szCs w:val="16"/>
          <w:lang w:val="en-US"/>
        </w:rPr>
        <w:t xml:space="preserve">] </w:t>
      </w:r>
      <w:proofErr w:type="spellStart"/>
      <w:r w:rsidRPr="00CF4280">
        <w:rPr>
          <w:rFonts w:asciiTheme="minorBidi" w:eastAsia="CenturySchoolbook" w:hAnsiTheme="minorBidi" w:cstheme="minorBidi"/>
          <w:sz w:val="16"/>
          <w:szCs w:val="16"/>
          <w:lang w:val="en-US"/>
        </w:rPr>
        <w:t>Mikkola</w:t>
      </w:r>
      <w:proofErr w:type="spellEnd"/>
      <w:r w:rsidRPr="00CF4280">
        <w:rPr>
          <w:rFonts w:asciiTheme="minorBidi" w:eastAsia="CenturySchoolbook" w:hAnsiTheme="minorBidi" w:cstheme="minorBidi"/>
          <w:sz w:val="16"/>
          <w:szCs w:val="16"/>
          <w:lang w:val="en-US"/>
        </w:rPr>
        <w:t xml:space="preserve">, </w:t>
      </w:r>
      <w:proofErr w:type="spellStart"/>
      <w:r w:rsidRPr="00CF4280">
        <w:rPr>
          <w:rFonts w:asciiTheme="minorBidi" w:eastAsia="CenturySchoolbook" w:hAnsiTheme="minorBidi" w:cstheme="minorBidi"/>
          <w:sz w:val="16"/>
          <w:szCs w:val="16"/>
          <w:lang w:val="en-US"/>
        </w:rPr>
        <w:t>Mikko</w:t>
      </w:r>
      <w:proofErr w:type="spellEnd"/>
      <w:r w:rsidRPr="00CF4280">
        <w:rPr>
          <w:rFonts w:asciiTheme="minorBidi" w:eastAsia="CenturySchoolbook" w:hAnsiTheme="minorBidi" w:cstheme="minorBidi"/>
          <w:sz w:val="16"/>
          <w:szCs w:val="16"/>
          <w:lang w:val="en-US"/>
        </w:rPr>
        <w:t>. “Experimental Studies on Polymer</w:t>
      </w:r>
      <w:r>
        <w:rPr>
          <w:rFonts w:asciiTheme="minorBidi" w:eastAsia="CenturySchoolbook" w:hAnsiTheme="minorBidi" w:cstheme="minorBidi"/>
          <w:sz w:val="16"/>
          <w:szCs w:val="16"/>
          <w:lang w:val="en-US"/>
        </w:rPr>
        <w:t xml:space="preserve"> Electrolyte Membrane Fuel Cell </w:t>
      </w:r>
      <w:r w:rsidRPr="00CF4280">
        <w:rPr>
          <w:rFonts w:asciiTheme="minorBidi" w:eastAsia="CenturySchoolbook" w:hAnsiTheme="minorBidi" w:cstheme="minorBidi"/>
          <w:sz w:val="16"/>
          <w:szCs w:val="16"/>
          <w:lang w:val="en-US"/>
        </w:rPr>
        <w:t xml:space="preserve">Stacks.” </w:t>
      </w:r>
      <w:proofErr w:type="spellStart"/>
      <w:r w:rsidRPr="00CF4280">
        <w:rPr>
          <w:rFonts w:asciiTheme="minorBidi" w:eastAsia="CenturySchoolbook" w:hAnsiTheme="minorBidi" w:cstheme="minorBidi"/>
          <w:sz w:val="16"/>
          <w:szCs w:val="16"/>
          <w:lang w:val="en-US"/>
        </w:rPr>
        <w:t>Helinski</w:t>
      </w:r>
      <w:proofErr w:type="spellEnd"/>
      <w:r w:rsidRPr="00CF4280">
        <w:rPr>
          <w:rFonts w:asciiTheme="minorBidi" w:eastAsia="CenturySchoolbook" w:hAnsiTheme="minorBidi" w:cstheme="minorBidi"/>
          <w:sz w:val="16"/>
          <w:szCs w:val="16"/>
          <w:lang w:val="en-US"/>
        </w:rPr>
        <w:t xml:space="preserve"> University of Technology, Department of Engineering Physics and</w:t>
      </w:r>
      <w:r>
        <w:rPr>
          <w:rFonts w:asciiTheme="minorBidi" w:eastAsia="CenturySchoolbook" w:hAnsiTheme="minorBidi" w:cstheme="minorBidi"/>
          <w:sz w:val="16"/>
          <w:szCs w:val="16"/>
          <w:lang w:val="en-US"/>
        </w:rPr>
        <w:t xml:space="preserve"> </w:t>
      </w:r>
      <w:r w:rsidRPr="00CF4280">
        <w:rPr>
          <w:rFonts w:asciiTheme="minorBidi" w:eastAsia="CenturySchoolbook" w:hAnsiTheme="minorBidi" w:cstheme="minorBidi"/>
          <w:sz w:val="16"/>
          <w:szCs w:val="16"/>
          <w:lang w:val="en-US"/>
        </w:rPr>
        <w:t xml:space="preserve">Mathematics, </w:t>
      </w:r>
      <w:proofErr w:type="spellStart"/>
      <w:r w:rsidRPr="00CF4280">
        <w:rPr>
          <w:rFonts w:asciiTheme="minorBidi" w:eastAsia="CenturySchoolbook" w:hAnsiTheme="minorBidi" w:cstheme="minorBidi"/>
          <w:sz w:val="16"/>
          <w:szCs w:val="16"/>
          <w:lang w:val="en-US"/>
        </w:rPr>
        <w:t>Masters</w:t>
      </w:r>
      <w:proofErr w:type="spellEnd"/>
      <w:r w:rsidRPr="00CF4280">
        <w:rPr>
          <w:rFonts w:asciiTheme="minorBidi" w:eastAsia="CenturySchoolbook" w:hAnsiTheme="minorBidi" w:cstheme="minorBidi"/>
          <w:sz w:val="16"/>
          <w:szCs w:val="16"/>
          <w:lang w:val="en-US"/>
        </w:rPr>
        <w:t xml:space="preserve"> Thesis, 2001.</w:t>
      </w:r>
    </w:p>
    <w:p w14:paraId="0D4314AE" w14:textId="77777777" w:rsidR="00723542" w:rsidRDefault="00723542" w:rsidP="00723542">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r>
        <w:rPr>
          <w:rFonts w:asciiTheme="minorBidi" w:eastAsia="CenturySchoolbook" w:hAnsiTheme="minorBidi" w:cstheme="minorBidi"/>
          <w:sz w:val="16"/>
          <w:szCs w:val="16"/>
          <w:lang w:val="en-US"/>
        </w:rPr>
        <w:t xml:space="preserve"> </w:t>
      </w:r>
    </w:p>
    <w:p w14:paraId="700A0A6E" w14:textId="41FC75E1" w:rsidR="00723542" w:rsidRDefault="00723542" w:rsidP="00723542">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r>
        <w:rPr>
          <w:rFonts w:asciiTheme="minorBidi" w:eastAsia="CenturySchoolbook" w:hAnsiTheme="minorBidi" w:cstheme="minorBidi"/>
          <w:sz w:val="16"/>
          <w:szCs w:val="16"/>
          <w:lang w:val="en-US"/>
        </w:rPr>
        <w:t>[2</w:t>
      </w:r>
      <w:r w:rsidRPr="00CF4280">
        <w:rPr>
          <w:rFonts w:asciiTheme="minorBidi" w:eastAsia="CenturySchoolbook" w:hAnsiTheme="minorBidi" w:cstheme="minorBidi"/>
          <w:sz w:val="16"/>
          <w:szCs w:val="16"/>
          <w:lang w:val="en-US"/>
        </w:rPr>
        <w:t>] Lin, Bruce. “Conceptual Design and Modeling of a Fuel Cell Scooter for Urban Asia.”</w:t>
      </w:r>
      <w:r>
        <w:rPr>
          <w:rFonts w:asciiTheme="minorBidi" w:eastAsia="CenturySchoolbook" w:hAnsiTheme="minorBidi" w:cstheme="minorBidi"/>
          <w:sz w:val="16"/>
          <w:szCs w:val="16"/>
          <w:lang w:val="en-US"/>
        </w:rPr>
        <w:t xml:space="preserve"> </w:t>
      </w:r>
      <w:r w:rsidRPr="00CF4280">
        <w:rPr>
          <w:rFonts w:asciiTheme="minorBidi" w:eastAsia="CenturySchoolbook" w:hAnsiTheme="minorBidi" w:cstheme="minorBidi"/>
          <w:sz w:val="16"/>
          <w:szCs w:val="16"/>
          <w:lang w:val="en-US"/>
        </w:rPr>
        <w:t xml:space="preserve">Princeton University, </w:t>
      </w:r>
      <w:proofErr w:type="spellStart"/>
      <w:r w:rsidRPr="00CF4280">
        <w:rPr>
          <w:rFonts w:asciiTheme="minorBidi" w:eastAsia="CenturySchoolbook" w:hAnsiTheme="minorBidi" w:cstheme="minorBidi"/>
          <w:sz w:val="16"/>
          <w:szCs w:val="16"/>
          <w:lang w:val="en-US"/>
        </w:rPr>
        <w:t>Masters</w:t>
      </w:r>
      <w:proofErr w:type="spellEnd"/>
      <w:r w:rsidRPr="00CF4280">
        <w:rPr>
          <w:rFonts w:asciiTheme="minorBidi" w:eastAsia="CenturySchoolbook" w:hAnsiTheme="minorBidi" w:cstheme="minorBidi"/>
          <w:sz w:val="16"/>
          <w:szCs w:val="16"/>
          <w:lang w:val="en-US"/>
        </w:rPr>
        <w:t xml:space="preserve"> Thesis, 1999.</w:t>
      </w:r>
    </w:p>
    <w:p w14:paraId="121A80F1" w14:textId="77777777" w:rsidR="00723542" w:rsidRDefault="00723542" w:rsidP="00723542">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p>
    <w:p w14:paraId="57B4A25A" w14:textId="5B1E6A5E" w:rsidR="00723542" w:rsidRDefault="00723542" w:rsidP="00723542">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r>
        <w:rPr>
          <w:rFonts w:asciiTheme="minorBidi" w:eastAsia="CenturySchoolbook" w:hAnsiTheme="minorBidi" w:cstheme="minorBidi"/>
          <w:sz w:val="16"/>
          <w:szCs w:val="16"/>
          <w:lang w:val="en-US"/>
        </w:rPr>
        <w:t>[3</w:t>
      </w:r>
      <w:r w:rsidRPr="00723542">
        <w:rPr>
          <w:rFonts w:asciiTheme="minorBidi" w:eastAsia="CenturySchoolbook" w:hAnsiTheme="minorBidi" w:cstheme="minorBidi"/>
          <w:sz w:val="16"/>
          <w:szCs w:val="16"/>
          <w:lang w:val="en-US"/>
        </w:rPr>
        <w:t xml:space="preserve">] Hussain, M.M., J.J. </w:t>
      </w:r>
      <w:proofErr w:type="spellStart"/>
      <w:r w:rsidRPr="00723542">
        <w:rPr>
          <w:rFonts w:asciiTheme="minorBidi" w:eastAsia="CenturySchoolbook" w:hAnsiTheme="minorBidi" w:cstheme="minorBidi"/>
          <w:sz w:val="16"/>
          <w:szCs w:val="16"/>
          <w:lang w:val="en-US"/>
        </w:rPr>
        <w:t>Baschuk</w:t>
      </w:r>
      <w:proofErr w:type="spellEnd"/>
      <w:r w:rsidRPr="00723542">
        <w:rPr>
          <w:rFonts w:asciiTheme="minorBidi" w:eastAsia="CenturySchoolbook" w:hAnsiTheme="minorBidi" w:cstheme="minorBidi"/>
          <w:sz w:val="16"/>
          <w:szCs w:val="16"/>
          <w:lang w:val="en-US"/>
        </w:rPr>
        <w:t xml:space="preserve">, X. Li, and I. </w:t>
      </w:r>
      <w:proofErr w:type="spellStart"/>
      <w:r w:rsidRPr="00723542">
        <w:rPr>
          <w:rFonts w:asciiTheme="minorBidi" w:eastAsia="CenturySchoolbook" w:hAnsiTheme="minorBidi" w:cstheme="minorBidi"/>
          <w:sz w:val="16"/>
          <w:szCs w:val="16"/>
          <w:lang w:val="en-US"/>
        </w:rPr>
        <w:t>Dincer</w:t>
      </w:r>
      <w:proofErr w:type="spellEnd"/>
      <w:r w:rsidRPr="00723542">
        <w:rPr>
          <w:rFonts w:asciiTheme="minorBidi" w:eastAsia="CenturySchoolbook" w:hAnsiTheme="minorBidi" w:cstheme="minorBidi"/>
          <w:sz w:val="16"/>
          <w:szCs w:val="16"/>
          <w:lang w:val="en-US"/>
        </w:rPr>
        <w:t xml:space="preserve">. “Thermodynamic Analysis of a PEM Fuel Cell Power System.” </w:t>
      </w:r>
      <w:r w:rsidRPr="00723542">
        <w:rPr>
          <w:rFonts w:asciiTheme="minorBidi" w:eastAsia="CenturySchoolbook" w:hAnsiTheme="minorBidi" w:cstheme="minorBidi"/>
          <w:i/>
          <w:iCs/>
          <w:sz w:val="16"/>
          <w:szCs w:val="16"/>
          <w:lang w:val="en-US"/>
        </w:rPr>
        <w:t>International Journal of Thermal Sciences</w:t>
      </w:r>
      <w:r w:rsidRPr="00723542">
        <w:rPr>
          <w:rFonts w:asciiTheme="minorBidi" w:eastAsia="CenturySchoolbook" w:hAnsiTheme="minorBidi" w:cstheme="minorBidi"/>
          <w:sz w:val="16"/>
          <w:szCs w:val="16"/>
          <w:lang w:val="en-US"/>
        </w:rPr>
        <w:t>. 2005. Vol. 44, pp. 903–911.</w:t>
      </w:r>
    </w:p>
    <w:p w14:paraId="38E37C2E" w14:textId="77777777" w:rsidR="00EC002C" w:rsidRPr="00723542" w:rsidRDefault="00EC002C" w:rsidP="00723542">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p>
    <w:p w14:paraId="5CDFB6BC" w14:textId="3CFFFB53" w:rsidR="00723542" w:rsidRDefault="00EC002C" w:rsidP="00EC002C">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r>
        <w:rPr>
          <w:rFonts w:asciiTheme="minorBidi" w:eastAsia="CenturySchoolbook" w:hAnsiTheme="minorBidi" w:cstheme="minorBidi"/>
          <w:sz w:val="16"/>
          <w:szCs w:val="16"/>
          <w:lang w:val="en-US"/>
        </w:rPr>
        <w:t>[4</w:t>
      </w:r>
      <w:r w:rsidRPr="00EC002C">
        <w:rPr>
          <w:rFonts w:asciiTheme="minorBidi" w:eastAsia="CenturySchoolbook" w:hAnsiTheme="minorBidi" w:cstheme="minorBidi"/>
          <w:sz w:val="16"/>
          <w:szCs w:val="16"/>
          <w:lang w:val="en-US"/>
        </w:rPr>
        <w:t xml:space="preserve">] </w:t>
      </w:r>
      <w:proofErr w:type="spellStart"/>
      <w:r w:rsidRPr="00EC002C">
        <w:rPr>
          <w:rFonts w:asciiTheme="minorBidi" w:eastAsia="CenturySchoolbook" w:hAnsiTheme="minorBidi" w:cstheme="minorBidi"/>
          <w:sz w:val="16"/>
          <w:szCs w:val="16"/>
          <w:lang w:val="en-US"/>
        </w:rPr>
        <w:t>O’Hayre</w:t>
      </w:r>
      <w:proofErr w:type="spellEnd"/>
      <w:r w:rsidRPr="00EC002C">
        <w:rPr>
          <w:rFonts w:asciiTheme="minorBidi" w:eastAsia="CenturySchoolbook" w:hAnsiTheme="minorBidi" w:cstheme="minorBidi"/>
          <w:sz w:val="16"/>
          <w:szCs w:val="16"/>
          <w:lang w:val="en-US"/>
        </w:rPr>
        <w:t xml:space="preserve">, Ryan, Suk-Won Cha, Whitney Colella, and Fritz B. Prinz. </w:t>
      </w:r>
      <w:r w:rsidRPr="00EC002C">
        <w:rPr>
          <w:rFonts w:asciiTheme="minorBidi" w:eastAsia="CenturySchoolbook" w:hAnsiTheme="minorBidi" w:cstheme="minorBidi"/>
          <w:i/>
          <w:iCs/>
          <w:sz w:val="16"/>
          <w:szCs w:val="16"/>
          <w:lang w:val="en-US"/>
        </w:rPr>
        <w:t>Fuel Cell</w:t>
      </w:r>
      <w:r>
        <w:rPr>
          <w:rFonts w:asciiTheme="minorBidi" w:eastAsia="CenturySchoolbook" w:hAnsiTheme="minorBidi" w:cstheme="minorBidi"/>
          <w:i/>
          <w:iCs/>
          <w:sz w:val="16"/>
          <w:szCs w:val="16"/>
          <w:lang w:val="en-US"/>
        </w:rPr>
        <w:t xml:space="preserve"> </w:t>
      </w:r>
      <w:r w:rsidRPr="00EC002C">
        <w:rPr>
          <w:rFonts w:asciiTheme="minorBidi" w:eastAsia="CenturySchoolbook" w:hAnsiTheme="minorBidi" w:cstheme="minorBidi"/>
          <w:i/>
          <w:iCs/>
          <w:sz w:val="16"/>
          <w:szCs w:val="16"/>
          <w:lang w:val="en-US"/>
        </w:rPr>
        <w:t>Fundamentals</w:t>
      </w:r>
      <w:r w:rsidRPr="00EC002C">
        <w:rPr>
          <w:rFonts w:asciiTheme="minorBidi" w:eastAsia="CenturySchoolbook" w:hAnsiTheme="minorBidi" w:cstheme="minorBidi"/>
          <w:sz w:val="16"/>
          <w:szCs w:val="16"/>
          <w:lang w:val="en-US"/>
        </w:rPr>
        <w:t>. 2006. New York: John Wiley &amp; Sons.</w:t>
      </w:r>
    </w:p>
    <w:p w14:paraId="43597D30" w14:textId="1E52370D" w:rsidR="00B640E2" w:rsidRDefault="00B640E2" w:rsidP="00EC002C">
      <w:pPr>
        <w:tabs>
          <w:tab w:val="clear" w:pos="1985"/>
        </w:tabs>
        <w:autoSpaceDE w:val="0"/>
        <w:autoSpaceDN w:val="0"/>
        <w:adjustRightInd w:val="0"/>
        <w:spacing w:after="0" w:line="240" w:lineRule="auto"/>
        <w:jc w:val="left"/>
        <w:rPr>
          <w:rFonts w:asciiTheme="minorBidi" w:eastAsia="CenturySchoolbook" w:hAnsiTheme="minorBidi" w:cstheme="minorBidi"/>
          <w:sz w:val="16"/>
          <w:szCs w:val="16"/>
          <w:lang w:val="en-US"/>
        </w:rPr>
      </w:pPr>
    </w:p>
    <w:p w14:paraId="5316A744" w14:textId="25FC1D0D" w:rsidR="00B640E2" w:rsidRDefault="00B640E2" w:rsidP="00EC002C">
      <w:pPr>
        <w:tabs>
          <w:tab w:val="clear" w:pos="1985"/>
        </w:tabs>
        <w:autoSpaceDE w:val="0"/>
        <w:autoSpaceDN w:val="0"/>
        <w:adjustRightInd w:val="0"/>
        <w:spacing w:after="0" w:line="240" w:lineRule="auto"/>
        <w:jc w:val="left"/>
        <w:rPr>
          <w:rFonts w:ascii="TrumpMediaeval-Roman" w:hAnsi="TrumpMediaeval-Roman" w:cs="TrumpMediaeval-Roman"/>
          <w:sz w:val="18"/>
          <w:szCs w:val="18"/>
          <w:lang w:val="en-US"/>
        </w:rPr>
      </w:pPr>
      <w:r>
        <w:rPr>
          <w:rFonts w:ascii="TrumpMediaeval-Roman" w:hAnsi="TrumpMediaeval-Roman" w:cs="TrumpMediaeval-Roman"/>
          <w:sz w:val="18"/>
          <w:szCs w:val="18"/>
          <w:lang w:val="en-US"/>
        </w:rPr>
        <w:t>[5] Ibid.</w:t>
      </w:r>
    </w:p>
    <w:p w14:paraId="53F3532A" w14:textId="06A04E34" w:rsidR="005C5F9D" w:rsidRDefault="005C5F9D" w:rsidP="00EC002C">
      <w:pPr>
        <w:tabs>
          <w:tab w:val="clear" w:pos="1985"/>
        </w:tabs>
        <w:autoSpaceDE w:val="0"/>
        <w:autoSpaceDN w:val="0"/>
        <w:adjustRightInd w:val="0"/>
        <w:spacing w:after="0" w:line="240" w:lineRule="auto"/>
        <w:jc w:val="left"/>
        <w:rPr>
          <w:rFonts w:ascii="TrumpMediaeval-Roman" w:hAnsi="TrumpMediaeval-Roman" w:cs="TrumpMediaeval-Roman"/>
          <w:sz w:val="18"/>
          <w:szCs w:val="18"/>
          <w:lang w:val="en-US"/>
        </w:rPr>
      </w:pPr>
    </w:p>
    <w:p w14:paraId="4EE4D7D0" w14:textId="44DD704D" w:rsidR="005C5F9D" w:rsidRDefault="005C5F9D" w:rsidP="005C5F9D">
      <w:pPr>
        <w:tabs>
          <w:tab w:val="clear" w:pos="1985"/>
        </w:tabs>
        <w:autoSpaceDE w:val="0"/>
        <w:autoSpaceDN w:val="0"/>
        <w:adjustRightInd w:val="0"/>
        <w:spacing w:after="0" w:line="240" w:lineRule="auto"/>
        <w:jc w:val="left"/>
        <w:rPr>
          <w:rFonts w:asciiTheme="minorBidi" w:hAnsiTheme="minorBidi" w:cstheme="minorBidi"/>
          <w:sz w:val="16"/>
          <w:szCs w:val="16"/>
        </w:rPr>
      </w:pPr>
      <w:r w:rsidRPr="005C5F9D">
        <w:rPr>
          <w:rFonts w:asciiTheme="minorBidi" w:hAnsiTheme="minorBidi" w:cstheme="minorBidi"/>
          <w:sz w:val="16"/>
          <w:szCs w:val="16"/>
        </w:rPr>
        <w:t>[6] J.G. Carton and A.G. Olab, “Design of experiment study of the parameters that affect performance of three flow plate configurations of a proton exchange membrane fuel cell”, Energy, 35 (7), pp 2796-2806, 2010.</w:t>
      </w:r>
    </w:p>
    <w:p w14:paraId="7E2A1289" w14:textId="6A5CCC4E" w:rsidR="00AD579B" w:rsidRDefault="00AD579B" w:rsidP="005C5F9D">
      <w:pPr>
        <w:tabs>
          <w:tab w:val="clear" w:pos="1985"/>
        </w:tabs>
        <w:autoSpaceDE w:val="0"/>
        <w:autoSpaceDN w:val="0"/>
        <w:adjustRightInd w:val="0"/>
        <w:spacing w:after="0" w:line="240" w:lineRule="auto"/>
        <w:jc w:val="left"/>
        <w:rPr>
          <w:rFonts w:asciiTheme="minorBidi" w:hAnsiTheme="minorBidi" w:cstheme="minorBidi"/>
          <w:sz w:val="16"/>
          <w:szCs w:val="16"/>
        </w:rPr>
      </w:pPr>
    </w:p>
    <w:p w14:paraId="02476A3C" w14:textId="1F7062C1" w:rsidR="00AD579B" w:rsidRPr="00AD579B" w:rsidRDefault="00AD579B" w:rsidP="00AD579B">
      <w:pPr>
        <w:tabs>
          <w:tab w:val="clear" w:pos="1985"/>
        </w:tabs>
        <w:spacing w:after="0" w:line="240" w:lineRule="auto"/>
        <w:jc w:val="left"/>
        <w:rPr>
          <w:rStyle w:val="reflinks"/>
          <w:rFonts w:asciiTheme="minorBidi" w:hAnsiTheme="minorBidi" w:cstheme="minorBidi"/>
          <w:sz w:val="16"/>
          <w:szCs w:val="24"/>
        </w:rPr>
      </w:pPr>
      <w:r w:rsidRPr="00AD579B">
        <w:rPr>
          <w:rFonts w:asciiTheme="minorBidi" w:hAnsiTheme="minorBidi" w:cstheme="minorBidi"/>
          <w:sz w:val="16"/>
          <w:szCs w:val="24"/>
        </w:rPr>
        <w:t xml:space="preserve">[7] B. C. Steele and A. Heinzel, “Materials for fuel-cell technologies,” </w:t>
      </w:r>
      <w:r w:rsidRPr="00AD579B">
        <w:rPr>
          <w:rFonts w:asciiTheme="minorBidi" w:hAnsiTheme="minorBidi" w:cstheme="minorBidi"/>
          <w:i/>
          <w:iCs/>
          <w:sz w:val="16"/>
          <w:szCs w:val="24"/>
        </w:rPr>
        <w:t>Nature</w:t>
      </w:r>
      <w:r w:rsidRPr="00AD579B">
        <w:rPr>
          <w:rFonts w:asciiTheme="minorBidi" w:hAnsiTheme="minorBidi" w:cstheme="minorBidi"/>
          <w:sz w:val="16"/>
          <w:szCs w:val="24"/>
        </w:rPr>
        <w:t>, vol. 414, no. 6861, pp. 345–352, 2001.</w:t>
      </w:r>
    </w:p>
    <w:p w14:paraId="21A529C2" w14:textId="77777777" w:rsidR="00AD579B" w:rsidRPr="00AD579B" w:rsidRDefault="00AD579B" w:rsidP="00AD579B">
      <w:pPr>
        <w:tabs>
          <w:tab w:val="clear" w:pos="1985"/>
        </w:tabs>
        <w:spacing w:after="0" w:line="240" w:lineRule="auto"/>
        <w:jc w:val="left"/>
        <w:rPr>
          <w:rFonts w:asciiTheme="minorBidi" w:hAnsiTheme="minorBidi" w:cstheme="minorBidi"/>
          <w:sz w:val="18"/>
          <w:szCs w:val="18"/>
        </w:rPr>
      </w:pPr>
    </w:p>
    <w:p w14:paraId="08C33380" w14:textId="54DC159C" w:rsidR="00AD579B" w:rsidRPr="00AD579B" w:rsidRDefault="00AD579B" w:rsidP="00AD579B">
      <w:pPr>
        <w:rPr>
          <w:rFonts w:asciiTheme="minorBidi" w:hAnsiTheme="minorBidi" w:cstheme="minorBidi"/>
          <w:sz w:val="16"/>
          <w:szCs w:val="24"/>
        </w:rPr>
      </w:pPr>
      <w:r w:rsidRPr="00AD579B">
        <w:rPr>
          <w:rFonts w:asciiTheme="minorBidi" w:hAnsiTheme="minorBidi" w:cstheme="minorBidi"/>
          <w:sz w:val="16"/>
          <w:szCs w:val="24"/>
        </w:rPr>
        <w:t xml:space="preserve">[8] J. Zhang, J. Wu, H. Zhang, and J. Zhang, </w:t>
      </w:r>
      <w:r w:rsidRPr="00AD579B">
        <w:rPr>
          <w:rFonts w:asciiTheme="minorBidi" w:hAnsiTheme="minorBidi" w:cstheme="minorBidi"/>
          <w:i/>
          <w:iCs/>
          <w:sz w:val="16"/>
          <w:szCs w:val="24"/>
        </w:rPr>
        <w:t>Pem Fuel Cell Testing and Diagnosis</w:t>
      </w:r>
      <w:r w:rsidRPr="00AD579B">
        <w:rPr>
          <w:rFonts w:asciiTheme="minorBidi" w:hAnsiTheme="minorBidi" w:cstheme="minorBidi"/>
          <w:sz w:val="16"/>
          <w:szCs w:val="24"/>
        </w:rPr>
        <w:t xml:space="preserve">, Elsevier, Oxford, UK, 2013. </w:t>
      </w:r>
    </w:p>
    <w:p w14:paraId="439B75B7" w14:textId="7C8B5BF8" w:rsidR="00AD579B" w:rsidRPr="00AD579B" w:rsidRDefault="00AD579B" w:rsidP="00AD579B">
      <w:pPr>
        <w:rPr>
          <w:rFonts w:asciiTheme="minorBidi" w:hAnsiTheme="minorBidi" w:cstheme="minorBidi"/>
          <w:sz w:val="16"/>
          <w:szCs w:val="24"/>
        </w:rPr>
      </w:pPr>
      <w:r w:rsidRPr="00AD579B">
        <w:rPr>
          <w:rFonts w:asciiTheme="minorBidi" w:hAnsiTheme="minorBidi" w:cstheme="minorBidi"/>
          <w:sz w:val="16"/>
          <w:szCs w:val="24"/>
        </w:rPr>
        <w:t xml:space="preserve">[9] R. O'Hayre, S-.W. Cha, W. Colella, and B. F. Prinz, </w:t>
      </w:r>
      <w:r w:rsidRPr="00AD579B">
        <w:rPr>
          <w:rFonts w:asciiTheme="minorBidi" w:hAnsiTheme="minorBidi" w:cstheme="minorBidi"/>
          <w:i/>
          <w:iCs/>
          <w:sz w:val="16"/>
          <w:szCs w:val="24"/>
        </w:rPr>
        <w:t>Fuel Cell Fundamentals</w:t>
      </w:r>
      <w:r w:rsidRPr="00AD579B">
        <w:rPr>
          <w:rFonts w:asciiTheme="minorBidi" w:hAnsiTheme="minorBidi" w:cstheme="minorBidi"/>
          <w:sz w:val="16"/>
          <w:szCs w:val="24"/>
        </w:rPr>
        <w:t xml:space="preserve">, John Wiley &amp; Sons, Oxford, UK, 2nd edition, 2009. </w:t>
      </w:r>
    </w:p>
    <w:p w14:paraId="0516C5CC" w14:textId="1282B04F" w:rsidR="00AD579B" w:rsidRPr="00AD579B" w:rsidRDefault="00AD579B" w:rsidP="00AD579B">
      <w:pPr>
        <w:tabs>
          <w:tab w:val="clear" w:pos="1985"/>
        </w:tabs>
        <w:autoSpaceDE w:val="0"/>
        <w:autoSpaceDN w:val="0"/>
        <w:adjustRightInd w:val="0"/>
        <w:spacing w:after="0" w:line="240" w:lineRule="auto"/>
        <w:jc w:val="left"/>
        <w:rPr>
          <w:rFonts w:asciiTheme="minorBidi" w:eastAsia="CenturySchoolbook" w:hAnsiTheme="minorBidi" w:cstheme="minorBidi"/>
          <w:i/>
          <w:iCs/>
          <w:sz w:val="6"/>
          <w:szCs w:val="6"/>
          <w:lang w:val="en-US"/>
        </w:rPr>
      </w:pPr>
      <w:r w:rsidRPr="00AD579B">
        <w:rPr>
          <w:rFonts w:asciiTheme="minorBidi" w:hAnsiTheme="minorBidi" w:cstheme="minorBidi"/>
          <w:sz w:val="16"/>
          <w:szCs w:val="24"/>
        </w:rPr>
        <w:t xml:space="preserve">[10] M. Ji and Z. Wei, “A review of water management in polymer electrolyte membrane fuel cells,” </w:t>
      </w:r>
      <w:r w:rsidRPr="00AD579B">
        <w:rPr>
          <w:rFonts w:asciiTheme="minorBidi" w:hAnsiTheme="minorBidi" w:cstheme="minorBidi"/>
          <w:i/>
          <w:iCs/>
          <w:sz w:val="16"/>
          <w:szCs w:val="24"/>
        </w:rPr>
        <w:t>Energies</w:t>
      </w:r>
      <w:r w:rsidRPr="00AD579B">
        <w:rPr>
          <w:rFonts w:asciiTheme="minorBidi" w:hAnsiTheme="minorBidi" w:cstheme="minorBidi"/>
          <w:sz w:val="16"/>
          <w:szCs w:val="24"/>
        </w:rPr>
        <w:t>, vol. 2, no. 4, pp. 1057–1106, 2009.</w:t>
      </w:r>
    </w:p>
    <w:sectPr w:rsidR="00AD579B" w:rsidRPr="00AD579B" w:rsidSect="0098155B">
      <w:type w:val="continuous"/>
      <w:pgSz w:w="11907" w:h="16839"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ABEA82" w14:textId="77777777" w:rsidR="009B19B3" w:rsidRDefault="009B19B3">
      <w:r>
        <w:separator/>
      </w:r>
    </w:p>
  </w:endnote>
  <w:endnote w:type="continuationSeparator" w:id="0">
    <w:p w14:paraId="1B4280AB" w14:textId="77777777" w:rsidR="009B19B3" w:rsidRDefault="009B19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Traditional Arabic">
    <w:panose1 w:val="02020603050405020304"/>
    <w:charset w:val="00"/>
    <w:family w:val="roman"/>
    <w:pitch w:val="variable"/>
    <w:sig w:usb0="00002003" w:usb1="80000000" w:usb2="00000008" w:usb3="00000000" w:csb0="00000041" w:csb1="00000000"/>
  </w:font>
  <w:font w:name="Helvetica-Bold">
    <w:altName w:val="Arial"/>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EKLCKI+Arial">
    <w:altName w:val="Arial"/>
    <w:charset w:val="00"/>
    <w:family w:val="swiss"/>
    <w:pitch w:val="default"/>
  </w:font>
  <w:font w:name="Gentium">
    <w:charset w:val="00"/>
    <w:family w:val="auto"/>
    <w:pitch w:val="variable"/>
    <w:sig w:usb0="E00000FF" w:usb1="00000003" w:usb2="00000000" w:usb3="00000000" w:csb0="0000001B"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MR8">
    <w:panose1 w:val="00000000000000000000"/>
    <w:charset w:val="00"/>
    <w:family w:val="auto"/>
    <w:notTrueType/>
    <w:pitch w:val="default"/>
    <w:sig w:usb0="00000003" w:usb1="00000000" w:usb2="00000000" w:usb3="00000000" w:csb0="00000001" w:csb1="00000000"/>
  </w:font>
  <w:font w:name="TrumpMediaeval-Roman">
    <w:altName w:val="Calibri"/>
    <w:panose1 w:val="00000000000000000000"/>
    <w:charset w:val="00"/>
    <w:family w:val="auto"/>
    <w:notTrueType/>
    <w:pitch w:val="default"/>
    <w:sig w:usb0="00000003" w:usb1="00000000" w:usb2="00000000" w:usb3="00000000" w:csb0="00000001" w:csb1="00000000"/>
  </w:font>
  <w:font w:name="CenturySchoolbook">
    <w:altName w:val="MS Mincho"/>
    <w:panose1 w:val="00000000000000000000"/>
    <w:charset w:val="80"/>
    <w:family w:val="auto"/>
    <w:notTrueType/>
    <w:pitch w:val="default"/>
    <w:sig w:usb0="00000001" w:usb1="08070000" w:usb2="00000010" w:usb3="00000000" w:csb0="00020000" w:csb1="00000000"/>
  </w:font>
  <w:font w:name="Georgia">
    <w:panose1 w:val="02040502050405020303"/>
    <w:charset w:val="00"/>
    <w:family w:val="roman"/>
    <w:pitch w:val="variable"/>
    <w:sig w:usb0="00000287" w:usb1="00000000" w:usb2="00000000" w:usb3="00000000" w:csb0="0000009F" w:csb1="00000000"/>
  </w:font>
  <w:font w:name="Martel">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TTE3D5DA48t00">
    <w:altName w:val="Calibri"/>
    <w:panose1 w:val="00000000000000000000"/>
    <w:charset w:val="00"/>
    <w:family w:val="auto"/>
    <w:notTrueType/>
    <w:pitch w:val="default"/>
    <w:sig w:usb0="00000003" w:usb1="00000000" w:usb2="00000000" w:usb3="00000000" w:csb0="00000001" w:csb1="00000000"/>
  </w:font>
  <w:font w:name="Times-Italic">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ACDE0" w14:textId="77777777" w:rsidR="00554382" w:rsidRDefault="00554382" w:rsidP="00B3086E"/>
  <w:p w14:paraId="38A8EBDC" w14:textId="34410BF4" w:rsidR="00554382" w:rsidRDefault="00554382" w:rsidP="00FE742A">
    <w:r>
      <w:rPr>
        <w:noProof/>
        <w:lang w:val="en-US" w:eastAsia="en-US"/>
      </w:rPr>
      <mc:AlternateContent>
        <mc:Choice Requires="wps">
          <w:drawing>
            <wp:anchor distT="0" distB="0" distL="114300" distR="114300" simplePos="0" relativeHeight="251654656" behindDoc="0" locked="0" layoutInCell="1" allowOverlap="1" wp14:anchorId="01C07A70" wp14:editId="7DA168DE">
              <wp:simplePos x="0" y="0"/>
              <wp:positionH relativeFrom="column">
                <wp:posOffset>3442335</wp:posOffset>
              </wp:positionH>
              <wp:positionV relativeFrom="paragraph">
                <wp:posOffset>-25400</wp:posOffset>
              </wp:positionV>
              <wp:extent cx="457200" cy="0"/>
              <wp:effectExtent l="13335" t="12700" r="5715" b="6350"/>
              <wp:wrapNone/>
              <wp:docPr id="6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F2B264" id="Line 4"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05pt,-2pt" to="307.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" strokeweight=".5pt"/>
          </w:pict>
        </mc:Fallback>
      </mc:AlternateContent>
    </w:r>
    <w:r>
      <w:fldChar w:fldCharType="begin"/>
    </w:r>
    <w:r>
      <w:instrText xml:space="preserve"> PAGE </w:instrText>
    </w:r>
    <w:r>
      <w:fldChar w:fldCharType="separate"/>
    </w:r>
    <w:r>
      <w:rPr>
        <w:noProof/>
      </w:rPr>
      <w:t>III</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F06FA0" w14:textId="77777777" w:rsidR="009B19B3" w:rsidRDefault="009B19B3" w:rsidP="00467D70">
      <w:r>
        <w:separator/>
      </w:r>
    </w:p>
  </w:footnote>
  <w:footnote w:type="continuationSeparator" w:id="0">
    <w:p w14:paraId="785E78D7" w14:textId="77777777" w:rsidR="009B19B3" w:rsidRDefault="009B19B3" w:rsidP="00467D70">
      <w:r>
        <w:continuationSeparator/>
      </w:r>
    </w:p>
  </w:footnote>
  <w:footnote w:type="continuationNotice" w:id="1">
    <w:p w14:paraId="773BB3A8" w14:textId="77777777" w:rsidR="009B19B3" w:rsidRDefault="009B19B3" w:rsidP="00467D70"/>
  </w:footnote>
  <w:footnote w:id="2">
    <w:p w14:paraId="2144F51B" w14:textId="4725BB70" w:rsidR="00554382" w:rsidRPr="00AD5278" w:rsidRDefault="00554382">
      <w:pPr>
        <w:pStyle w:val="FootnoteText"/>
        <w:rPr>
          <w:lang w:val="en-US"/>
        </w:rPr>
      </w:pPr>
      <w:r>
        <w:rPr>
          <w:rStyle w:val="FootnoteReference"/>
        </w:rPr>
        <w:footnoteRef/>
      </w:r>
      <w:r>
        <w:t xml:space="preserve"> </w:t>
      </w:r>
      <w:r w:rsidRPr="00AD5278">
        <w:t>https://www.researchgate.net/publication/309898224_A_review_on_prognostics_and_health_monitoring_of_proton_exchange_membrane_fuel_cell/download</w:t>
      </w:r>
    </w:p>
  </w:footnote>
  <w:footnote w:id="3">
    <w:p w14:paraId="4EA1857A" w14:textId="713D67DC" w:rsidR="00554382" w:rsidRPr="00B000EE" w:rsidRDefault="00554382">
      <w:pPr>
        <w:pStyle w:val="FootnoteText"/>
        <w:rPr>
          <w:lang w:val="en-US"/>
        </w:rPr>
      </w:pPr>
      <w:r>
        <w:rPr>
          <w:rStyle w:val="FootnoteReference"/>
        </w:rPr>
        <w:footnoteRef/>
      </w:r>
      <w:r>
        <w:t xml:space="preserve"> </w:t>
      </w:r>
      <w:hyperlink r:id="rId1" w:history="1">
        <w:r w:rsidRPr="00523BC7">
          <w:rPr>
            <w:rStyle w:val="Hyperlink"/>
          </w:rPr>
          <w:t>https://www1.eere.energy.gov/hydrogenandfuelcells/pdfs/fct_h2_fuelcell_factsheet.pdf</w:t>
        </w:r>
      </w:hyperlink>
      <w:r>
        <w:t xml:space="preserve"> </w:t>
      </w:r>
    </w:p>
  </w:footnote>
  <w:footnote w:id="4">
    <w:p w14:paraId="7D78261F" w14:textId="77777777" w:rsidR="00554382" w:rsidRDefault="00554382" w:rsidP="00F15926">
      <w:pPr>
        <w:pStyle w:val="FootnoteText"/>
      </w:pPr>
      <w:r>
        <w:rPr>
          <w:rStyle w:val="FootnoteReference"/>
        </w:rPr>
        <w:footnoteRef/>
      </w:r>
      <w:r>
        <w:t xml:space="preserve"> </w:t>
      </w:r>
      <w:hyperlink r:id="rId2" w:history="1">
        <w:r w:rsidRPr="00FB4275">
          <w:rPr>
            <w:rStyle w:val="Hyperlink"/>
          </w:rPr>
          <w:t>https://www.youtube.com/watch?v=yrAAVOgBmcE</w:t>
        </w:r>
      </w:hyperlink>
      <w:r>
        <w:t xml:space="preserve"> </w:t>
      </w:r>
    </w:p>
  </w:footnote>
  <w:footnote w:id="5">
    <w:p w14:paraId="64FBF557" w14:textId="77777777" w:rsidR="00554382" w:rsidRPr="00290EF6" w:rsidRDefault="00554382" w:rsidP="00290EF6">
      <w:pPr>
        <w:pStyle w:val="FootnoteText"/>
      </w:pPr>
      <w:r>
        <w:rPr>
          <w:rStyle w:val="FootnoteReference"/>
        </w:rPr>
        <w:footnoteRef/>
      </w:r>
      <w:r>
        <w:t xml:space="preserve"> </w:t>
      </w:r>
      <w:r w:rsidRPr="00290EF6">
        <w:t>https://www.energy.gov/eere/fuelcells/fuel-cells</w:t>
      </w:r>
    </w:p>
  </w:footnote>
  <w:footnote w:id="6">
    <w:p w14:paraId="6C4C3F9B" w14:textId="66E2000E" w:rsidR="00554382" w:rsidRPr="004E5EDB" w:rsidRDefault="00554382">
      <w:pPr>
        <w:pStyle w:val="FootnoteText"/>
      </w:pPr>
      <w:r>
        <w:rPr>
          <w:rStyle w:val="FootnoteReference"/>
        </w:rPr>
        <w:footnoteRef/>
      </w:r>
      <w:r>
        <w:t xml:space="preserve"> </w:t>
      </w:r>
      <w:r w:rsidRPr="004E5EDB">
        <w:t>https://www.sciencedirect.com/book/9780123742599/pem-fuel-cell-modeling-and-simulation-using-matlab</w:t>
      </w:r>
    </w:p>
  </w:footnote>
  <w:footnote w:id="7">
    <w:p w14:paraId="3CD2AF92" w14:textId="55C4580E" w:rsidR="00554382" w:rsidRPr="00BB460C" w:rsidRDefault="00554382">
      <w:pPr>
        <w:pStyle w:val="FootnoteText"/>
      </w:pPr>
      <w:r>
        <w:rPr>
          <w:rStyle w:val="FootnoteReference"/>
        </w:rPr>
        <w:footnoteRef/>
      </w:r>
      <w:r>
        <w:t xml:space="preserve"> </w:t>
      </w:r>
      <w:r w:rsidRPr="00BB460C">
        <w:t>https://www.fuelcellstore.com/fuel-cell-education-products/educational-media/designing-and-building-fuel-cells-Speigel-hardcover</w:t>
      </w:r>
    </w:p>
  </w:footnote>
  <w:footnote w:id="8">
    <w:p w14:paraId="5F060A09" w14:textId="31319794" w:rsidR="00554382" w:rsidRPr="00C8360B" w:rsidRDefault="00554382">
      <w:pPr>
        <w:pStyle w:val="FootnoteText"/>
      </w:pPr>
      <w:r>
        <w:rPr>
          <w:rStyle w:val="FootnoteReference"/>
        </w:rPr>
        <w:footnoteRef/>
      </w:r>
      <w:r>
        <w:t xml:space="preserve"> </w:t>
      </w:r>
      <w:r w:rsidRPr="00C8360B">
        <w:t>https://www.scribd.com/document/447288677/Design-and-Control-of-Fuel-Cell-System-for-Tran-z-lib-org-pdf</w:t>
      </w:r>
    </w:p>
  </w:footnote>
  <w:footnote w:id="9">
    <w:p w14:paraId="5E367B07" w14:textId="7E842362" w:rsidR="00554382" w:rsidRPr="005A30EA" w:rsidRDefault="00554382" w:rsidP="00E06302">
      <w:pPr>
        <w:pStyle w:val="FootnoteText"/>
      </w:pPr>
      <w:r>
        <w:rPr>
          <w:rStyle w:val="FootnoteReference"/>
        </w:rPr>
        <w:footnoteRef/>
      </w:r>
      <w:r>
        <w:t xml:space="preserve"> </w:t>
      </w:r>
      <w:r w:rsidRPr="005A30EA">
        <w:t>https://bz.vdma.org/documents/266669/49673320/FuelCellProductionBrochures_FuelCellComponents_Edition1_online_en_PEM_v07_scn_1606398023504.pdf/35fca3ae-b8e5-37e6-a685-d2dcae8a3d15</w:t>
      </w:r>
    </w:p>
  </w:footnote>
  <w:footnote w:id="10">
    <w:p w14:paraId="26E1055C" w14:textId="314A2188" w:rsidR="00554382" w:rsidRPr="00B000EE" w:rsidRDefault="00554382">
      <w:pPr>
        <w:pStyle w:val="FootnoteText"/>
      </w:pPr>
      <w:r>
        <w:rPr>
          <w:rStyle w:val="FootnoteReference"/>
        </w:rPr>
        <w:footnoteRef/>
      </w:r>
      <w:r>
        <w:t xml:space="preserve"> </w:t>
      </w:r>
      <w:hyperlink r:id="rId3" w:history="1">
        <w:r w:rsidRPr="00523BC7">
          <w:rPr>
            <w:rStyle w:val="Hyperlink"/>
          </w:rPr>
          <w:t>https://www1.eere.energy.gov/hydrogenandfuelcells/pdfs/fct_h2_fuelcell_factsheet.pdf</w:t>
        </w:r>
      </w:hyperlink>
      <w:r>
        <w:t xml:space="preserve"> </w:t>
      </w:r>
    </w:p>
  </w:footnote>
  <w:footnote w:id="11">
    <w:p w14:paraId="3B5E8BA9" w14:textId="2027C48C" w:rsidR="00554382" w:rsidRPr="00534B0C" w:rsidRDefault="00554382">
      <w:pPr>
        <w:pStyle w:val="FootnoteText"/>
      </w:pPr>
      <w:r>
        <w:rPr>
          <w:rStyle w:val="FootnoteReference"/>
        </w:rPr>
        <w:footnoteRef/>
      </w:r>
      <w:r>
        <w:t xml:space="preserve"> </w:t>
      </w:r>
      <w:r w:rsidRPr="00534B0C">
        <w:t>https://bz.vdma.org/documents/266669/49673320/FuelCellProductionBrochures_FuelCellComponents_Edition1_online_en_PEM_v07_scn_1606398023504.pdf/35fca3ae-b8e5-37e6-a685-d2dcae8a3d15</w:t>
      </w:r>
    </w:p>
  </w:footnote>
  <w:footnote w:id="12">
    <w:p w14:paraId="268CE961" w14:textId="41DFC668" w:rsidR="00554382" w:rsidRPr="00823A9C" w:rsidRDefault="00554382" w:rsidP="00265504">
      <w:pPr>
        <w:pStyle w:val="FootnoteText"/>
      </w:pPr>
      <w:r>
        <w:rPr>
          <w:rStyle w:val="FootnoteReference"/>
        </w:rPr>
        <w:footnoteRef/>
      </w:r>
      <w:r>
        <w:t xml:space="preserve"> </w:t>
      </w:r>
      <w:r>
        <w:rPr>
          <w:rFonts w:ascii="Segoe UI" w:hAnsi="Segoe UI" w:cs="Segoe UI"/>
          <w:color w:val="000000"/>
          <w:sz w:val="21"/>
          <w:szCs w:val="21"/>
          <w:lang w:val="en-US"/>
        </w:rPr>
        <w:t>file:///C:/Users/admin/AppData/Local/Temp/ThermalEngineeringPerfEvaluationofaPEMFCstackatpartialload.pdf</w:t>
      </w:r>
    </w:p>
  </w:footnote>
  <w:footnote w:id="13">
    <w:p w14:paraId="2E3BE833" w14:textId="5BD33879" w:rsidR="00554382" w:rsidRPr="0021279E" w:rsidRDefault="00554382">
      <w:pPr>
        <w:pStyle w:val="FootnoteText"/>
      </w:pPr>
      <w:r>
        <w:rPr>
          <w:rStyle w:val="FootnoteReference"/>
        </w:rPr>
        <w:footnoteRef/>
      </w:r>
      <w:r>
        <w:t xml:space="preserve"> </w:t>
      </w:r>
      <w:r w:rsidRPr="00F54B5E">
        <w:t>https://www.researchgate.net/publication/341095046_IMPACT_OF_PRESSURE_ON_THE_PERFORMANCE_OF_PROTON_EXCHANGE_MEMBRANE_FUEL_CELL</w:t>
      </w:r>
    </w:p>
  </w:footnote>
  <w:footnote w:id="14">
    <w:p w14:paraId="55FC606E" w14:textId="7D013A18" w:rsidR="00554382" w:rsidRPr="00915AA2" w:rsidRDefault="00554382">
      <w:pPr>
        <w:pStyle w:val="FootnoteText"/>
      </w:pPr>
      <w:r>
        <w:rPr>
          <w:rStyle w:val="FootnoteReference"/>
        </w:rPr>
        <w:footnoteRef/>
      </w:r>
      <w:r>
        <w:t xml:space="preserve"> </w:t>
      </w:r>
      <w:r w:rsidRPr="000C1911">
        <w:t>https://www.researchgate.net/publication/265412592_Design_and_Development_of_Proton_Exchange_Membrane_Fuel_Cell_using_Open_Pore_Cellular_Foam_as_Flow_Plate_Material/download</w:t>
      </w:r>
    </w:p>
  </w:footnote>
  <w:footnote w:id="15">
    <w:p w14:paraId="1B619784" w14:textId="184F5F43" w:rsidR="00554382" w:rsidRPr="005C5F9D" w:rsidRDefault="00554382">
      <w:pPr>
        <w:pStyle w:val="FootnoteText"/>
      </w:pPr>
      <w:r>
        <w:rPr>
          <w:rStyle w:val="FootnoteReference"/>
        </w:rPr>
        <w:footnoteRef/>
      </w:r>
      <w:r>
        <w:t xml:space="preserve"> </w:t>
      </w:r>
      <w:r w:rsidRPr="005C5F9D">
        <w:t>https://wlv.openrepository.com/bitstream/handle/2436/621478/AAM-A%20Baroutaji-%20Developments%20of%20electric%20cars%20and%20fuel%20cell%20hydrogen%20electric%20cars-Wire.pdf?sequence=8</w:t>
      </w:r>
    </w:p>
  </w:footnote>
  <w:footnote w:id="16">
    <w:p w14:paraId="2633290B" w14:textId="466EEF89" w:rsidR="00554382" w:rsidRPr="00850B80" w:rsidRDefault="00554382">
      <w:pPr>
        <w:pStyle w:val="FootnoteText"/>
      </w:pPr>
      <w:r>
        <w:rPr>
          <w:rStyle w:val="FootnoteReference"/>
        </w:rPr>
        <w:footnoteRef/>
      </w:r>
      <w:r>
        <w:t xml:space="preserve"> </w:t>
      </w:r>
      <w:r w:rsidRPr="00850B80">
        <w:t>https://www.researchgate.net/publication/282896560_Proton_Exchange_Membrane_Fuel_Cell_Technology_India's_Perspective/download</w:t>
      </w:r>
    </w:p>
  </w:footnote>
  <w:footnote w:id="17">
    <w:p w14:paraId="1FD54C50" w14:textId="5EC57C79" w:rsidR="00554382" w:rsidRPr="00AD579B" w:rsidRDefault="00554382">
      <w:pPr>
        <w:pStyle w:val="FootnoteText"/>
      </w:pPr>
      <w:r>
        <w:rPr>
          <w:rStyle w:val="FootnoteReference"/>
        </w:rPr>
        <w:footnoteRef/>
      </w:r>
      <w:r>
        <w:t xml:space="preserve"> </w:t>
      </w:r>
      <w:r w:rsidRPr="00AD579B">
        <w:t>https://www.hindawi.com/journals/jen/2019/3821082/</w:t>
      </w:r>
    </w:p>
  </w:footnote>
  <w:footnote w:id="18">
    <w:p w14:paraId="112511DD" w14:textId="77777777" w:rsidR="00554382" w:rsidRPr="006C3ACC" w:rsidRDefault="00554382" w:rsidP="00B53F97">
      <w:pPr>
        <w:pStyle w:val="FootnoteText"/>
      </w:pPr>
      <w:r>
        <w:rPr>
          <w:rStyle w:val="FootnoteReference"/>
        </w:rPr>
        <w:footnoteRef/>
      </w:r>
      <w:r>
        <w:t xml:space="preserve"> </w:t>
      </w:r>
      <w:hyperlink r:id="rId4" w:history="1">
        <w:r w:rsidRPr="005C4229">
          <w:rPr>
            <w:rStyle w:val="Hyperlink"/>
          </w:rPr>
          <w:t>https://www.fuelcellstore.com/blog-section/fuel-cell-materials-blog-articles/membrane-comparison-chart-2021</w:t>
        </w:r>
      </w:hyperlink>
      <w:r>
        <w:t xml:space="preserve"> </w:t>
      </w:r>
    </w:p>
  </w:footnote>
  <w:footnote w:id="19">
    <w:p w14:paraId="4B38C498" w14:textId="77777777" w:rsidR="00554382" w:rsidRPr="007A1CE5" w:rsidRDefault="00554382" w:rsidP="00B53F97">
      <w:pPr>
        <w:pStyle w:val="FootnoteText"/>
      </w:pPr>
      <w:r>
        <w:rPr>
          <w:rStyle w:val="FootnoteReference"/>
        </w:rPr>
        <w:footnoteRef/>
      </w:r>
      <w:r>
        <w:t xml:space="preserve"> </w:t>
      </w:r>
      <w:r w:rsidRPr="007A1CE5">
        <w:t>https://www.mdpi.com/1996-1073/11/11/3203/htm</w:t>
      </w:r>
    </w:p>
  </w:footnote>
  <w:footnote w:id="20">
    <w:p w14:paraId="61B1D7B4" w14:textId="211F5FCD" w:rsidR="00554382" w:rsidRPr="00B437C6" w:rsidRDefault="00554382">
      <w:pPr>
        <w:pStyle w:val="FootnoteText"/>
      </w:pPr>
      <w:r>
        <w:rPr>
          <w:rStyle w:val="FootnoteReference"/>
        </w:rPr>
        <w:footnoteRef/>
      </w:r>
      <w:r>
        <w:t xml:space="preserve"> </w:t>
      </w:r>
      <w:hyperlink r:id="rId5" w:history="1">
        <w:r w:rsidRPr="005A3106">
          <w:rPr>
            <w:rStyle w:val="Hyperlink"/>
          </w:rPr>
          <w:t>https://www.fuelcellstore.com/fuel-cell-components/membrane-electrode-assembly/reversible-fuel-cell-ccm</w:t>
        </w:r>
      </w:hyperlink>
      <w:r>
        <w:t xml:space="preserve"> </w:t>
      </w:r>
    </w:p>
  </w:footnote>
  <w:footnote w:id="21">
    <w:p w14:paraId="41D0B5A6" w14:textId="270A00B5" w:rsidR="00554382" w:rsidRPr="00FD74E1" w:rsidRDefault="00554382">
      <w:pPr>
        <w:pStyle w:val="FootnoteText"/>
      </w:pPr>
      <w:r>
        <w:rPr>
          <w:rStyle w:val="FootnoteReference"/>
        </w:rPr>
        <w:footnoteRef/>
      </w:r>
      <w:r>
        <w:t xml:space="preserve"> </w:t>
      </w:r>
      <w:hyperlink r:id="rId6" w:history="1">
        <w:r w:rsidRPr="005A3106">
          <w:rPr>
            <w:rStyle w:val="Hyperlink"/>
          </w:rPr>
          <w:t>https://www.fuelcellstore.com/fuel-cell-components/membrane-electrode-assembly/ha-ccm</w:t>
        </w:r>
      </w:hyperlink>
      <w:r>
        <w:t xml:space="preserve"> </w:t>
      </w:r>
    </w:p>
  </w:footnote>
  <w:footnote w:id="22">
    <w:p w14:paraId="754060AE" w14:textId="0E810A3A" w:rsidR="00554382" w:rsidRPr="00FD74E1" w:rsidRDefault="00554382">
      <w:pPr>
        <w:pStyle w:val="FootnoteText"/>
      </w:pPr>
      <w:r>
        <w:rPr>
          <w:rStyle w:val="FootnoteReference"/>
        </w:rPr>
        <w:footnoteRef/>
      </w:r>
      <w:r>
        <w:t xml:space="preserve"> </w:t>
      </w:r>
      <w:hyperlink r:id="rId7" w:history="1">
        <w:r w:rsidRPr="005A3106">
          <w:rPr>
            <w:rStyle w:val="Hyperlink"/>
          </w:rPr>
          <w:t>https://www.fuelcellstore.com/fuel-cell-components/membrane-electrode-assembly/mea-pem-research-test-cell-250cm</w:t>
        </w:r>
      </w:hyperlink>
      <w:r>
        <w:t xml:space="preserve"> </w:t>
      </w:r>
    </w:p>
  </w:footnote>
  <w:footnote w:id="23">
    <w:p w14:paraId="70F7D87B" w14:textId="65C71D03" w:rsidR="00554382" w:rsidRPr="00FD74E1" w:rsidRDefault="00554382">
      <w:pPr>
        <w:pStyle w:val="FootnoteText"/>
      </w:pPr>
      <w:r>
        <w:rPr>
          <w:rStyle w:val="FootnoteReference"/>
        </w:rPr>
        <w:footnoteRef/>
      </w:r>
      <w:r>
        <w:t xml:space="preserve"> </w:t>
      </w:r>
      <w:hyperlink r:id="rId8" w:history="1">
        <w:r w:rsidRPr="005A3106">
          <w:rPr>
            <w:rStyle w:val="Hyperlink"/>
          </w:rPr>
          <w:t>https://www.fuelcellstore.com/fuel-cell-components/membrane-electrode-assembly/hydrogen-oxygen-mea</w:t>
        </w:r>
      </w:hyperlink>
      <w:r>
        <w:t xml:space="preserve"> </w:t>
      </w:r>
    </w:p>
  </w:footnote>
  <w:footnote w:id="24">
    <w:p w14:paraId="469F1876" w14:textId="67BC2DA4" w:rsidR="00554382" w:rsidRPr="00C53190" w:rsidRDefault="00554382">
      <w:pPr>
        <w:pStyle w:val="FootnoteText"/>
      </w:pPr>
      <w:r>
        <w:rPr>
          <w:rStyle w:val="FootnoteReference"/>
        </w:rPr>
        <w:footnoteRef/>
      </w:r>
      <w:r>
        <w:t xml:space="preserve"> </w:t>
      </w:r>
      <w:hyperlink r:id="rId9" w:history="1">
        <w:r w:rsidRPr="00831606">
          <w:rPr>
            <w:rStyle w:val="Hyperlink"/>
          </w:rPr>
          <w:t>https://www.fuelcellstore.com/fuel-cell-components/nafion-hp?sort=p.sort_order&amp;order=ASC</w:t>
        </w:r>
      </w:hyperlink>
      <w:r>
        <w:t xml:space="preserve"> </w:t>
      </w:r>
    </w:p>
  </w:footnote>
  <w:footnote w:id="25">
    <w:p w14:paraId="73C8E174" w14:textId="5D2B8D72" w:rsidR="00554382" w:rsidRPr="003B4869" w:rsidRDefault="00554382">
      <w:pPr>
        <w:pStyle w:val="FootnoteText"/>
      </w:pPr>
      <w:r>
        <w:rPr>
          <w:rStyle w:val="FootnoteReference"/>
        </w:rPr>
        <w:footnoteRef/>
      </w:r>
      <w:r>
        <w:t xml:space="preserve"> </w:t>
      </w:r>
      <w:hyperlink r:id="rId10" w:history="1">
        <w:r w:rsidRPr="00831606">
          <w:rPr>
            <w:rStyle w:val="Hyperlink"/>
          </w:rPr>
          <w:t>https://www.fuelcellstore.com/nafion-117</w:t>
        </w:r>
      </w:hyperlink>
      <w:r>
        <w:t xml:space="preserve"> </w:t>
      </w:r>
    </w:p>
  </w:footnote>
  <w:footnote w:id="26">
    <w:p w14:paraId="3C9B35C2" w14:textId="43288C9A" w:rsidR="00554382" w:rsidRPr="003B4869" w:rsidRDefault="00554382">
      <w:pPr>
        <w:pStyle w:val="FootnoteText"/>
      </w:pPr>
      <w:r>
        <w:rPr>
          <w:rStyle w:val="FootnoteReference"/>
        </w:rPr>
        <w:footnoteRef/>
      </w:r>
      <w:r>
        <w:t xml:space="preserve"> </w:t>
      </w:r>
      <w:hyperlink r:id="rId11" w:history="1">
        <w:r w:rsidRPr="00831606">
          <w:rPr>
            <w:rStyle w:val="Hyperlink"/>
          </w:rPr>
          <w:t>https://www.fuelcellstore.com/nafion-212</w:t>
        </w:r>
      </w:hyperlink>
      <w:r>
        <w:t xml:space="preserve"> </w:t>
      </w:r>
    </w:p>
  </w:footnote>
  <w:footnote w:id="27">
    <w:p w14:paraId="130AA01D" w14:textId="43D7E67E" w:rsidR="00554382" w:rsidRPr="00102782" w:rsidRDefault="00554382">
      <w:pPr>
        <w:pStyle w:val="FootnoteText"/>
      </w:pPr>
      <w:r>
        <w:rPr>
          <w:rStyle w:val="FootnoteReference"/>
        </w:rPr>
        <w:footnoteRef/>
      </w:r>
      <w:r>
        <w:t xml:space="preserve"> </w:t>
      </w:r>
      <w:hyperlink r:id="rId12" w:history="1">
        <w:r w:rsidRPr="00831606">
          <w:rPr>
            <w:rStyle w:val="Hyperlink"/>
          </w:rPr>
          <w:t>https://www.fuelcellstore.com/fuel-cell-components/freudenberg-h1410?sort=p.model&amp;order=ASC</w:t>
        </w:r>
      </w:hyperlink>
      <w:r>
        <w:t xml:space="preserve"> </w:t>
      </w:r>
    </w:p>
  </w:footnote>
  <w:footnote w:id="28">
    <w:p w14:paraId="5CF7F2D8" w14:textId="0BE79FB0" w:rsidR="00554382" w:rsidRPr="004E0C9B" w:rsidRDefault="00554382">
      <w:pPr>
        <w:pStyle w:val="FootnoteText"/>
      </w:pPr>
      <w:r>
        <w:rPr>
          <w:rStyle w:val="FootnoteReference"/>
        </w:rPr>
        <w:footnoteRef/>
      </w:r>
      <w:r>
        <w:t xml:space="preserve"> </w:t>
      </w:r>
      <w:hyperlink r:id="rId13" w:history="1">
        <w:r w:rsidRPr="00831606">
          <w:rPr>
            <w:rStyle w:val="Hyperlink"/>
          </w:rPr>
          <w:t>https://www.fuelcellstore.com/fuel-cell-components/carbon-cloth-02-ptc-gas-diffusion-electrode-w1s1010?sort=p.sort_order&amp;order=ASC</w:t>
        </w:r>
      </w:hyperlink>
      <w:r>
        <w:t xml:space="preserve"> </w:t>
      </w:r>
    </w:p>
  </w:footnote>
  <w:footnote w:id="29">
    <w:p w14:paraId="0E1CED58" w14:textId="0CE2EBFC" w:rsidR="00554382" w:rsidRPr="001C392E" w:rsidRDefault="00554382">
      <w:pPr>
        <w:pStyle w:val="FootnoteText"/>
      </w:pPr>
      <w:r>
        <w:rPr>
          <w:rStyle w:val="FootnoteReference"/>
        </w:rPr>
        <w:footnoteRef/>
      </w:r>
      <w:r>
        <w:t xml:space="preserve"> </w:t>
      </w:r>
      <w:hyperlink r:id="rId14" w:history="1">
        <w:r w:rsidRPr="004A421E">
          <w:rPr>
            <w:rStyle w:val="Hyperlink"/>
          </w:rPr>
          <w:t>https://www.fuelcellstore.com/impervious-bipolar-graphite-plates</w:t>
        </w:r>
      </w:hyperlink>
      <w:r>
        <w:t xml:space="preserve"> </w:t>
      </w:r>
    </w:p>
  </w:footnote>
  <w:footnote w:id="30">
    <w:p w14:paraId="19948E95" w14:textId="43BA9C7E" w:rsidR="00554382" w:rsidRPr="000F782A" w:rsidRDefault="00554382">
      <w:pPr>
        <w:pStyle w:val="FootnoteText"/>
      </w:pPr>
      <w:r>
        <w:rPr>
          <w:rStyle w:val="FootnoteReference"/>
        </w:rPr>
        <w:footnoteRef/>
      </w:r>
      <w:r>
        <w:t xml:space="preserve"> </w:t>
      </w:r>
      <w:hyperlink r:id="rId15" w:history="1">
        <w:r w:rsidRPr="005A3106">
          <w:rPr>
            <w:rStyle w:val="Hyperlink"/>
          </w:rPr>
          <w:t>https://www.fuelcellstore.com/isomolded-plate-144</w:t>
        </w:r>
      </w:hyperlink>
      <w:r>
        <w:t xml:space="preserve"> </w:t>
      </w:r>
    </w:p>
  </w:footnote>
  <w:footnote w:id="31">
    <w:p w14:paraId="088E6CE8" w14:textId="72A0EEE7" w:rsidR="00554382" w:rsidRPr="000F782A" w:rsidRDefault="00554382">
      <w:pPr>
        <w:pStyle w:val="FootnoteText"/>
      </w:pPr>
      <w:r>
        <w:rPr>
          <w:rStyle w:val="FootnoteReference"/>
        </w:rPr>
        <w:footnoteRef/>
      </w:r>
      <w:r>
        <w:t xml:space="preserve"> </w:t>
      </w:r>
      <w:hyperlink r:id="rId16" w:history="1">
        <w:r w:rsidRPr="005A3106">
          <w:rPr>
            <w:rStyle w:val="Hyperlink"/>
          </w:rPr>
          <w:t>https://www.fuelcellstore.com/isomolded-plate-064</w:t>
        </w:r>
      </w:hyperlink>
      <w:r>
        <w:t xml:space="preserve"> </w:t>
      </w:r>
    </w:p>
  </w:footnote>
  <w:footnote w:id="32">
    <w:p w14:paraId="5C7FC07A" w14:textId="4270ACFA" w:rsidR="00554382" w:rsidRPr="000F782A" w:rsidRDefault="00554382">
      <w:pPr>
        <w:pStyle w:val="FootnoteText"/>
      </w:pPr>
      <w:r>
        <w:rPr>
          <w:rStyle w:val="FootnoteReference"/>
        </w:rPr>
        <w:footnoteRef/>
      </w:r>
      <w:r>
        <w:t xml:space="preserve"> </w:t>
      </w:r>
      <w:hyperlink r:id="rId17" w:history="1">
        <w:r w:rsidRPr="005A3106">
          <w:rPr>
            <w:rStyle w:val="Hyperlink"/>
          </w:rPr>
          <w:t>https://www.fuelcellstore.com/isomolded-plate-036</w:t>
        </w:r>
      </w:hyperlink>
      <w:r>
        <w:t xml:space="preserve"> </w:t>
      </w:r>
    </w:p>
  </w:footnote>
  <w:footnote w:id="33">
    <w:p w14:paraId="290963C1" w14:textId="1D70EF66" w:rsidR="00554382" w:rsidRPr="0030666E" w:rsidRDefault="00554382">
      <w:pPr>
        <w:pStyle w:val="FootnoteText"/>
      </w:pPr>
      <w:r>
        <w:rPr>
          <w:rStyle w:val="FootnoteReference"/>
        </w:rPr>
        <w:footnoteRef/>
      </w:r>
      <w:r>
        <w:t xml:space="preserve"> </w:t>
      </w:r>
      <w:hyperlink r:id="rId18" w:history="1">
        <w:r w:rsidRPr="005A3106">
          <w:rPr>
            <w:rStyle w:val="Hyperlink"/>
          </w:rPr>
          <w:t>https://www.fuelcellstore.com/bipolar-plate-5mm</w:t>
        </w:r>
      </w:hyperlink>
      <w:r>
        <w:t xml:space="preserve"> </w:t>
      </w:r>
    </w:p>
  </w:footnote>
  <w:footnote w:id="34">
    <w:p w14:paraId="2568FBB6" w14:textId="5D0839DE" w:rsidR="00554382" w:rsidRPr="00BE33CB" w:rsidRDefault="00554382">
      <w:pPr>
        <w:pStyle w:val="FootnoteText"/>
      </w:pPr>
      <w:r>
        <w:rPr>
          <w:rStyle w:val="FootnoteReference"/>
        </w:rPr>
        <w:footnoteRef/>
      </w:r>
      <w:r>
        <w:t xml:space="preserve"> </w:t>
      </w:r>
      <w:hyperlink r:id="rId19" w:history="1">
        <w:r w:rsidRPr="004A421E">
          <w:rPr>
            <w:rStyle w:val="Hyperlink"/>
          </w:rPr>
          <w:t>https://www.fuelcellstore.com/flex-stak-anode-bipolar-plate?search=Bipolar%20Graphite%20Plate</w:t>
        </w:r>
      </w:hyperlink>
      <w:r>
        <w:t xml:space="preserve"> </w:t>
      </w:r>
    </w:p>
  </w:footnote>
  <w:footnote w:id="35">
    <w:p w14:paraId="0749D0D9" w14:textId="3AB3ABD6" w:rsidR="009012EE" w:rsidRPr="009012EE" w:rsidRDefault="009012EE">
      <w:pPr>
        <w:pStyle w:val="FootnoteText"/>
      </w:pPr>
      <w:r>
        <w:rPr>
          <w:rStyle w:val="FootnoteReference"/>
        </w:rPr>
        <w:footnoteRef/>
      </w:r>
      <w:r>
        <w:t xml:space="preserve"> </w:t>
      </w:r>
      <w:hyperlink r:id="rId20" w:history="1">
        <w:r w:rsidRPr="00874B1A">
          <w:rPr>
            <w:rStyle w:val="Hyperlink"/>
          </w:rPr>
          <w:t>https://www.fuelcellstore.com/fuel-cell-components/plates/flex-stack-bipolar-graphite-plate</w:t>
        </w:r>
      </w:hyperlink>
      <w:r>
        <w:t xml:space="preserve"> </w:t>
      </w:r>
    </w:p>
  </w:footnote>
  <w:footnote w:id="36">
    <w:p w14:paraId="4DEA2767" w14:textId="09C7B8B4" w:rsidR="00554382" w:rsidRPr="00102782" w:rsidRDefault="00554382">
      <w:pPr>
        <w:pStyle w:val="FootnoteText"/>
      </w:pPr>
      <w:r>
        <w:rPr>
          <w:rStyle w:val="FootnoteReference"/>
        </w:rPr>
        <w:footnoteRef/>
      </w:r>
      <w:r>
        <w:t xml:space="preserve"> </w:t>
      </w:r>
      <w:hyperlink r:id="rId21" w:history="1">
        <w:r w:rsidRPr="00831606">
          <w:rPr>
            <w:rStyle w:val="Hyperlink"/>
          </w:rPr>
          <w:t>https://www.fuelcellstore.com/fuel-cell-components/gaskets/silicone-gasket-35a?sort=p.model&amp;order=ASC</w:t>
        </w:r>
      </w:hyperlink>
      <w:r>
        <w:t xml:space="preserve"> </w:t>
      </w:r>
    </w:p>
  </w:footnote>
  <w:footnote w:id="37">
    <w:p w14:paraId="107CCA6F" w14:textId="489D1719" w:rsidR="00554382" w:rsidRPr="00BB6423" w:rsidRDefault="00554382">
      <w:pPr>
        <w:pStyle w:val="FootnoteText"/>
      </w:pPr>
      <w:r>
        <w:rPr>
          <w:rStyle w:val="FootnoteReference"/>
        </w:rPr>
        <w:footnoteRef/>
      </w:r>
      <w:r>
        <w:t xml:space="preserve"> </w:t>
      </w:r>
      <w:hyperlink r:id="rId22" w:history="1">
        <w:r w:rsidRPr="00831606">
          <w:rPr>
            <w:rStyle w:val="Hyperlink"/>
          </w:rPr>
          <w:t>https://www.fuelcellstore.com/epdm-rubber-50A</w:t>
        </w:r>
      </w:hyperlink>
      <w:r>
        <w:t xml:space="preserve"> </w:t>
      </w:r>
    </w:p>
  </w:footnote>
  <w:footnote w:id="38">
    <w:p w14:paraId="38DB8CA8" w14:textId="21F855FE" w:rsidR="00554382" w:rsidRPr="00554382" w:rsidRDefault="00554382">
      <w:pPr>
        <w:pStyle w:val="FootnoteText"/>
      </w:pPr>
      <w:r>
        <w:rPr>
          <w:rStyle w:val="FootnoteReference"/>
        </w:rPr>
        <w:footnoteRef/>
      </w:r>
      <w:r>
        <w:t xml:space="preserve"> </w:t>
      </w:r>
      <w:hyperlink r:id="rId23" w:history="1">
        <w:r w:rsidRPr="00874B1A">
          <w:rPr>
            <w:rStyle w:val="Hyperlink"/>
          </w:rPr>
          <w:t>https://www.fuelcellstore.com/fuel-cell-components/plates/end-plates/garolite-sheet-144</w:t>
        </w:r>
      </w:hyperlink>
      <w:r>
        <w:t xml:space="preserve"> </w:t>
      </w:r>
    </w:p>
  </w:footnote>
  <w:footnote w:id="39">
    <w:p w14:paraId="59848A44" w14:textId="1090A71C" w:rsidR="009012EE" w:rsidRPr="009012EE" w:rsidRDefault="009012EE">
      <w:pPr>
        <w:pStyle w:val="FootnoteText"/>
      </w:pPr>
      <w:r>
        <w:rPr>
          <w:rStyle w:val="FootnoteReference"/>
        </w:rPr>
        <w:footnoteRef/>
      </w:r>
      <w:r>
        <w:t xml:space="preserve"> </w:t>
      </w:r>
      <w:hyperlink r:id="rId24" w:history="1">
        <w:r w:rsidRPr="00874B1A">
          <w:rPr>
            <w:rStyle w:val="Hyperlink"/>
          </w:rPr>
          <w:t>https://www.fuelcellstore.com/fuel-cell-components/plates/end-plates/garolite-sheet-036</w:t>
        </w:r>
      </w:hyperlink>
      <w:r>
        <w:t xml:space="preserve"> </w:t>
      </w:r>
    </w:p>
  </w:footnote>
  <w:footnote w:id="40">
    <w:p w14:paraId="792515D1" w14:textId="77777777" w:rsidR="00040732" w:rsidRPr="00616647" w:rsidRDefault="00040732" w:rsidP="00040732">
      <w:pPr>
        <w:pStyle w:val="FootnoteText"/>
      </w:pPr>
      <w:r>
        <w:rPr>
          <w:rStyle w:val="FootnoteReference"/>
        </w:rPr>
        <w:footnoteRef/>
      </w:r>
      <w:r>
        <w:t xml:space="preserve"> </w:t>
      </w:r>
      <w:hyperlink r:id="rId25" w:history="1">
        <w:r w:rsidRPr="003154BA">
          <w:rPr>
            <w:rStyle w:val="Hyperlink"/>
          </w:rPr>
          <w:t>https://www.slideserve.com/Mercy/pem-fuel-cell-stack-sealing-powerpoint-ppt-presentation</w:t>
        </w:r>
      </w:hyperlink>
      <w:r>
        <w:t xml:space="preserve"> </w:t>
      </w:r>
    </w:p>
  </w:footnote>
  <w:footnote w:id="41">
    <w:p w14:paraId="39C2F425" w14:textId="3A6798F2" w:rsidR="00554382" w:rsidRPr="00452D2B" w:rsidRDefault="00554382">
      <w:pPr>
        <w:pStyle w:val="FootnoteText"/>
      </w:pPr>
      <w:r>
        <w:rPr>
          <w:rStyle w:val="FootnoteReference"/>
        </w:rPr>
        <w:footnoteRef/>
      </w:r>
      <w:r>
        <w:t xml:space="preserve"> </w:t>
      </w:r>
      <w:r w:rsidRPr="00452D2B">
        <w:rPr>
          <w:sz w:val="18"/>
          <w:szCs w:val="18"/>
        </w:rPr>
        <w:t>https://www.google.com/imgres?imgurl=http%3A%2F%2Fwww.hhomart.com%2Fimg%2Fcms%2FPEMFC%2520500w%2520Specs.jpg&amp;imgrefurl=https%3A%2F%2Fwww.hhomart.com%2Fen%2Ffuellcell%2F6-500w-pem-fuel-cell-stack.html&amp;tbnid=0ZzJW5PkHVmXeM&amp;vet=12ahUKEwi9ga6k7JnzAhUPTBoKHSmHBHwQMygZegUIARDSAQ..i&amp;docid=EmtxcOEaOV26XM&amp;w=2066&amp;h=2725&amp;q=dimension%20of%20fuel%20cell&amp;client=firefox-b-d&amp;ved=2ahUKEwi9ga6k7JnzAhUPTBoKHSmHBHwQMygZegUIARDSAQ</w:t>
      </w:r>
    </w:p>
  </w:footnote>
  <w:footnote w:id="42">
    <w:p w14:paraId="5BC36313" w14:textId="2BC54D99" w:rsidR="00554382" w:rsidRPr="00044794" w:rsidRDefault="00554382">
      <w:pPr>
        <w:pStyle w:val="FootnoteText"/>
      </w:pPr>
      <w:r>
        <w:rPr>
          <w:rStyle w:val="FootnoteReference"/>
        </w:rPr>
        <w:footnoteRef/>
      </w:r>
      <w:r>
        <w:t xml:space="preserve"> </w:t>
      </w:r>
      <w:r w:rsidRPr="00044794">
        <w:t>https://fuelcellsworks.com/news/throwback-thursday-spotlight-horizon-automotive-pem-fuel-cells-to-set-300kw-benchmark/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1BCB2" w14:textId="2114BB06" w:rsidR="00554382" w:rsidRDefault="00554382" w:rsidP="00FE742A">
    <w:pPr>
      <w:pStyle w:val="KopfzeileInhaltGerade"/>
    </w:pPr>
    <w:r>
      <w:fldChar w:fldCharType="begin"/>
    </w:r>
    <w:r>
      <w:instrText xml:space="preserve"> STYLEREF  Überschrift_Inhalt  \* MERGEFORMAT </w:instrText>
    </w:r>
    <w:r>
      <w:fldChar w:fldCharType="separate"/>
    </w:r>
    <w:r>
      <w:rPr>
        <w:b/>
        <w:bCs/>
        <w:noProof/>
        <w:lang w:val="en-US"/>
      </w:rPr>
      <w:t>Error! No text of specified style in document.</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554B1" w14:textId="79B80607" w:rsidR="00554382" w:rsidRDefault="00554382" w:rsidP="00BC76CB">
    <w:r>
      <w:fldChar w:fldCharType="begin"/>
    </w:r>
    <w:r>
      <w:instrText xml:space="preserve"> STYLEREF  Überschrift_ohne_Nummer  \* MERGEFORMAT </w:instrText>
    </w:r>
    <w:r>
      <w:fldChar w:fldCharType="separate"/>
    </w:r>
    <w:r w:rsidR="00BC4191">
      <w:rPr>
        <w:b/>
        <w:bCs/>
        <w:noProof/>
        <w:lang w:val="en-US"/>
      </w:rPr>
      <w:t>Error! No text of specified style in document.</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292B3" w14:textId="759FE1E9" w:rsidR="00554382" w:rsidRDefault="00554382" w:rsidP="00BC76CB">
    <w:pPr>
      <w:pStyle w:val="FuzeileUngerade"/>
    </w:pPr>
    <w:r>
      <w:fldChar w:fldCharType="begin"/>
    </w:r>
    <w:r>
      <w:instrText xml:space="preserve"> STYLEREF  Überschrift_ohne_Nummer  \* MERGEFORMAT </w:instrText>
    </w:r>
    <w:r>
      <w:fldChar w:fldCharType="separate"/>
    </w:r>
    <w:r w:rsidR="00BC4191">
      <w:rPr>
        <w:b/>
        <w:bCs/>
        <w:noProof/>
        <w:lang w:val="en-US"/>
      </w:rPr>
      <w:t>Error! No text of specified style in document.</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1"/>
    <w:lvl w:ilvl="0">
      <w:start w:val="1"/>
      <w:numFmt w:val="decimal"/>
      <w:lvlText w:val="%1)"/>
      <w:lvlJc w:val="left"/>
      <w:pPr>
        <w:tabs>
          <w:tab w:val="num" w:pos="720"/>
        </w:tabs>
      </w:pPr>
    </w:lvl>
  </w:abstractNum>
  <w:abstractNum w:abstractNumId="1" w15:restartNumberingAfterBreak="0">
    <w:nsid w:val="00000002"/>
    <w:multiLevelType w:val="singleLevel"/>
    <w:tmpl w:val="00000002"/>
    <w:name w:val="WW8Num9"/>
    <w:lvl w:ilvl="0">
      <w:start w:val="3"/>
      <w:numFmt w:val="bullet"/>
      <w:lvlText w:val="-"/>
      <w:lvlJc w:val="left"/>
      <w:pPr>
        <w:tabs>
          <w:tab w:val="num" w:pos="1068"/>
        </w:tabs>
      </w:pPr>
      <w:rPr>
        <w:rFonts w:ascii="Times New Roman" w:hAnsi="Times New Roman" w:cs="Times New Roman"/>
      </w:rPr>
    </w:lvl>
  </w:abstractNum>
  <w:abstractNum w:abstractNumId="2" w15:restartNumberingAfterBreak="0">
    <w:nsid w:val="00000003"/>
    <w:multiLevelType w:val="singleLevel"/>
    <w:tmpl w:val="00000003"/>
    <w:name w:val="WW8Num11"/>
    <w:lvl w:ilvl="0">
      <w:start w:val="1"/>
      <w:numFmt w:val="decimal"/>
      <w:lvlText w:val="%1."/>
      <w:lvlJc w:val="left"/>
      <w:pPr>
        <w:tabs>
          <w:tab w:val="num" w:pos="720"/>
        </w:tabs>
      </w:pPr>
    </w:lvl>
  </w:abstractNum>
  <w:abstractNum w:abstractNumId="3" w15:restartNumberingAfterBreak="0">
    <w:nsid w:val="00000007"/>
    <w:multiLevelType w:val="multilevel"/>
    <w:tmpl w:val="00000007"/>
    <w:name w:val="WW8Num27"/>
    <w:lvl w:ilvl="0">
      <w:start w:val="1"/>
      <w:numFmt w:val="decimal"/>
      <w:lvlText w:val="%1)"/>
      <w:lvlJc w:val="left"/>
      <w:pPr>
        <w:tabs>
          <w:tab w:val="num" w:pos="720"/>
        </w:tabs>
      </w:pPr>
    </w:lvl>
    <w:lvl w:ilvl="1">
      <w:start w:val="1"/>
      <w:numFmt w:val="bullet"/>
      <w:lvlText w:val="·"/>
      <w:lvlJc w:val="left"/>
      <w:pPr>
        <w:tabs>
          <w:tab w:val="num" w:pos="360"/>
        </w:tabs>
      </w:pPr>
      <w:rPr>
        <w:rFonts w:ascii="Symbol" w:hAnsi="Symbol"/>
      </w:r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4" w15:restartNumberingAfterBreak="0">
    <w:nsid w:val="0000000A"/>
    <w:multiLevelType w:val="singleLevel"/>
    <w:tmpl w:val="0000000A"/>
    <w:name w:val="WW8Num34"/>
    <w:lvl w:ilvl="0">
      <w:numFmt w:val="bullet"/>
      <w:lvlText w:val="-"/>
      <w:lvlJc w:val="left"/>
      <w:pPr>
        <w:tabs>
          <w:tab w:val="num" w:pos="720"/>
        </w:tabs>
      </w:pPr>
      <w:rPr>
        <w:rFonts w:ascii="Times New Roman" w:hAnsi="Times New Roman" w:cs="Times New Roman"/>
      </w:rPr>
    </w:lvl>
  </w:abstractNum>
  <w:abstractNum w:abstractNumId="5" w15:restartNumberingAfterBreak="0">
    <w:nsid w:val="0000000F"/>
    <w:multiLevelType w:val="singleLevel"/>
    <w:tmpl w:val="0000000F"/>
    <w:name w:val="WW8Num55"/>
    <w:lvl w:ilvl="0">
      <w:start w:val="1"/>
      <w:numFmt w:val="decimal"/>
      <w:lvlText w:val="%1)"/>
      <w:lvlJc w:val="left"/>
      <w:pPr>
        <w:tabs>
          <w:tab w:val="num" w:pos="720"/>
        </w:tabs>
      </w:pPr>
    </w:lvl>
  </w:abstractNum>
  <w:abstractNum w:abstractNumId="6" w15:restartNumberingAfterBreak="0">
    <w:nsid w:val="002E1275"/>
    <w:multiLevelType w:val="hybridMultilevel"/>
    <w:tmpl w:val="84867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AF101C"/>
    <w:multiLevelType w:val="multilevel"/>
    <w:tmpl w:val="47F63874"/>
    <w:lvl w:ilvl="0">
      <w:start w:val="1"/>
      <w:numFmt w:val="bullet"/>
      <w:lvlText w:val=""/>
      <w:lvlJc w:val="left"/>
      <w:pPr>
        <w:tabs>
          <w:tab w:val="num" w:pos="720"/>
        </w:tabs>
        <w:ind w:left="720" w:hanging="360"/>
      </w:pPr>
      <w:rPr>
        <w:rFonts w:ascii="Symbol" w:hAnsi="Symbol" w:hint="default"/>
        <w:sz w:val="24"/>
        <w:szCs w:val="32"/>
      </w:rPr>
    </w:lvl>
    <w:lvl w:ilvl="1">
      <w:start w:val="1"/>
      <w:numFmt w:val="low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820569B"/>
    <w:multiLevelType w:val="multilevel"/>
    <w:tmpl w:val="77BCEBA0"/>
    <w:lvl w:ilvl="0">
      <w:start w:val="5"/>
      <w:numFmt w:val="decimal"/>
      <w:lvlText w:val="%1."/>
      <w:lvlJc w:val="left"/>
      <w:pPr>
        <w:ind w:left="510" w:hanging="51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3240" w:hanging="108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9" w15:restartNumberingAfterBreak="0">
    <w:nsid w:val="08E14D88"/>
    <w:multiLevelType w:val="hybridMultilevel"/>
    <w:tmpl w:val="584CEDE4"/>
    <w:lvl w:ilvl="0" w:tplc="56AEA4D6">
      <w:start w:val="1"/>
      <w:numFmt w:val="bullet"/>
      <w:pStyle w:val="ListBullet2"/>
      <w:lvlText w:val=""/>
      <w:lvlJc w:val="left"/>
      <w:pPr>
        <w:tabs>
          <w:tab w:val="num" w:pos="646"/>
        </w:tabs>
        <w:ind w:left="646" w:hanging="362"/>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AB2122C"/>
    <w:multiLevelType w:val="hybridMultilevel"/>
    <w:tmpl w:val="F2AE979C"/>
    <w:lvl w:ilvl="0" w:tplc="0409000B">
      <w:start w:val="1"/>
      <w:numFmt w:val="bullet"/>
      <w:lvlText w:val=""/>
      <w:lvlJc w:val="left"/>
      <w:pPr>
        <w:ind w:left="1428"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1" w15:restartNumberingAfterBreak="0">
    <w:nsid w:val="0EA73CA8"/>
    <w:multiLevelType w:val="hybridMultilevel"/>
    <w:tmpl w:val="6D96B474"/>
    <w:name w:val="WW8Num492"/>
    <w:lvl w:ilvl="0" w:tplc="DB3870DA">
      <w:start w:val="1"/>
      <w:numFmt w:val="bullet"/>
      <w:lvlText w:val=""/>
      <w:lvlJc w:val="left"/>
      <w:pPr>
        <w:tabs>
          <w:tab w:val="num" w:pos="360"/>
        </w:tabs>
        <w:ind w:left="36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3125D4F"/>
    <w:multiLevelType w:val="hybridMultilevel"/>
    <w:tmpl w:val="B1DE3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8B76BD"/>
    <w:multiLevelType w:val="multilevel"/>
    <w:tmpl w:val="0896A350"/>
    <w:lvl w:ilvl="0">
      <w:start w:val="3"/>
      <w:numFmt w:val="decimal"/>
      <w:lvlText w:val="%1."/>
      <w:lvlJc w:val="left"/>
      <w:pPr>
        <w:ind w:left="645" w:hanging="645"/>
      </w:pPr>
      <w:rPr>
        <w:rFonts w:cs="Microsoft Sans Serif" w:hint="default"/>
      </w:rPr>
    </w:lvl>
    <w:lvl w:ilvl="1">
      <w:start w:val="1"/>
      <w:numFmt w:val="decimal"/>
      <w:lvlText w:val="%1.%2."/>
      <w:lvlJc w:val="left"/>
      <w:pPr>
        <w:ind w:left="1060" w:hanging="720"/>
      </w:pPr>
      <w:rPr>
        <w:rFonts w:cs="Microsoft Sans Serif" w:hint="default"/>
      </w:rPr>
    </w:lvl>
    <w:lvl w:ilvl="2">
      <w:start w:val="1"/>
      <w:numFmt w:val="decimal"/>
      <w:lvlText w:val="%1.%2.%3)"/>
      <w:lvlJc w:val="left"/>
      <w:pPr>
        <w:ind w:left="1400" w:hanging="720"/>
      </w:pPr>
      <w:rPr>
        <w:rFonts w:cs="Microsoft Sans Serif" w:hint="default"/>
      </w:rPr>
    </w:lvl>
    <w:lvl w:ilvl="3">
      <w:start w:val="1"/>
      <w:numFmt w:val="decimal"/>
      <w:lvlText w:val="%1.%2.%3)%4."/>
      <w:lvlJc w:val="left"/>
      <w:pPr>
        <w:ind w:left="2100" w:hanging="1080"/>
      </w:pPr>
      <w:rPr>
        <w:rFonts w:cs="Microsoft Sans Serif" w:hint="default"/>
      </w:rPr>
    </w:lvl>
    <w:lvl w:ilvl="4">
      <w:start w:val="1"/>
      <w:numFmt w:val="decimal"/>
      <w:lvlText w:val="%1.%2.%3)%4.%5."/>
      <w:lvlJc w:val="left"/>
      <w:pPr>
        <w:ind w:left="2440" w:hanging="1080"/>
      </w:pPr>
      <w:rPr>
        <w:rFonts w:cs="Microsoft Sans Serif" w:hint="default"/>
      </w:rPr>
    </w:lvl>
    <w:lvl w:ilvl="5">
      <w:start w:val="1"/>
      <w:numFmt w:val="decimal"/>
      <w:lvlText w:val="%1.%2.%3)%4.%5.%6."/>
      <w:lvlJc w:val="left"/>
      <w:pPr>
        <w:ind w:left="3140" w:hanging="1440"/>
      </w:pPr>
      <w:rPr>
        <w:rFonts w:cs="Microsoft Sans Serif" w:hint="default"/>
      </w:rPr>
    </w:lvl>
    <w:lvl w:ilvl="6">
      <w:start w:val="1"/>
      <w:numFmt w:val="decimal"/>
      <w:lvlText w:val="%1.%2.%3)%4.%5.%6.%7."/>
      <w:lvlJc w:val="left"/>
      <w:pPr>
        <w:ind w:left="3840" w:hanging="1800"/>
      </w:pPr>
      <w:rPr>
        <w:rFonts w:cs="Microsoft Sans Serif" w:hint="default"/>
      </w:rPr>
    </w:lvl>
    <w:lvl w:ilvl="7">
      <w:start w:val="1"/>
      <w:numFmt w:val="decimal"/>
      <w:lvlText w:val="%1.%2.%3)%4.%5.%6.%7.%8."/>
      <w:lvlJc w:val="left"/>
      <w:pPr>
        <w:ind w:left="4180" w:hanging="1800"/>
      </w:pPr>
      <w:rPr>
        <w:rFonts w:cs="Microsoft Sans Serif" w:hint="default"/>
      </w:rPr>
    </w:lvl>
    <w:lvl w:ilvl="8">
      <w:start w:val="1"/>
      <w:numFmt w:val="decimal"/>
      <w:lvlText w:val="%1.%2.%3)%4.%5.%6.%7.%8.%9."/>
      <w:lvlJc w:val="left"/>
      <w:pPr>
        <w:ind w:left="4880" w:hanging="2160"/>
      </w:pPr>
      <w:rPr>
        <w:rFonts w:cs="Microsoft Sans Serif" w:hint="default"/>
      </w:rPr>
    </w:lvl>
  </w:abstractNum>
  <w:abstractNum w:abstractNumId="14" w15:restartNumberingAfterBreak="0">
    <w:nsid w:val="191B4473"/>
    <w:multiLevelType w:val="multilevel"/>
    <w:tmpl w:val="6A082E36"/>
    <w:lvl w:ilvl="0">
      <w:start w:val="21"/>
      <w:numFmt w:val="decimal"/>
      <w:lvlText w:val="%1."/>
      <w:lvlJc w:val="left"/>
      <w:pPr>
        <w:ind w:left="750" w:hanging="750"/>
      </w:pPr>
      <w:rPr>
        <w:rFonts w:hint="default"/>
      </w:rPr>
    </w:lvl>
    <w:lvl w:ilvl="1">
      <w:start w:val="2"/>
      <w:numFmt w:val="decimal"/>
      <w:lvlText w:val="%1.%2."/>
      <w:lvlJc w:val="left"/>
      <w:pPr>
        <w:ind w:left="750" w:hanging="750"/>
      </w:pPr>
      <w:rPr>
        <w:rFonts w:hint="default"/>
      </w:rPr>
    </w:lvl>
    <w:lvl w:ilvl="2">
      <w:start w:val="3"/>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5" w15:restartNumberingAfterBreak="0">
    <w:nsid w:val="1AC22E60"/>
    <w:multiLevelType w:val="hybridMultilevel"/>
    <w:tmpl w:val="972AC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ACE74A4"/>
    <w:multiLevelType w:val="hybridMultilevel"/>
    <w:tmpl w:val="DA92BFF6"/>
    <w:lvl w:ilvl="0" w:tplc="A10A79CA">
      <w:start w:val="1"/>
      <w:numFmt w:val="bullet"/>
      <w:pStyle w:val="ListBullet"/>
      <w:lvlText w:val=""/>
      <w:lvlJc w:val="left"/>
      <w:pPr>
        <w:tabs>
          <w:tab w:val="num" w:pos="643"/>
        </w:tabs>
        <w:ind w:left="643" w:hanging="643"/>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B652CBA"/>
    <w:multiLevelType w:val="hybridMultilevel"/>
    <w:tmpl w:val="183E6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CCA2A2F"/>
    <w:multiLevelType w:val="hybridMultilevel"/>
    <w:tmpl w:val="FFECBB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D4930C6"/>
    <w:multiLevelType w:val="multilevel"/>
    <w:tmpl w:val="017EAD44"/>
    <w:lvl w:ilvl="0">
      <w:start w:val="1"/>
      <w:numFmt w:val="decimal"/>
      <w:pStyle w:val="Heading1"/>
      <w:lvlText w:val="%1."/>
      <w:lvlJc w:val="left"/>
      <w:pPr>
        <w:ind w:left="360" w:hanging="360"/>
      </w:pPr>
      <w:rPr>
        <w:rFonts w:hint="default"/>
        <w:b/>
        <w:bCs/>
        <w:sz w:val="28"/>
        <w:szCs w:val="28"/>
      </w:rPr>
    </w:lvl>
    <w:lvl w:ilvl="1">
      <w:start w:val="1"/>
      <w:numFmt w:val="decimal"/>
      <w:isLgl/>
      <w:lvlText w:val="%1.%2."/>
      <w:lvlJc w:val="left"/>
      <w:pPr>
        <w:ind w:left="720" w:hanging="720"/>
      </w:pPr>
      <w:rPr>
        <w:rFonts w:hint="default"/>
        <w:b/>
        <w:bCs/>
        <w:sz w:val="24"/>
        <w:szCs w:val="24"/>
      </w:rPr>
    </w:lvl>
    <w:lvl w:ilvl="2">
      <w:start w:val="1"/>
      <w:numFmt w:val="decimal"/>
      <w:isLgl/>
      <w:lvlText w:val="%1.%2.%3."/>
      <w:lvlJc w:val="left"/>
      <w:pPr>
        <w:ind w:left="720"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20" w15:restartNumberingAfterBreak="0">
    <w:nsid w:val="1F74579C"/>
    <w:multiLevelType w:val="hybridMultilevel"/>
    <w:tmpl w:val="5EB8278C"/>
    <w:lvl w:ilvl="0" w:tplc="A6A0D264">
      <w:start w:val="1"/>
      <w:numFmt w:val="bullet"/>
      <w:lvlText w:val=""/>
      <w:lvlJc w:val="left"/>
      <w:pPr>
        <w:ind w:left="1068" w:hanging="360"/>
      </w:pPr>
      <w:rPr>
        <w:rFonts w:ascii="Wingdings" w:hAnsi="Wingdings" w:hint="default"/>
        <w:sz w:val="28"/>
        <w:szCs w:val="28"/>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21" w15:restartNumberingAfterBreak="0">
    <w:nsid w:val="27C91242"/>
    <w:multiLevelType w:val="hybridMultilevel"/>
    <w:tmpl w:val="CDF25A98"/>
    <w:lvl w:ilvl="0" w:tplc="EE76E6B4">
      <w:start w:val="1"/>
      <w:numFmt w:val="decimal"/>
      <w:lvlText w:val="%1)"/>
      <w:lvlJc w:val="left"/>
      <w:pPr>
        <w:ind w:left="1440" w:hanging="360"/>
      </w:pPr>
      <w:rPr>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28AF699C"/>
    <w:multiLevelType w:val="hybridMultilevel"/>
    <w:tmpl w:val="A710972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9821046"/>
    <w:multiLevelType w:val="multilevel"/>
    <w:tmpl w:val="DD466E86"/>
    <w:lvl w:ilvl="0">
      <w:start w:val="6"/>
      <w:numFmt w:val="decimal"/>
      <w:lvlText w:val="%1."/>
      <w:lvlJc w:val="left"/>
      <w:pPr>
        <w:ind w:left="435" w:hanging="435"/>
      </w:pPr>
      <w:rPr>
        <w:rFonts w:hint="default"/>
      </w:rPr>
    </w:lvl>
    <w:lvl w:ilvl="1">
      <w:start w:val="1"/>
      <w:numFmt w:val="decimal"/>
      <w:lvlText w:val="%1.%2)"/>
      <w:lvlJc w:val="left"/>
      <w:pPr>
        <w:ind w:left="2148" w:hanging="72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364" w:hanging="108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580" w:hanging="1440"/>
      </w:pPr>
      <w:rPr>
        <w:rFonts w:hint="default"/>
      </w:rPr>
    </w:lvl>
    <w:lvl w:ilvl="6">
      <w:start w:val="1"/>
      <w:numFmt w:val="decimal"/>
      <w:lvlText w:val="%1.%2)%3.%4.%5.%6.%7."/>
      <w:lvlJc w:val="left"/>
      <w:pPr>
        <w:ind w:left="10368" w:hanging="1800"/>
      </w:pPr>
      <w:rPr>
        <w:rFonts w:hint="default"/>
      </w:rPr>
    </w:lvl>
    <w:lvl w:ilvl="7">
      <w:start w:val="1"/>
      <w:numFmt w:val="decimal"/>
      <w:lvlText w:val="%1.%2)%3.%4.%5.%6.%7.%8."/>
      <w:lvlJc w:val="left"/>
      <w:pPr>
        <w:ind w:left="11796" w:hanging="1800"/>
      </w:pPr>
      <w:rPr>
        <w:rFonts w:hint="default"/>
      </w:rPr>
    </w:lvl>
    <w:lvl w:ilvl="8">
      <w:start w:val="1"/>
      <w:numFmt w:val="decimal"/>
      <w:lvlText w:val="%1.%2)%3.%4.%5.%6.%7.%8.%9."/>
      <w:lvlJc w:val="left"/>
      <w:pPr>
        <w:ind w:left="13584" w:hanging="2160"/>
      </w:pPr>
      <w:rPr>
        <w:rFonts w:hint="default"/>
      </w:rPr>
    </w:lvl>
  </w:abstractNum>
  <w:abstractNum w:abstractNumId="24" w15:restartNumberingAfterBreak="0">
    <w:nsid w:val="33A157B7"/>
    <w:multiLevelType w:val="multilevel"/>
    <w:tmpl w:val="86C4A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71A0D91"/>
    <w:multiLevelType w:val="hybridMultilevel"/>
    <w:tmpl w:val="48487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1824B25"/>
    <w:multiLevelType w:val="multilevel"/>
    <w:tmpl w:val="B6987978"/>
    <w:lvl w:ilvl="0">
      <w:start w:val="10"/>
      <w:numFmt w:val="decimal"/>
      <w:lvlText w:val="%1."/>
      <w:lvlJc w:val="left"/>
      <w:pPr>
        <w:ind w:left="570" w:hanging="570"/>
      </w:pPr>
      <w:rPr>
        <w:rFonts w:hint="default"/>
      </w:rPr>
    </w:lvl>
    <w:lvl w:ilvl="1">
      <w:start w:val="1"/>
      <w:numFmt w:val="decimal"/>
      <w:lvlText w:val="%1.%2)"/>
      <w:lvlJc w:val="left"/>
      <w:pPr>
        <w:ind w:left="1713" w:hanging="720"/>
      </w:pPr>
      <w:rPr>
        <w:rFonts w:hint="default"/>
        <w:sz w:val="24"/>
        <w:szCs w:val="24"/>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27" w15:restartNumberingAfterBreak="0">
    <w:nsid w:val="47526A5E"/>
    <w:multiLevelType w:val="multilevel"/>
    <w:tmpl w:val="E8908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7B123A6"/>
    <w:multiLevelType w:val="hybridMultilevel"/>
    <w:tmpl w:val="A0E4D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BCC1880"/>
    <w:multiLevelType w:val="hybridMultilevel"/>
    <w:tmpl w:val="30323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EE86163"/>
    <w:multiLevelType w:val="hybridMultilevel"/>
    <w:tmpl w:val="A41669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522F1915"/>
    <w:multiLevelType w:val="hybridMultilevel"/>
    <w:tmpl w:val="B4CA538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42C6200"/>
    <w:multiLevelType w:val="multilevel"/>
    <w:tmpl w:val="DA86C872"/>
    <w:lvl w:ilvl="0">
      <w:start w:val="3"/>
      <w:numFmt w:val="decimal"/>
      <w:lvlText w:val="%1."/>
      <w:lvlJc w:val="left"/>
      <w:pPr>
        <w:ind w:left="645" w:hanging="645"/>
      </w:pPr>
      <w:rPr>
        <w:rFonts w:hint="default"/>
      </w:rPr>
    </w:lvl>
    <w:lvl w:ilvl="1">
      <w:start w:val="2"/>
      <w:numFmt w:val="decimal"/>
      <w:lvlText w:val="%1.%2."/>
      <w:lvlJc w:val="left"/>
      <w:pPr>
        <w:ind w:left="1060" w:hanging="720"/>
      </w:pPr>
      <w:rPr>
        <w:rFonts w:hint="default"/>
      </w:rPr>
    </w:lvl>
    <w:lvl w:ilvl="2">
      <w:start w:val="1"/>
      <w:numFmt w:val="decimal"/>
      <w:lvlText w:val="%1.%2.%3)"/>
      <w:lvlJc w:val="left"/>
      <w:pPr>
        <w:ind w:left="1400" w:hanging="720"/>
      </w:pPr>
      <w:rPr>
        <w:rFonts w:hint="default"/>
      </w:rPr>
    </w:lvl>
    <w:lvl w:ilvl="3">
      <w:start w:val="1"/>
      <w:numFmt w:val="decimal"/>
      <w:lvlText w:val="%1.%2.%3)%4."/>
      <w:lvlJc w:val="left"/>
      <w:pPr>
        <w:ind w:left="2100" w:hanging="1080"/>
      </w:pPr>
      <w:rPr>
        <w:rFonts w:hint="default"/>
      </w:rPr>
    </w:lvl>
    <w:lvl w:ilvl="4">
      <w:start w:val="1"/>
      <w:numFmt w:val="decimal"/>
      <w:lvlText w:val="%1.%2.%3)%4.%5."/>
      <w:lvlJc w:val="left"/>
      <w:pPr>
        <w:ind w:left="2440" w:hanging="1080"/>
      </w:pPr>
      <w:rPr>
        <w:rFonts w:hint="default"/>
      </w:rPr>
    </w:lvl>
    <w:lvl w:ilvl="5">
      <w:start w:val="1"/>
      <w:numFmt w:val="decimal"/>
      <w:lvlText w:val="%1.%2.%3)%4.%5.%6."/>
      <w:lvlJc w:val="left"/>
      <w:pPr>
        <w:ind w:left="3140" w:hanging="1440"/>
      </w:pPr>
      <w:rPr>
        <w:rFonts w:hint="default"/>
      </w:rPr>
    </w:lvl>
    <w:lvl w:ilvl="6">
      <w:start w:val="1"/>
      <w:numFmt w:val="decimal"/>
      <w:lvlText w:val="%1.%2.%3)%4.%5.%6.%7."/>
      <w:lvlJc w:val="left"/>
      <w:pPr>
        <w:ind w:left="3840" w:hanging="1800"/>
      </w:pPr>
      <w:rPr>
        <w:rFonts w:hint="default"/>
      </w:rPr>
    </w:lvl>
    <w:lvl w:ilvl="7">
      <w:start w:val="1"/>
      <w:numFmt w:val="decimal"/>
      <w:lvlText w:val="%1.%2.%3)%4.%5.%6.%7.%8."/>
      <w:lvlJc w:val="left"/>
      <w:pPr>
        <w:ind w:left="4180" w:hanging="1800"/>
      </w:pPr>
      <w:rPr>
        <w:rFonts w:hint="default"/>
      </w:rPr>
    </w:lvl>
    <w:lvl w:ilvl="8">
      <w:start w:val="1"/>
      <w:numFmt w:val="decimal"/>
      <w:lvlText w:val="%1.%2.%3)%4.%5.%6.%7.%8.%9."/>
      <w:lvlJc w:val="left"/>
      <w:pPr>
        <w:ind w:left="4880" w:hanging="2160"/>
      </w:pPr>
      <w:rPr>
        <w:rFonts w:hint="default"/>
      </w:rPr>
    </w:lvl>
  </w:abstractNum>
  <w:abstractNum w:abstractNumId="33" w15:restartNumberingAfterBreak="0">
    <w:nsid w:val="56000851"/>
    <w:multiLevelType w:val="hybridMultilevel"/>
    <w:tmpl w:val="964C8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6B35841"/>
    <w:multiLevelType w:val="multilevel"/>
    <w:tmpl w:val="1130D318"/>
    <w:lvl w:ilvl="0">
      <w:start w:val="5"/>
      <w:numFmt w:val="decimal"/>
      <w:lvlText w:val="%1."/>
      <w:lvlJc w:val="left"/>
      <w:pPr>
        <w:ind w:left="645" w:hanging="645"/>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5" w15:restartNumberingAfterBreak="0">
    <w:nsid w:val="60137977"/>
    <w:multiLevelType w:val="hybridMultilevel"/>
    <w:tmpl w:val="2FA07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109548D"/>
    <w:multiLevelType w:val="multilevel"/>
    <w:tmpl w:val="EB302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2A34E56"/>
    <w:multiLevelType w:val="hybridMultilevel"/>
    <w:tmpl w:val="535EC58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41A02C8"/>
    <w:multiLevelType w:val="multilevel"/>
    <w:tmpl w:val="E44E096C"/>
    <w:lvl w:ilvl="0">
      <w:start w:val="3"/>
      <w:numFmt w:val="decimal"/>
      <w:lvlText w:val="%1."/>
      <w:lvlJc w:val="left"/>
      <w:pPr>
        <w:ind w:left="870" w:hanging="51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1080"/>
      </w:pPr>
      <w:rPr>
        <w:rFonts w:hint="default"/>
      </w:rPr>
    </w:lvl>
    <w:lvl w:ilvl="3">
      <w:start w:val="1"/>
      <w:numFmt w:val="decimal"/>
      <w:lvlText w:val="%1.%2)%3.%4."/>
      <w:lvlJc w:val="left"/>
      <w:pPr>
        <w:ind w:left="4680" w:hanging="1080"/>
      </w:pPr>
      <w:rPr>
        <w:rFonts w:hint="default"/>
      </w:rPr>
    </w:lvl>
    <w:lvl w:ilvl="4">
      <w:start w:val="1"/>
      <w:numFmt w:val="decimal"/>
      <w:lvlText w:val="%1.%2)%3.%4.%5."/>
      <w:lvlJc w:val="left"/>
      <w:pPr>
        <w:ind w:left="6120" w:hanging="1440"/>
      </w:pPr>
      <w:rPr>
        <w:rFonts w:hint="default"/>
      </w:rPr>
    </w:lvl>
    <w:lvl w:ilvl="5">
      <w:start w:val="1"/>
      <w:numFmt w:val="decimal"/>
      <w:lvlText w:val="%1.%2)%3.%4.%5.%6."/>
      <w:lvlJc w:val="left"/>
      <w:pPr>
        <w:ind w:left="7560" w:hanging="1800"/>
      </w:pPr>
      <w:rPr>
        <w:rFonts w:hint="default"/>
      </w:rPr>
    </w:lvl>
    <w:lvl w:ilvl="6">
      <w:start w:val="1"/>
      <w:numFmt w:val="decimal"/>
      <w:lvlText w:val="%1.%2)%3.%4.%5.%6.%7."/>
      <w:lvlJc w:val="left"/>
      <w:pPr>
        <w:ind w:left="8640" w:hanging="1800"/>
      </w:pPr>
      <w:rPr>
        <w:rFonts w:hint="default"/>
      </w:rPr>
    </w:lvl>
    <w:lvl w:ilvl="7">
      <w:start w:val="1"/>
      <w:numFmt w:val="decimal"/>
      <w:lvlText w:val="%1.%2)%3.%4.%5.%6.%7.%8."/>
      <w:lvlJc w:val="left"/>
      <w:pPr>
        <w:ind w:left="10080" w:hanging="2160"/>
      </w:pPr>
      <w:rPr>
        <w:rFonts w:hint="default"/>
      </w:rPr>
    </w:lvl>
    <w:lvl w:ilvl="8">
      <w:start w:val="1"/>
      <w:numFmt w:val="decimal"/>
      <w:lvlText w:val="%1.%2)%3.%4.%5.%6.%7.%8.%9."/>
      <w:lvlJc w:val="left"/>
      <w:pPr>
        <w:ind w:left="11520" w:hanging="2520"/>
      </w:pPr>
      <w:rPr>
        <w:rFonts w:hint="default"/>
      </w:rPr>
    </w:lvl>
  </w:abstractNum>
  <w:abstractNum w:abstractNumId="39" w15:restartNumberingAfterBreak="0">
    <w:nsid w:val="67E628E3"/>
    <w:multiLevelType w:val="multilevel"/>
    <w:tmpl w:val="74D0E462"/>
    <w:lvl w:ilvl="0">
      <w:start w:val="5"/>
      <w:numFmt w:val="decimal"/>
      <w:lvlText w:val="%1."/>
      <w:lvlJc w:val="left"/>
      <w:pPr>
        <w:ind w:left="645" w:hanging="645"/>
      </w:pPr>
      <w:rPr>
        <w:rFonts w:hint="default"/>
        <w:sz w:val="24"/>
      </w:rPr>
    </w:lvl>
    <w:lvl w:ilvl="1">
      <w:start w:val="1"/>
      <w:numFmt w:val="decimal"/>
      <w:lvlText w:val="%1.%2."/>
      <w:lvlJc w:val="left"/>
      <w:pPr>
        <w:ind w:left="1440" w:hanging="720"/>
      </w:pPr>
      <w:rPr>
        <w:rFonts w:hint="default"/>
        <w:sz w:val="24"/>
      </w:rPr>
    </w:lvl>
    <w:lvl w:ilvl="2">
      <w:start w:val="1"/>
      <w:numFmt w:val="decimal"/>
      <w:lvlText w:val="%1.%2.%3)"/>
      <w:lvlJc w:val="left"/>
      <w:pPr>
        <w:ind w:left="2520" w:hanging="1080"/>
      </w:pPr>
      <w:rPr>
        <w:rFonts w:hint="default"/>
        <w:sz w:val="24"/>
      </w:rPr>
    </w:lvl>
    <w:lvl w:ilvl="3">
      <w:start w:val="1"/>
      <w:numFmt w:val="decimal"/>
      <w:lvlText w:val="%1.%2.%3)%4."/>
      <w:lvlJc w:val="left"/>
      <w:pPr>
        <w:ind w:left="3240" w:hanging="1080"/>
      </w:pPr>
      <w:rPr>
        <w:rFonts w:hint="default"/>
        <w:sz w:val="24"/>
      </w:rPr>
    </w:lvl>
    <w:lvl w:ilvl="4">
      <w:start w:val="1"/>
      <w:numFmt w:val="decimal"/>
      <w:lvlText w:val="%1.%2.%3)%4.%5."/>
      <w:lvlJc w:val="left"/>
      <w:pPr>
        <w:ind w:left="4320" w:hanging="1440"/>
      </w:pPr>
      <w:rPr>
        <w:rFonts w:hint="default"/>
        <w:sz w:val="24"/>
      </w:rPr>
    </w:lvl>
    <w:lvl w:ilvl="5">
      <w:start w:val="1"/>
      <w:numFmt w:val="decimal"/>
      <w:lvlText w:val="%1.%2.%3)%4.%5.%6."/>
      <w:lvlJc w:val="left"/>
      <w:pPr>
        <w:ind w:left="5400" w:hanging="1800"/>
      </w:pPr>
      <w:rPr>
        <w:rFonts w:hint="default"/>
        <w:sz w:val="24"/>
      </w:rPr>
    </w:lvl>
    <w:lvl w:ilvl="6">
      <w:start w:val="1"/>
      <w:numFmt w:val="decimal"/>
      <w:lvlText w:val="%1.%2.%3)%4.%5.%6.%7."/>
      <w:lvlJc w:val="left"/>
      <w:pPr>
        <w:ind w:left="6120" w:hanging="1800"/>
      </w:pPr>
      <w:rPr>
        <w:rFonts w:hint="default"/>
        <w:sz w:val="24"/>
      </w:rPr>
    </w:lvl>
    <w:lvl w:ilvl="7">
      <w:start w:val="1"/>
      <w:numFmt w:val="decimal"/>
      <w:lvlText w:val="%1.%2.%3)%4.%5.%6.%7.%8."/>
      <w:lvlJc w:val="left"/>
      <w:pPr>
        <w:ind w:left="7200" w:hanging="2160"/>
      </w:pPr>
      <w:rPr>
        <w:rFonts w:hint="default"/>
        <w:sz w:val="24"/>
      </w:rPr>
    </w:lvl>
    <w:lvl w:ilvl="8">
      <w:start w:val="1"/>
      <w:numFmt w:val="decimal"/>
      <w:lvlText w:val="%1.%2.%3)%4.%5.%6.%7.%8.%9."/>
      <w:lvlJc w:val="left"/>
      <w:pPr>
        <w:ind w:left="8280" w:hanging="2520"/>
      </w:pPr>
      <w:rPr>
        <w:rFonts w:hint="default"/>
        <w:sz w:val="24"/>
      </w:rPr>
    </w:lvl>
  </w:abstractNum>
  <w:abstractNum w:abstractNumId="40" w15:restartNumberingAfterBreak="0">
    <w:nsid w:val="687652D4"/>
    <w:multiLevelType w:val="hybridMultilevel"/>
    <w:tmpl w:val="B8FC205A"/>
    <w:lvl w:ilvl="0" w:tplc="04090005">
      <w:start w:val="1"/>
      <w:numFmt w:val="bullet"/>
      <w:lvlText w:val=""/>
      <w:lvlJc w:val="left"/>
      <w:pPr>
        <w:ind w:left="1080" w:hanging="360"/>
      </w:pPr>
      <w:rPr>
        <w:rFonts w:ascii="Wingdings" w:hAnsi="Wingdings" w:hint="default"/>
      </w:rPr>
    </w:lvl>
    <w:lvl w:ilvl="1" w:tplc="A8240450">
      <w:numFmt w:val="bullet"/>
      <w:lvlText w:val="·"/>
      <w:lvlJc w:val="left"/>
      <w:pPr>
        <w:ind w:left="1800" w:hanging="360"/>
      </w:pPr>
      <w:rPr>
        <w:rFonts w:ascii="Century Gothic" w:eastAsia="Times New Roman" w:hAnsi="Century Gothic" w:cs="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689E372D"/>
    <w:multiLevelType w:val="hybridMultilevel"/>
    <w:tmpl w:val="62B8C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DBE63A0"/>
    <w:multiLevelType w:val="hybridMultilevel"/>
    <w:tmpl w:val="11B81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EAE6211"/>
    <w:multiLevelType w:val="multilevel"/>
    <w:tmpl w:val="E86620AC"/>
    <w:lvl w:ilvl="0">
      <w:start w:val="11"/>
      <w:numFmt w:val="decimal"/>
      <w:lvlText w:val="%1."/>
      <w:lvlJc w:val="left"/>
      <w:pPr>
        <w:ind w:left="555" w:hanging="555"/>
      </w:pPr>
      <w:rPr>
        <w:rFonts w:hint="default"/>
        <w:b/>
        <w:bCs w:val="0"/>
        <w:sz w:val="28"/>
        <w:szCs w:val="28"/>
      </w:rPr>
    </w:lvl>
    <w:lvl w:ilvl="1">
      <w:start w:val="1"/>
      <w:numFmt w:val="decimal"/>
      <w:lvlText w:val="%1.%2)"/>
      <w:lvlJc w:val="left"/>
      <w:pPr>
        <w:ind w:left="720" w:hanging="720"/>
      </w:pPr>
      <w:rPr>
        <w:rFonts w:hint="default"/>
        <w:b/>
        <w:bCs w:val="0"/>
        <w:sz w:val="24"/>
        <w:szCs w:val="24"/>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44" w15:restartNumberingAfterBreak="0">
    <w:nsid w:val="70B47EC1"/>
    <w:multiLevelType w:val="hybridMultilevel"/>
    <w:tmpl w:val="80C807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31258B4"/>
    <w:multiLevelType w:val="multilevel"/>
    <w:tmpl w:val="4FC6B766"/>
    <w:lvl w:ilvl="0">
      <w:start w:val="5"/>
      <w:numFmt w:val="decimal"/>
      <w:lvlText w:val="%1."/>
      <w:lvlJc w:val="left"/>
      <w:pPr>
        <w:ind w:left="645" w:hanging="645"/>
      </w:pPr>
      <w:rPr>
        <w:rFonts w:hint="default"/>
      </w:rPr>
    </w:lvl>
    <w:lvl w:ilvl="1">
      <w:start w:val="3"/>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6" w15:restartNumberingAfterBreak="0">
    <w:nsid w:val="757E21FC"/>
    <w:multiLevelType w:val="hybridMultilevel"/>
    <w:tmpl w:val="E0F6C36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7FA10B7"/>
    <w:multiLevelType w:val="multilevel"/>
    <w:tmpl w:val="D7F0A5EA"/>
    <w:lvl w:ilvl="0">
      <w:start w:val="1"/>
      <w:numFmt w:val="decimal"/>
      <w:lvlText w:val="%1"/>
      <w:lvlJc w:val="left"/>
      <w:pPr>
        <w:tabs>
          <w:tab w:val="num" w:pos="567"/>
        </w:tabs>
        <w:ind w:left="567" w:hanging="567"/>
      </w:pPr>
      <w:rPr>
        <w:rFonts w:hint="default"/>
      </w:rPr>
    </w:lvl>
    <w:lvl w:ilvl="1">
      <w:start w:val="1"/>
      <w:numFmt w:val="decimal"/>
      <w:pStyle w:val="Heading2"/>
      <w:isLgl/>
      <w:lvlText w:val="%1.%2"/>
      <w:lvlJc w:val="left"/>
      <w:pPr>
        <w:tabs>
          <w:tab w:val="num" w:pos="567"/>
        </w:tabs>
        <w:ind w:left="567" w:hanging="567"/>
      </w:pPr>
      <w:rPr>
        <w:rFonts w:hint="default"/>
        <w:sz w:val="24"/>
        <w:szCs w:val="24"/>
        <w:vertAlign w:val="baseline"/>
      </w:rPr>
    </w:lvl>
    <w:lvl w:ilvl="2">
      <w:start w:val="1"/>
      <w:numFmt w:val="decimal"/>
      <w:pStyle w:val="Heading3"/>
      <w:isLgl/>
      <w:lvlText w:val="%1.%2.%3"/>
      <w:lvlJc w:val="left"/>
      <w:pPr>
        <w:tabs>
          <w:tab w:val="num" w:pos="680"/>
        </w:tabs>
        <w:ind w:left="680" w:hanging="680"/>
      </w:pPr>
      <w:rPr>
        <w:rFonts w:hint="default"/>
        <w:sz w:val="24"/>
        <w:szCs w:val="24"/>
      </w:rPr>
    </w:lvl>
    <w:lvl w:ilvl="3">
      <w:start w:val="1"/>
      <w:numFmt w:val="decimal"/>
      <w:pStyle w:val="Heading4"/>
      <w:lvlText w:val="%1.%2.%3.%4"/>
      <w:lvlJc w:val="left"/>
      <w:pPr>
        <w:tabs>
          <w:tab w:val="num" w:pos="851"/>
        </w:tabs>
        <w:ind w:left="851" w:hanging="851"/>
      </w:pPr>
      <w:rPr>
        <w:rFonts w:hint="default"/>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323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4317"/>
        </w:tabs>
        <w:ind w:left="3741" w:hanging="1224"/>
      </w:pPr>
      <w:rPr>
        <w:rFonts w:hint="default"/>
      </w:rPr>
    </w:lvl>
    <w:lvl w:ilvl="8">
      <w:start w:val="1"/>
      <w:numFmt w:val="decimal"/>
      <w:lvlText w:val="%1.%2.%3.%4.%5.%6.%7.%8.%9."/>
      <w:lvlJc w:val="left"/>
      <w:pPr>
        <w:tabs>
          <w:tab w:val="num" w:pos="5037"/>
        </w:tabs>
        <w:ind w:left="4317" w:hanging="1440"/>
      </w:pPr>
      <w:rPr>
        <w:rFonts w:hint="default"/>
      </w:rPr>
    </w:lvl>
  </w:abstractNum>
  <w:abstractNum w:abstractNumId="48" w15:restartNumberingAfterBreak="0">
    <w:nsid w:val="7CA92DF4"/>
    <w:multiLevelType w:val="hybridMultilevel"/>
    <w:tmpl w:val="6304E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9"/>
  </w:num>
  <w:num w:numId="3">
    <w:abstractNumId w:val="47"/>
  </w:num>
  <w:num w:numId="4">
    <w:abstractNumId w:val="19"/>
  </w:num>
  <w:num w:numId="5">
    <w:abstractNumId w:val="20"/>
  </w:num>
  <w:num w:numId="6">
    <w:abstractNumId w:val="40"/>
  </w:num>
  <w:num w:numId="7">
    <w:abstractNumId w:val="28"/>
  </w:num>
  <w:num w:numId="8">
    <w:abstractNumId w:val="29"/>
  </w:num>
  <w:num w:numId="9">
    <w:abstractNumId w:val="35"/>
  </w:num>
  <w:num w:numId="10">
    <w:abstractNumId w:val="33"/>
  </w:num>
  <w:num w:numId="11">
    <w:abstractNumId w:val="17"/>
  </w:num>
  <w:num w:numId="12">
    <w:abstractNumId w:val="18"/>
  </w:num>
  <w:num w:numId="13">
    <w:abstractNumId w:val="25"/>
  </w:num>
  <w:num w:numId="14">
    <w:abstractNumId w:val="48"/>
  </w:num>
  <w:num w:numId="15">
    <w:abstractNumId w:val="6"/>
  </w:num>
  <w:num w:numId="16">
    <w:abstractNumId w:val="12"/>
  </w:num>
  <w:num w:numId="17">
    <w:abstractNumId w:val="41"/>
  </w:num>
  <w:num w:numId="18">
    <w:abstractNumId w:val="15"/>
  </w:num>
  <w:num w:numId="19">
    <w:abstractNumId w:val="30"/>
  </w:num>
  <w:num w:numId="20">
    <w:abstractNumId w:val="31"/>
  </w:num>
  <w:num w:numId="21">
    <w:abstractNumId w:val="42"/>
  </w:num>
  <w:num w:numId="22">
    <w:abstractNumId w:val="37"/>
  </w:num>
  <w:num w:numId="23">
    <w:abstractNumId w:val="21"/>
  </w:num>
  <w:num w:numId="24">
    <w:abstractNumId w:val="24"/>
  </w:num>
  <w:num w:numId="25">
    <w:abstractNumId w:val="7"/>
  </w:num>
  <w:num w:numId="26">
    <w:abstractNumId w:val="38"/>
  </w:num>
  <w:num w:numId="27">
    <w:abstractNumId w:val="13"/>
  </w:num>
  <w:num w:numId="28">
    <w:abstractNumId w:val="32"/>
  </w:num>
  <w:num w:numId="29">
    <w:abstractNumId w:val="46"/>
  </w:num>
  <w:num w:numId="30">
    <w:abstractNumId w:val="8"/>
  </w:num>
  <w:num w:numId="31">
    <w:abstractNumId w:val="39"/>
  </w:num>
  <w:num w:numId="32">
    <w:abstractNumId w:val="34"/>
  </w:num>
  <w:num w:numId="33">
    <w:abstractNumId w:val="45"/>
  </w:num>
  <w:num w:numId="34">
    <w:abstractNumId w:val="23"/>
  </w:num>
  <w:num w:numId="35">
    <w:abstractNumId w:val="43"/>
  </w:num>
  <w:num w:numId="36">
    <w:abstractNumId w:val="26"/>
  </w:num>
  <w:num w:numId="37">
    <w:abstractNumId w:val="14"/>
  </w:num>
  <w:num w:numId="38">
    <w:abstractNumId w:val="27"/>
  </w:num>
  <w:num w:numId="39">
    <w:abstractNumId w:val="36"/>
  </w:num>
  <w:num w:numId="40">
    <w:abstractNumId w:val="44"/>
  </w:num>
  <w:num w:numId="41">
    <w:abstractNumId w:val="10"/>
  </w:num>
  <w:num w:numId="42">
    <w:abstractNumId w:val="2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mirrorMargins/>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formatting="1" w:enforcement="0"/>
  <w:defaultTabStop w:val="708"/>
  <w:hyphenationZone w:val="425"/>
  <w:evenAndOddHeaders/>
  <w:drawingGridHorizontalSpacing w:val="11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7110"/>
    <w:rsid w:val="000008FB"/>
    <w:rsid w:val="00001597"/>
    <w:rsid w:val="00002801"/>
    <w:rsid w:val="00002AFB"/>
    <w:rsid w:val="0000372A"/>
    <w:rsid w:val="0000430A"/>
    <w:rsid w:val="00005C92"/>
    <w:rsid w:val="00007513"/>
    <w:rsid w:val="0001050F"/>
    <w:rsid w:val="000105BB"/>
    <w:rsid w:val="000135AF"/>
    <w:rsid w:val="00013895"/>
    <w:rsid w:val="00013A28"/>
    <w:rsid w:val="00014453"/>
    <w:rsid w:val="00015536"/>
    <w:rsid w:val="00015E1D"/>
    <w:rsid w:val="000161AF"/>
    <w:rsid w:val="000165AC"/>
    <w:rsid w:val="00016D9C"/>
    <w:rsid w:val="000177C5"/>
    <w:rsid w:val="00020176"/>
    <w:rsid w:val="0002048C"/>
    <w:rsid w:val="00020BB6"/>
    <w:rsid w:val="00021182"/>
    <w:rsid w:val="00021DF9"/>
    <w:rsid w:val="00022204"/>
    <w:rsid w:val="0002225D"/>
    <w:rsid w:val="0002256F"/>
    <w:rsid w:val="00023068"/>
    <w:rsid w:val="0002313C"/>
    <w:rsid w:val="00023372"/>
    <w:rsid w:val="00023FDD"/>
    <w:rsid w:val="0002416F"/>
    <w:rsid w:val="00024C6D"/>
    <w:rsid w:val="000250C4"/>
    <w:rsid w:val="0002560E"/>
    <w:rsid w:val="00025DB4"/>
    <w:rsid w:val="0003103B"/>
    <w:rsid w:val="0003126F"/>
    <w:rsid w:val="000320BB"/>
    <w:rsid w:val="000329C6"/>
    <w:rsid w:val="00032B9C"/>
    <w:rsid w:val="00032C9E"/>
    <w:rsid w:val="00032CDA"/>
    <w:rsid w:val="00033056"/>
    <w:rsid w:val="00033EF0"/>
    <w:rsid w:val="000348CD"/>
    <w:rsid w:val="00034E2F"/>
    <w:rsid w:val="000351A4"/>
    <w:rsid w:val="000364C1"/>
    <w:rsid w:val="000375C4"/>
    <w:rsid w:val="00040732"/>
    <w:rsid w:val="00040837"/>
    <w:rsid w:val="00040E34"/>
    <w:rsid w:val="00041532"/>
    <w:rsid w:val="00041944"/>
    <w:rsid w:val="000426F7"/>
    <w:rsid w:val="000427A3"/>
    <w:rsid w:val="00042ABA"/>
    <w:rsid w:val="00044794"/>
    <w:rsid w:val="00044A7F"/>
    <w:rsid w:val="00045510"/>
    <w:rsid w:val="00047B6F"/>
    <w:rsid w:val="00047E27"/>
    <w:rsid w:val="00050220"/>
    <w:rsid w:val="000505C5"/>
    <w:rsid w:val="00051FE6"/>
    <w:rsid w:val="00053E7F"/>
    <w:rsid w:val="00054BB1"/>
    <w:rsid w:val="000551CC"/>
    <w:rsid w:val="00055402"/>
    <w:rsid w:val="00055911"/>
    <w:rsid w:val="00055F96"/>
    <w:rsid w:val="0005693A"/>
    <w:rsid w:val="000576C0"/>
    <w:rsid w:val="00057D68"/>
    <w:rsid w:val="00060380"/>
    <w:rsid w:val="00060388"/>
    <w:rsid w:val="00060952"/>
    <w:rsid w:val="00060DEE"/>
    <w:rsid w:val="00061F29"/>
    <w:rsid w:val="0006242F"/>
    <w:rsid w:val="000632EE"/>
    <w:rsid w:val="000633EE"/>
    <w:rsid w:val="0006357F"/>
    <w:rsid w:val="0006382A"/>
    <w:rsid w:val="00063AA9"/>
    <w:rsid w:val="00064191"/>
    <w:rsid w:val="000641A8"/>
    <w:rsid w:val="00064813"/>
    <w:rsid w:val="000653DB"/>
    <w:rsid w:val="00066A1F"/>
    <w:rsid w:val="000672A4"/>
    <w:rsid w:val="000672FF"/>
    <w:rsid w:val="0007060F"/>
    <w:rsid w:val="00070665"/>
    <w:rsid w:val="000708E6"/>
    <w:rsid w:val="00070CE5"/>
    <w:rsid w:val="000717DA"/>
    <w:rsid w:val="00071AEE"/>
    <w:rsid w:val="00072729"/>
    <w:rsid w:val="000729E9"/>
    <w:rsid w:val="00072CBC"/>
    <w:rsid w:val="00073494"/>
    <w:rsid w:val="000738BA"/>
    <w:rsid w:val="00073C7C"/>
    <w:rsid w:val="0007401E"/>
    <w:rsid w:val="000741D1"/>
    <w:rsid w:val="00074260"/>
    <w:rsid w:val="00074320"/>
    <w:rsid w:val="00074658"/>
    <w:rsid w:val="00075500"/>
    <w:rsid w:val="00076FA2"/>
    <w:rsid w:val="000774DA"/>
    <w:rsid w:val="00080832"/>
    <w:rsid w:val="0008087B"/>
    <w:rsid w:val="00080BF1"/>
    <w:rsid w:val="00080E56"/>
    <w:rsid w:val="00081031"/>
    <w:rsid w:val="00082101"/>
    <w:rsid w:val="000824D9"/>
    <w:rsid w:val="00082A1D"/>
    <w:rsid w:val="00082A1F"/>
    <w:rsid w:val="00082D4D"/>
    <w:rsid w:val="00083BBB"/>
    <w:rsid w:val="00083F75"/>
    <w:rsid w:val="00086292"/>
    <w:rsid w:val="000868B3"/>
    <w:rsid w:val="00086A0B"/>
    <w:rsid w:val="00087D67"/>
    <w:rsid w:val="00090EDC"/>
    <w:rsid w:val="00091C84"/>
    <w:rsid w:val="00092588"/>
    <w:rsid w:val="00092634"/>
    <w:rsid w:val="00092895"/>
    <w:rsid w:val="00092985"/>
    <w:rsid w:val="000935C9"/>
    <w:rsid w:val="00094A69"/>
    <w:rsid w:val="0009522B"/>
    <w:rsid w:val="000960B9"/>
    <w:rsid w:val="00096D6A"/>
    <w:rsid w:val="00097066"/>
    <w:rsid w:val="000973EC"/>
    <w:rsid w:val="000A127E"/>
    <w:rsid w:val="000A12C2"/>
    <w:rsid w:val="000A1DEA"/>
    <w:rsid w:val="000A2298"/>
    <w:rsid w:val="000A25AA"/>
    <w:rsid w:val="000A2FA5"/>
    <w:rsid w:val="000A336C"/>
    <w:rsid w:val="000A38A7"/>
    <w:rsid w:val="000A3CCD"/>
    <w:rsid w:val="000A4803"/>
    <w:rsid w:val="000A4DB3"/>
    <w:rsid w:val="000A5280"/>
    <w:rsid w:val="000A5BE1"/>
    <w:rsid w:val="000A5ED0"/>
    <w:rsid w:val="000A718D"/>
    <w:rsid w:val="000B0EAD"/>
    <w:rsid w:val="000B1764"/>
    <w:rsid w:val="000B1C25"/>
    <w:rsid w:val="000B2C64"/>
    <w:rsid w:val="000B322B"/>
    <w:rsid w:val="000B3F0A"/>
    <w:rsid w:val="000B4724"/>
    <w:rsid w:val="000B6277"/>
    <w:rsid w:val="000B65AC"/>
    <w:rsid w:val="000B73A5"/>
    <w:rsid w:val="000B73D7"/>
    <w:rsid w:val="000B7A21"/>
    <w:rsid w:val="000C097B"/>
    <w:rsid w:val="000C1096"/>
    <w:rsid w:val="000C1538"/>
    <w:rsid w:val="000C1911"/>
    <w:rsid w:val="000C2215"/>
    <w:rsid w:val="000C32BB"/>
    <w:rsid w:val="000C465B"/>
    <w:rsid w:val="000C4769"/>
    <w:rsid w:val="000C47DE"/>
    <w:rsid w:val="000C4CAE"/>
    <w:rsid w:val="000C5863"/>
    <w:rsid w:val="000C5E25"/>
    <w:rsid w:val="000C5E4C"/>
    <w:rsid w:val="000C67A4"/>
    <w:rsid w:val="000C70A3"/>
    <w:rsid w:val="000C7F0D"/>
    <w:rsid w:val="000D0953"/>
    <w:rsid w:val="000D1666"/>
    <w:rsid w:val="000D216B"/>
    <w:rsid w:val="000D291F"/>
    <w:rsid w:val="000D2C2E"/>
    <w:rsid w:val="000D419C"/>
    <w:rsid w:val="000D47FB"/>
    <w:rsid w:val="000D5787"/>
    <w:rsid w:val="000D5842"/>
    <w:rsid w:val="000D690E"/>
    <w:rsid w:val="000D6D0C"/>
    <w:rsid w:val="000D6F34"/>
    <w:rsid w:val="000D70F5"/>
    <w:rsid w:val="000E08F9"/>
    <w:rsid w:val="000E0B2E"/>
    <w:rsid w:val="000E135D"/>
    <w:rsid w:val="000E321F"/>
    <w:rsid w:val="000E3546"/>
    <w:rsid w:val="000E38DB"/>
    <w:rsid w:val="000E5312"/>
    <w:rsid w:val="000E59D8"/>
    <w:rsid w:val="000E59EF"/>
    <w:rsid w:val="000E7987"/>
    <w:rsid w:val="000F0E41"/>
    <w:rsid w:val="000F14E8"/>
    <w:rsid w:val="000F284B"/>
    <w:rsid w:val="000F3803"/>
    <w:rsid w:val="000F3BE1"/>
    <w:rsid w:val="000F3DEB"/>
    <w:rsid w:val="000F48D0"/>
    <w:rsid w:val="000F4AAB"/>
    <w:rsid w:val="000F4CEE"/>
    <w:rsid w:val="000F519B"/>
    <w:rsid w:val="000F5DB5"/>
    <w:rsid w:val="000F5FEA"/>
    <w:rsid w:val="000F665D"/>
    <w:rsid w:val="000F670D"/>
    <w:rsid w:val="000F782A"/>
    <w:rsid w:val="000F7C81"/>
    <w:rsid w:val="001001D2"/>
    <w:rsid w:val="0010062D"/>
    <w:rsid w:val="00101231"/>
    <w:rsid w:val="001013E4"/>
    <w:rsid w:val="001020AC"/>
    <w:rsid w:val="00102782"/>
    <w:rsid w:val="001027B1"/>
    <w:rsid w:val="00102F17"/>
    <w:rsid w:val="00102F8C"/>
    <w:rsid w:val="0010364B"/>
    <w:rsid w:val="00103FC5"/>
    <w:rsid w:val="00104A36"/>
    <w:rsid w:val="00104BB8"/>
    <w:rsid w:val="00105671"/>
    <w:rsid w:val="00105B34"/>
    <w:rsid w:val="00105CB7"/>
    <w:rsid w:val="001060FF"/>
    <w:rsid w:val="00106B69"/>
    <w:rsid w:val="00110B82"/>
    <w:rsid w:val="00110E0B"/>
    <w:rsid w:val="001122CA"/>
    <w:rsid w:val="00112A51"/>
    <w:rsid w:val="00113A12"/>
    <w:rsid w:val="00113D5D"/>
    <w:rsid w:val="001142C4"/>
    <w:rsid w:val="0011432F"/>
    <w:rsid w:val="00114615"/>
    <w:rsid w:val="00114698"/>
    <w:rsid w:val="0011629B"/>
    <w:rsid w:val="001170FC"/>
    <w:rsid w:val="00117B10"/>
    <w:rsid w:val="00117C08"/>
    <w:rsid w:val="001203E0"/>
    <w:rsid w:val="00121043"/>
    <w:rsid w:val="00121505"/>
    <w:rsid w:val="00121753"/>
    <w:rsid w:val="001219EC"/>
    <w:rsid w:val="00121A3A"/>
    <w:rsid w:val="001246F2"/>
    <w:rsid w:val="0012583F"/>
    <w:rsid w:val="00125C2D"/>
    <w:rsid w:val="00126220"/>
    <w:rsid w:val="00127018"/>
    <w:rsid w:val="00127193"/>
    <w:rsid w:val="00127F09"/>
    <w:rsid w:val="001319ED"/>
    <w:rsid w:val="00132A78"/>
    <w:rsid w:val="001335F2"/>
    <w:rsid w:val="0013395E"/>
    <w:rsid w:val="00133A0E"/>
    <w:rsid w:val="00133DCF"/>
    <w:rsid w:val="0013412C"/>
    <w:rsid w:val="00135955"/>
    <w:rsid w:val="00135D08"/>
    <w:rsid w:val="00136039"/>
    <w:rsid w:val="00136CDA"/>
    <w:rsid w:val="00137057"/>
    <w:rsid w:val="001373B3"/>
    <w:rsid w:val="001404A6"/>
    <w:rsid w:val="00140723"/>
    <w:rsid w:val="0014083E"/>
    <w:rsid w:val="001414EC"/>
    <w:rsid w:val="00141B80"/>
    <w:rsid w:val="0014216B"/>
    <w:rsid w:val="001424D6"/>
    <w:rsid w:val="00142823"/>
    <w:rsid w:val="00143DEA"/>
    <w:rsid w:val="001443D7"/>
    <w:rsid w:val="00144786"/>
    <w:rsid w:val="001450A1"/>
    <w:rsid w:val="0014570C"/>
    <w:rsid w:val="00145CD8"/>
    <w:rsid w:val="001462C5"/>
    <w:rsid w:val="00146DA3"/>
    <w:rsid w:val="0014712A"/>
    <w:rsid w:val="00150246"/>
    <w:rsid w:val="001503FF"/>
    <w:rsid w:val="00150B2E"/>
    <w:rsid w:val="00150BD7"/>
    <w:rsid w:val="001510E4"/>
    <w:rsid w:val="001514B7"/>
    <w:rsid w:val="00151CEC"/>
    <w:rsid w:val="00151DC8"/>
    <w:rsid w:val="001523BF"/>
    <w:rsid w:val="00153E73"/>
    <w:rsid w:val="0015588A"/>
    <w:rsid w:val="00155BAF"/>
    <w:rsid w:val="00155BB0"/>
    <w:rsid w:val="0015614B"/>
    <w:rsid w:val="00156220"/>
    <w:rsid w:val="001567D9"/>
    <w:rsid w:val="001604AF"/>
    <w:rsid w:val="00160D85"/>
    <w:rsid w:val="0016108A"/>
    <w:rsid w:val="00161983"/>
    <w:rsid w:val="00161A38"/>
    <w:rsid w:val="00161DCA"/>
    <w:rsid w:val="00162AE3"/>
    <w:rsid w:val="001646AA"/>
    <w:rsid w:val="00164839"/>
    <w:rsid w:val="00164B4A"/>
    <w:rsid w:val="00164F72"/>
    <w:rsid w:val="001650E7"/>
    <w:rsid w:val="0016595D"/>
    <w:rsid w:val="00165DF3"/>
    <w:rsid w:val="0016678E"/>
    <w:rsid w:val="00166A4A"/>
    <w:rsid w:val="00170FAE"/>
    <w:rsid w:val="00171A6C"/>
    <w:rsid w:val="00171D11"/>
    <w:rsid w:val="00172D5D"/>
    <w:rsid w:val="0017330B"/>
    <w:rsid w:val="0017347C"/>
    <w:rsid w:val="00173CBB"/>
    <w:rsid w:val="00174EF2"/>
    <w:rsid w:val="0017516C"/>
    <w:rsid w:val="0017520D"/>
    <w:rsid w:val="001753ED"/>
    <w:rsid w:val="00176A8F"/>
    <w:rsid w:val="00176EB4"/>
    <w:rsid w:val="00177AAF"/>
    <w:rsid w:val="00177BE4"/>
    <w:rsid w:val="00177E5F"/>
    <w:rsid w:val="001810CB"/>
    <w:rsid w:val="00181181"/>
    <w:rsid w:val="00181240"/>
    <w:rsid w:val="00181D39"/>
    <w:rsid w:val="00184BDB"/>
    <w:rsid w:val="00184F4E"/>
    <w:rsid w:val="001871A2"/>
    <w:rsid w:val="00187A04"/>
    <w:rsid w:val="00190393"/>
    <w:rsid w:val="00190967"/>
    <w:rsid w:val="001911D8"/>
    <w:rsid w:val="00192334"/>
    <w:rsid w:val="00193961"/>
    <w:rsid w:val="0019397D"/>
    <w:rsid w:val="00193A21"/>
    <w:rsid w:val="001950A9"/>
    <w:rsid w:val="001959C8"/>
    <w:rsid w:val="001964B1"/>
    <w:rsid w:val="001966DD"/>
    <w:rsid w:val="00196A27"/>
    <w:rsid w:val="00196BC3"/>
    <w:rsid w:val="00197024"/>
    <w:rsid w:val="001972DD"/>
    <w:rsid w:val="001977A9"/>
    <w:rsid w:val="00197CCA"/>
    <w:rsid w:val="00197E8E"/>
    <w:rsid w:val="00197F0C"/>
    <w:rsid w:val="001A0FF8"/>
    <w:rsid w:val="001A26BB"/>
    <w:rsid w:val="001A28C0"/>
    <w:rsid w:val="001A2E5E"/>
    <w:rsid w:val="001A357E"/>
    <w:rsid w:val="001A3DB4"/>
    <w:rsid w:val="001A4445"/>
    <w:rsid w:val="001A4529"/>
    <w:rsid w:val="001A47EA"/>
    <w:rsid w:val="001A561A"/>
    <w:rsid w:val="001A5C08"/>
    <w:rsid w:val="001A7948"/>
    <w:rsid w:val="001B03F4"/>
    <w:rsid w:val="001B0D1B"/>
    <w:rsid w:val="001B1F84"/>
    <w:rsid w:val="001B2496"/>
    <w:rsid w:val="001B2641"/>
    <w:rsid w:val="001B35FD"/>
    <w:rsid w:val="001B3EAB"/>
    <w:rsid w:val="001B4692"/>
    <w:rsid w:val="001B47D5"/>
    <w:rsid w:val="001B4C46"/>
    <w:rsid w:val="001B4FC4"/>
    <w:rsid w:val="001B501A"/>
    <w:rsid w:val="001B5518"/>
    <w:rsid w:val="001B5575"/>
    <w:rsid w:val="001B64CD"/>
    <w:rsid w:val="001B6DB2"/>
    <w:rsid w:val="001B6FEB"/>
    <w:rsid w:val="001B747A"/>
    <w:rsid w:val="001B7512"/>
    <w:rsid w:val="001B7C25"/>
    <w:rsid w:val="001C089F"/>
    <w:rsid w:val="001C08EE"/>
    <w:rsid w:val="001C14C0"/>
    <w:rsid w:val="001C178E"/>
    <w:rsid w:val="001C220E"/>
    <w:rsid w:val="001C2F9E"/>
    <w:rsid w:val="001C3768"/>
    <w:rsid w:val="001C392E"/>
    <w:rsid w:val="001C3B3F"/>
    <w:rsid w:val="001C3E3F"/>
    <w:rsid w:val="001C4FA5"/>
    <w:rsid w:val="001C5035"/>
    <w:rsid w:val="001C6EFE"/>
    <w:rsid w:val="001C6FEE"/>
    <w:rsid w:val="001D0D33"/>
    <w:rsid w:val="001D0F9C"/>
    <w:rsid w:val="001D1D43"/>
    <w:rsid w:val="001D3A69"/>
    <w:rsid w:val="001D48DB"/>
    <w:rsid w:val="001D527E"/>
    <w:rsid w:val="001D66F4"/>
    <w:rsid w:val="001D6C50"/>
    <w:rsid w:val="001D6F5F"/>
    <w:rsid w:val="001D7226"/>
    <w:rsid w:val="001D7CA9"/>
    <w:rsid w:val="001D7E0E"/>
    <w:rsid w:val="001E03DC"/>
    <w:rsid w:val="001E0986"/>
    <w:rsid w:val="001E0DB7"/>
    <w:rsid w:val="001E1970"/>
    <w:rsid w:val="001E2512"/>
    <w:rsid w:val="001E2DF1"/>
    <w:rsid w:val="001E31BF"/>
    <w:rsid w:val="001E3B2C"/>
    <w:rsid w:val="001E403F"/>
    <w:rsid w:val="001E4568"/>
    <w:rsid w:val="001E45CE"/>
    <w:rsid w:val="001E57FF"/>
    <w:rsid w:val="001E5FB8"/>
    <w:rsid w:val="001E6141"/>
    <w:rsid w:val="001E66EE"/>
    <w:rsid w:val="001E7031"/>
    <w:rsid w:val="001F009C"/>
    <w:rsid w:val="001F0498"/>
    <w:rsid w:val="001F14FD"/>
    <w:rsid w:val="001F16A9"/>
    <w:rsid w:val="001F45BC"/>
    <w:rsid w:val="002001DF"/>
    <w:rsid w:val="00200D1C"/>
    <w:rsid w:val="0020110A"/>
    <w:rsid w:val="00202537"/>
    <w:rsid w:val="002026DF"/>
    <w:rsid w:val="00203CAF"/>
    <w:rsid w:val="0020489C"/>
    <w:rsid w:val="0020534C"/>
    <w:rsid w:val="00205510"/>
    <w:rsid w:val="002078F3"/>
    <w:rsid w:val="00207A12"/>
    <w:rsid w:val="0021025B"/>
    <w:rsid w:val="00210771"/>
    <w:rsid w:val="00210A65"/>
    <w:rsid w:val="0021279E"/>
    <w:rsid w:val="00212D37"/>
    <w:rsid w:val="0021310D"/>
    <w:rsid w:val="002136F7"/>
    <w:rsid w:val="0021533C"/>
    <w:rsid w:val="00215378"/>
    <w:rsid w:val="00215A5D"/>
    <w:rsid w:val="002202D8"/>
    <w:rsid w:val="0022129B"/>
    <w:rsid w:val="0022195D"/>
    <w:rsid w:val="00221D86"/>
    <w:rsid w:val="00222072"/>
    <w:rsid w:val="002227EC"/>
    <w:rsid w:val="0022359E"/>
    <w:rsid w:val="002238F7"/>
    <w:rsid w:val="00223F14"/>
    <w:rsid w:val="00224438"/>
    <w:rsid w:val="00224988"/>
    <w:rsid w:val="00224A1B"/>
    <w:rsid w:val="002255FF"/>
    <w:rsid w:val="002256C9"/>
    <w:rsid w:val="00225ADC"/>
    <w:rsid w:val="002266B0"/>
    <w:rsid w:val="002266CD"/>
    <w:rsid w:val="0022691A"/>
    <w:rsid w:val="002271F6"/>
    <w:rsid w:val="00227853"/>
    <w:rsid w:val="00230D27"/>
    <w:rsid w:val="00230E11"/>
    <w:rsid w:val="00230E97"/>
    <w:rsid w:val="002321FF"/>
    <w:rsid w:val="00232FCD"/>
    <w:rsid w:val="002341B3"/>
    <w:rsid w:val="0023424B"/>
    <w:rsid w:val="00234E68"/>
    <w:rsid w:val="00234F4A"/>
    <w:rsid w:val="00235C69"/>
    <w:rsid w:val="00235CD7"/>
    <w:rsid w:val="00237D93"/>
    <w:rsid w:val="002403CB"/>
    <w:rsid w:val="0024052E"/>
    <w:rsid w:val="002406F4"/>
    <w:rsid w:val="0024078F"/>
    <w:rsid w:val="00240BE9"/>
    <w:rsid w:val="00241AC8"/>
    <w:rsid w:val="00242708"/>
    <w:rsid w:val="002449A2"/>
    <w:rsid w:val="00245968"/>
    <w:rsid w:val="00246077"/>
    <w:rsid w:val="00246226"/>
    <w:rsid w:val="0024711E"/>
    <w:rsid w:val="002474C6"/>
    <w:rsid w:val="002479E7"/>
    <w:rsid w:val="002511A4"/>
    <w:rsid w:val="00251BCA"/>
    <w:rsid w:val="0025218A"/>
    <w:rsid w:val="002527C6"/>
    <w:rsid w:val="00252998"/>
    <w:rsid w:val="002529EC"/>
    <w:rsid w:val="00253433"/>
    <w:rsid w:val="00253564"/>
    <w:rsid w:val="002553F3"/>
    <w:rsid w:val="0025542B"/>
    <w:rsid w:val="0025702B"/>
    <w:rsid w:val="00257697"/>
    <w:rsid w:val="002578FB"/>
    <w:rsid w:val="002579C2"/>
    <w:rsid w:val="00257A62"/>
    <w:rsid w:val="00257E76"/>
    <w:rsid w:val="00260AD3"/>
    <w:rsid w:val="00262C05"/>
    <w:rsid w:val="00262E3A"/>
    <w:rsid w:val="00263343"/>
    <w:rsid w:val="00263BD2"/>
    <w:rsid w:val="00263BDF"/>
    <w:rsid w:val="00264774"/>
    <w:rsid w:val="0026547C"/>
    <w:rsid w:val="00265504"/>
    <w:rsid w:val="00266572"/>
    <w:rsid w:val="002673A5"/>
    <w:rsid w:val="00267468"/>
    <w:rsid w:val="00270807"/>
    <w:rsid w:val="00270961"/>
    <w:rsid w:val="00271506"/>
    <w:rsid w:val="00271661"/>
    <w:rsid w:val="00273281"/>
    <w:rsid w:val="00273A73"/>
    <w:rsid w:val="00273EED"/>
    <w:rsid w:val="00274D8B"/>
    <w:rsid w:val="00275CFD"/>
    <w:rsid w:val="00277544"/>
    <w:rsid w:val="002775AB"/>
    <w:rsid w:val="00277C3E"/>
    <w:rsid w:val="00277F1B"/>
    <w:rsid w:val="0028024B"/>
    <w:rsid w:val="00280B40"/>
    <w:rsid w:val="00281AF8"/>
    <w:rsid w:val="00282970"/>
    <w:rsid w:val="00282CCC"/>
    <w:rsid w:val="00286AD2"/>
    <w:rsid w:val="00286DD3"/>
    <w:rsid w:val="00287313"/>
    <w:rsid w:val="00290298"/>
    <w:rsid w:val="00290EF6"/>
    <w:rsid w:val="002925D4"/>
    <w:rsid w:val="00292AB1"/>
    <w:rsid w:val="00293858"/>
    <w:rsid w:val="00294B3F"/>
    <w:rsid w:val="00296558"/>
    <w:rsid w:val="002977FA"/>
    <w:rsid w:val="00297F8C"/>
    <w:rsid w:val="002A0AEE"/>
    <w:rsid w:val="002A1673"/>
    <w:rsid w:val="002A18CA"/>
    <w:rsid w:val="002A35A4"/>
    <w:rsid w:val="002A3788"/>
    <w:rsid w:val="002A500D"/>
    <w:rsid w:val="002A5D3E"/>
    <w:rsid w:val="002A6381"/>
    <w:rsid w:val="002A7FB0"/>
    <w:rsid w:val="002B0256"/>
    <w:rsid w:val="002B0739"/>
    <w:rsid w:val="002B1265"/>
    <w:rsid w:val="002B16F8"/>
    <w:rsid w:val="002B1CC0"/>
    <w:rsid w:val="002B3351"/>
    <w:rsid w:val="002B3533"/>
    <w:rsid w:val="002B55CE"/>
    <w:rsid w:val="002B624A"/>
    <w:rsid w:val="002B718B"/>
    <w:rsid w:val="002C0719"/>
    <w:rsid w:val="002C1123"/>
    <w:rsid w:val="002C14A8"/>
    <w:rsid w:val="002C5175"/>
    <w:rsid w:val="002C780E"/>
    <w:rsid w:val="002C7B28"/>
    <w:rsid w:val="002D05FF"/>
    <w:rsid w:val="002D0BF2"/>
    <w:rsid w:val="002D0CC3"/>
    <w:rsid w:val="002D2275"/>
    <w:rsid w:val="002D2905"/>
    <w:rsid w:val="002D3AF8"/>
    <w:rsid w:val="002D53EE"/>
    <w:rsid w:val="002D56EB"/>
    <w:rsid w:val="002D630D"/>
    <w:rsid w:val="002D6AA3"/>
    <w:rsid w:val="002E0F8C"/>
    <w:rsid w:val="002E177B"/>
    <w:rsid w:val="002E179D"/>
    <w:rsid w:val="002E26CF"/>
    <w:rsid w:val="002E2B01"/>
    <w:rsid w:val="002E38F2"/>
    <w:rsid w:val="002E3A8F"/>
    <w:rsid w:val="002E3EBD"/>
    <w:rsid w:val="002E4393"/>
    <w:rsid w:val="002E4AD9"/>
    <w:rsid w:val="002E59A8"/>
    <w:rsid w:val="002E6060"/>
    <w:rsid w:val="002E6275"/>
    <w:rsid w:val="002E754C"/>
    <w:rsid w:val="002E79CD"/>
    <w:rsid w:val="002F0F38"/>
    <w:rsid w:val="002F1340"/>
    <w:rsid w:val="002F1B79"/>
    <w:rsid w:val="002F1C5E"/>
    <w:rsid w:val="002F2315"/>
    <w:rsid w:val="002F36E6"/>
    <w:rsid w:val="002F3823"/>
    <w:rsid w:val="002F5599"/>
    <w:rsid w:val="002F5ACD"/>
    <w:rsid w:val="002F755D"/>
    <w:rsid w:val="00300971"/>
    <w:rsid w:val="00301007"/>
    <w:rsid w:val="00301F02"/>
    <w:rsid w:val="003024A2"/>
    <w:rsid w:val="00302E0B"/>
    <w:rsid w:val="00303742"/>
    <w:rsid w:val="00303A07"/>
    <w:rsid w:val="00303BE6"/>
    <w:rsid w:val="00303C24"/>
    <w:rsid w:val="00303CA4"/>
    <w:rsid w:val="00305343"/>
    <w:rsid w:val="00305EA1"/>
    <w:rsid w:val="0030666E"/>
    <w:rsid w:val="00306707"/>
    <w:rsid w:val="00311B0A"/>
    <w:rsid w:val="00312754"/>
    <w:rsid w:val="0031293C"/>
    <w:rsid w:val="00312B41"/>
    <w:rsid w:val="003138AA"/>
    <w:rsid w:val="00313925"/>
    <w:rsid w:val="00315182"/>
    <w:rsid w:val="00315861"/>
    <w:rsid w:val="00316E14"/>
    <w:rsid w:val="00316E60"/>
    <w:rsid w:val="00320EE2"/>
    <w:rsid w:val="00321847"/>
    <w:rsid w:val="00321CF0"/>
    <w:rsid w:val="00322139"/>
    <w:rsid w:val="0032354B"/>
    <w:rsid w:val="0032495C"/>
    <w:rsid w:val="00324C68"/>
    <w:rsid w:val="003255A1"/>
    <w:rsid w:val="00326112"/>
    <w:rsid w:val="00326A4D"/>
    <w:rsid w:val="00326B00"/>
    <w:rsid w:val="00326B49"/>
    <w:rsid w:val="00326B7F"/>
    <w:rsid w:val="00327006"/>
    <w:rsid w:val="00327B42"/>
    <w:rsid w:val="00327C1C"/>
    <w:rsid w:val="00327EE2"/>
    <w:rsid w:val="00330331"/>
    <w:rsid w:val="003303BE"/>
    <w:rsid w:val="0033044D"/>
    <w:rsid w:val="00330E0B"/>
    <w:rsid w:val="00331EC9"/>
    <w:rsid w:val="00332D43"/>
    <w:rsid w:val="0033418D"/>
    <w:rsid w:val="00334352"/>
    <w:rsid w:val="00334363"/>
    <w:rsid w:val="003348D2"/>
    <w:rsid w:val="00336392"/>
    <w:rsid w:val="003364E6"/>
    <w:rsid w:val="00336BBC"/>
    <w:rsid w:val="00336E2A"/>
    <w:rsid w:val="0033784F"/>
    <w:rsid w:val="00337B22"/>
    <w:rsid w:val="00337BEB"/>
    <w:rsid w:val="00337D3A"/>
    <w:rsid w:val="0034104B"/>
    <w:rsid w:val="00342050"/>
    <w:rsid w:val="00343787"/>
    <w:rsid w:val="00343A4A"/>
    <w:rsid w:val="00343F50"/>
    <w:rsid w:val="0034405C"/>
    <w:rsid w:val="00345662"/>
    <w:rsid w:val="00350056"/>
    <w:rsid w:val="00350AB6"/>
    <w:rsid w:val="00350E4A"/>
    <w:rsid w:val="0035131C"/>
    <w:rsid w:val="00351851"/>
    <w:rsid w:val="0035186D"/>
    <w:rsid w:val="00352743"/>
    <w:rsid w:val="00352B4B"/>
    <w:rsid w:val="00352BB9"/>
    <w:rsid w:val="00354ADC"/>
    <w:rsid w:val="00355365"/>
    <w:rsid w:val="00356475"/>
    <w:rsid w:val="00360282"/>
    <w:rsid w:val="00360571"/>
    <w:rsid w:val="003612FF"/>
    <w:rsid w:val="003619FE"/>
    <w:rsid w:val="00361BFB"/>
    <w:rsid w:val="00362D54"/>
    <w:rsid w:val="003637A9"/>
    <w:rsid w:val="00363C51"/>
    <w:rsid w:val="0036446C"/>
    <w:rsid w:val="0036472F"/>
    <w:rsid w:val="00365F23"/>
    <w:rsid w:val="003660C5"/>
    <w:rsid w:val="00366618"/>
    <w:rsid w:val="00366E2B"/>
    <w:rsid w:val="003670F6"/>
    <w:rsid w:val="00367F10"/>
    <w:rsid w:val="00367F33"/>
    <w:rsid w:val="00370387"/>
    <w:rsid w:val="003708DB"/>
    <w:rsid w:val="00370B99"/>
    <w:rsid w:val="003711E3"/>
    <w:rsid w:val="00371414"/>
    <w:rsid w:val="00371AD4"/>
    <w:rsid w:val="00371B15"/>
    <w:rsid w:val="00371EF0"/>
    <w:rsid w:val="00372467"/>
    <w:rsid w:val="003730F4"/>
    <w:rsid w:val="00373353"/>
    <w:rsid w:val="0037382D"/>
    <w:rsid w:val="00374041"/>
    <w:rsid w:val="003742FE"/>
    <w:rsid w:val="00374CD3"/>
    <w:rsid w:val="00375082"/>
    <w:rsid w:val="0037599C"/>
    <w:rsid w:val="00376190"/>
    <w:rsid w:val="00376D30"/>
    <w:rsid w:val="003775E3"/>
    <w:rsid w:val="0037760C"/>
    <w:rsid w:val="00377F0B"/>
    <w:rsid w:val="003804FD"/>
    <w:rsid w:val="00380597"/>
    <w:rsid w:val="00380A33"/>
    <w:rsid w:val="00380EC6"/>
    <w:rsid w:val="00380F49"/>
    <w:rsid w:val="003812C1"/>
    <w:rsid w:val="00381DCC"/>
    <w:rsid w:val="00381DDA"/>
    <w:rsid w:val="00381F0F"/>
    <w:rsid w:val="00382032"/>
    <w:rsid w:val="00382616"/>
    <w:rsid w:val="00382CA8"/>
    <w:rsid w:val="00383145"/>
    <w:rsid w:val="00383695"/>
    <w:rsid w:val="00385020"/>
    <w:rsid w:val="00385F11"/>
    <w:rsid w:val="0038600D"/>
    <w:rsid w:val="0038662E"/>
    <w:rsid w:val="00386D7A"/>
    <w:rsid w:val="00387BB3"/>
    <w:rsid w:val="003903F3"/>
    <w:rsid w:val="00391CE9"/>
    <w:rsid w:val="0039283A"/>
    <w:rsid w:val="003929F0"/>
    <w:rsid w:val="00392CA4"/>
    <w:rsid w:val="00394DF0"/>
    <w:rsid w:val="00394ED9"/>
    <w:rsid w:val="003953F5"/>
    <w:rsid w:val="003958C0"/>
    <w:rsid w:val="00395946"/>
    <w:rsid w:val="00396681"/>
    <w:rsid w:val="003A00F2"/>
    <w:rsid w:val="003A21E4"/>
    <w:rsid w:val="003A23FA"/>
    <w:rsid w:val="003A27FB"/>
    <w:rsid w:val="003A2D44"/>
    <w:rsid w:val="003A306F"/>
    <w:rsid w:val="003A3BDE"/>
    <w:rsid w:val="003A4559"/>
    <w:rsid w:val="003A4B63"/>
    <w:rsid w:val="003A565D"/>
    <w:rsid w:val="003A6E49"/>
    <w:rsid w:val="003A75E5"/>
    <w:rsid w:val="003A79C2"/>
    <w:rsid w:val="003B0000"/>
    <w:rsid w:val="003B086B"/>
    <w:rsid w:val="003B08C0"/>
    <w:rsid w:val="003B1837"/>
    <w:rsid w:val="003B1B1B"/>
    <w:rsid w:val="003B2857"/>
    <w:rsid w:val="003B463B"/>
    <w:rsid w:val="003B469B"/>
    <w:rsid w:val="003B47A0"/>
    <w:rsid w:val="003B4869"/>
    <w:rsid w:val="003B4D41"/>
    <w:rsid w:val="003B6002"/>
    <w:rsid w:val="003B6372"/>
    <w:rsid w:val="003B678D"/>
    <w:rsid w:val="003B6F44"/>
    <w:rsid w:val="003B70A2"/>
    <w:rsid w:val="003B7B4E"/>
    <w:rsid w:val="003C0723"/>
    <w:rsid w:val="003C11FB"/>
    <w:rsid w:val="003C1C5D"/>
    <w:rsid w:val="003C2B88"/>
    <w:rsid w:val="003C2F16"/>
    <w:rsid w:val="003C3612"/>
    <w:rsid w:val="003C4903"/>
    <w:rsid w:val="003C60A8"/>
    <w:rsid w:val="003C68A3"/>
    <w:rsid w:val="003C6B2E"/>
    <w:rsid w:val="003C780D"/>
    <w:rsid w:val="003C7833"/>
    <w:rsid w:val="003C7876"/>
    <w:rsid w:val="003C7E3D"/>
    <w:rsid w:val="003D1532"/>
    <w:rsid w:val="003D2588"/>
    <w:rsid w:val="003D2F46"/>
    <w:rsid w:val="003D31AE"/>
    <w:rsid w:val="003D3A4E"/>
    <w:rsid w:val="003D40E8"/>
    <w:rsid w:val="003D57D0"/>
    <w:rsid w:val="003D5C6C"/>
    <w:rsid w:val="003D5E3E"/>
    <w:rsid w:val="003D70A9"/>
    <w:rsid w:val="003D718C"/>
    <w:rsid w:val="003D7E56"/>
    <w:rsid w:val="003E0474"/>
    <w:rsid w:val="003E0C55"/>
    <w:rsid w:val="003E0F17"/>
    <w:rsid w:val="003E2B9B"/>
    <w:rsid w:val="003E2D84"/>
    <w:rsid w:val="003E317C"/>
    <w:rsid w:val="003E3CE8"/>
    <w:rsid w:val="003E430A"/>
    <w:rsid w:val="003E4661"/>
    <w:rsid w:val="003E5C68"/>
    <w:rsid w:val="003E6547"/>
    <w:rsid w:val="003E7A00"/>
    <w:rsid w:val="003F0AF1"/>
    <w:rsid w:val="003F0BDB"/>
    <w:rsid w:val="003F0C86"/>
    <w:rsid w:val="003F1FB4"/>
    <w:rsid w:val="003F26EF"/>
    <w:rsid w:val="003F3932"/>
    <w:rsid w:val="003F4152"/>
    <w:rsid w:val="003F52D3"/>
    <w:rsid w:val="003F5682"/>
    <w:rsid w:val="003F5A7A"/>
    <w:rsid w:val="0040119F"/>
    <w:rsid w:val="00401CD6"/>
    <w:rsid w:val="004029CE"/>
    <w:rsid w:val="004041FD"/>
    <w:rsid w:val="00404760"/>
    <w:rsid w:val="004050F2"/>
    <w:rsid w:val="00405563"/>
    <w:rsid w:val="0040626B"/>
    <w:rsid w:val="004065F7"/>
    <w:rsid w:val="004105AC"/>
    <w:rsid w:val="0041093A"/>
    <w:rsid w:val="004109EC"/>
    <w:rsid w:val="00410BA8"/>
    <w:rsid w:val="00410C1E"/>
    <w:rsid w:val="00410EA9"/>
    <w:rsid w:val="00411DE4"/>
    <w:rsid w:val="00412060"/>
    <w:rsid w:val="0041276F"/>
    <w:rsid w:val="00413619"/>
    <w:rsid w:val="0041503D"/>
    <w:rsid w:val="0041552A"/>
    <w:rsid w:val="004156C7"/>
    <w:rsid w:val="00415DF7"/>
    <w:rsid w:val="00416C1D"/>
    <w:rsid w:val="0041712E"/>
    <w:rsid w:val="00417255"/>
    <w:rsid w:val="004179D1"/>
    <w:rsid w:val="00417C01"/>
    <w:rsid w:val="00420DE9"/>
    <w:rsid w:val="00421DA8"/>
    <w:rsid w:val="00422238"/>
    <w:rsid w:val="004224EC"/>
    <w:rsid w:val="00422668"/>
    <w:rsid w:val="00422A1D"/>
    <w:rsid w:val="00422F27"/>
    <w:rsid w:val="00424F62"/>
    <w:rsid w:val="00425A33"/>
    <w:rsid w:val="00426665"/>
    <w:rsid w:val="00426B52"/>
    <w:rsid w:val="00426ED6"/>
    <w:rsid w:val="00426F5F"/>
    <w:rsid w:val="004270CF"/>
    <w:rsid w:val="0042737D"/>
    <w:rsid w:val="00427A3F"/>
    <w:rsid w:val="004306CC"/>
    <w:rsid w:val="004309C4"/>
    <w:rsid w:val="00430E30"/>
    <w:rsid w:val="00431048"/>
    <w:rsid w:val="0043125E"/>
    <w:rsid w:val="004312AF"/>
    <w:rsid w:val="004318AC"/>
    <w:rsid w:val="00431D48"/>
    <w:rsid w:val="0043234F"/>
    <w:rsid w:val="004325A1"/>
    <w:rsid w:val="00432BFC"/>
    <w:rsid w:val="00432C55"/>
    <w:rsid w:val="00433901"/>
    <w:rsid w:val="00434B04"/>
    <w:rsid w:val="004353ED"/>
    <w:rsid w:val="004356ED"/>
    <w:rsid w:val="004357C0"/>
    <w:rsid w:val="004378A2"/>
    <w:rsid w:val="00440723"/>
    <w:rsid w:val="00440A2B"/>
    <w:rsid w:val="00441A2C"/>
    <w:rsid w:val="00441AD6"/>
    <w:rsid w:val="00441C1F"/>
    <w:rsid w:val="00442B6A"/>
    <w:rsid w:val="00442F30"/>
    <w:rsid w:val="004430D6"/>
    <w:rsid w:val="00443194"/>
    <w:rsid w:val="0044357D"/>
    <w:rsid w:val="004467F3"/>
    <w:rsid w:val="00447982"/>
    <w:rsid w:val="00450B9A"/>
    <w:rsid w:val="004512CB"/>
    <w:rsid w:val="00451321"/>
    <w:rsid w:val="004516FC"/>
    <w:rsid w:val="0045171B"/>
    <w:rsid w:val="00451D31"/>
    <w:rsid w:val="004525A9"/>
    <w:rsid w:val="00452D2B"/>
    <w:rsid w:val="00453C62"/>
    <w:rsid w:val="00454572"/>
    <w:rsid w:val="00455115"/>
    <w:rsid w:val="004556C7"/>
    <w:rsid w:val="00456B65"/>
    <w:rsid w:val="004604A4"/>
    <w:rsid w:val="004608AE"/>
    <w:rsid w:val="00460947"/>
    <w:rsid w:val="00460C14"/>
    <w:rsid w:val="00460E99"/>
    <w:rsid w:val="00461747"/>
    <w:rsid w:val="00463739"/>
    <w:rsid w:val="0046410F"/>
    <w:rsid w:val="00465475"/>
    <w:rsid w:val="00465588"/>
    <w:rsid w:val="004655F6"/>
    <w:rsid w:val="00466301"/>
    <w:rsid w:val="00467D70"/>
    <w:rsid w:val="004714DF"/>
    <w:rsid w:val="004724EF"/>
    <w:rsid w:val="00472C66"/>
    <w:rsid w:val="00474805"/>
    <w:rsid w:val="00474998"/>
    <w:rsid w:val="00474F5F"/>
    <w:rsid w:val="0047779F"/>
    <w:rsid w:val="004779E0"/>
    <w:rsid w:val="00477DAB"/>
    <w:rsid w:val="00477ED6"/>
    <w:rsid w:val="00480007"/>
    <w:rsid w:val="00480462"/>
    <w:rsid w:val="004806F4"/>
    <w:rsid w:val="0048151F"/>
    <w:rsid w:val="004816CE"/>
    <w:rsid w:val="00482D2C"/>
    <w:rsid w:val="004848A9"/>
    <w:rsid w:val="00485685"/>
    <w:rsid w:val="004867CC"/>
    <w:rsid w:val="00486F4C"/>
    <w:rsid w:val="00492304"/>
    <w:rsid w:val="00492A4E"/>
    <w:rsid w:val="00492A5F"/>
    <w:rsid w:val="00493EB0"/>
    <w:rsid w:val="004944B2"/>
    <w:rsid w:val="00494FA6"/>
    <w:rsid w:val="00495086"/>
    <w:rsid w:val="00495871"/>
    <w:rsid w:val="00495A86"/>
    <w:rsid w:val="00495ED9"/>
    <w:rsid w:val="00496030"/>
    <w:rsid w:val="00496DDC"/>
    <w:rsid w:val="00497849"/>
    <w:rsid w:val="004A07EE"/>
    <w:rsid w:val="004A12CB"/>
    <w:rsid w:val="004A2348"/>
    <w:rsid w:val="004A2F76"/>
    <w:rsid w:val="004A360B"/>
    <w:rsid w:val="004A3C41"/>
    <w:rsid w:val="004A3DDB"/>
    <w:rsid w:val="004A3E44"/>
    <w:rsid w:val="004A3E4F"/>
    <w:rsid w:val="004A5D69"/>
    <w:rsid w:val="004A6E29"/>
    <w:rsid w:val="004A7B24"/>
    <w:rsid w:val="004B07B0"/>
    <w:rsid w:val="004B0E2F"/>
    <w:rsid w:val="004B127E"/>
    <w:rsid w:val="004B18AF"/>
    <w:rsid w:val="004B1C1F"/>
    <w:rsid w:val="004B2318"/>
    <w:rsid w:val="004B31C9"/>
    <w:rsid w:val="004B3253"/>
    <w:rsid w:val="004B3AE0"/>
    <w:rsid w:val="004B3BD5"/>
    <w:rsid w:val="004B413A"/>
    <w:rsid w:val="004B43DF"/>
    <w:rsid w:val="004B512B"/>
    <w:rsid w:val="004B5478"/>
    <w:rsid w:val="004B6A63"/>
    <w:rsid w:val="004B7EA4"/>
    <w:rsid w:val="004C2427"/>
    <w:rsid w:val="004C27F5"/>
    <w:rsid w:val="004C2CCB"/>
    <w:rsid w:val="004C330B"/>
    <w:rsid w:val="004C34CC"/>
    <w:rsid w:val="004C3934"/>
    <w:rsid w:val="004C3EA6"/>
    <w:rsid w:val="004C3EB5"/>
    <w:rsid w:val="004C4976"/>
    <w:rsid w:val="004C4EA9"/>
    <w:rsid w:val="004C4F03"/>
    <w:rsid w:val="004C5284"/>
    <w:rsid w:val="004C55C9"/>
    <w:rsid w:val="004C592F"/>
    <w:rsid w:val="004C5F38"/>
    <w:rsid w:val="004C6006"/>
    <w:rsid w:val="004C733A"/>
    <w:rsid w:val="004C78DE"/>
    <w:rsid w:val="004D0376"/>
    <w:rsid w:val="004D088C"/>
    <w:rsid w:val="004D18F6"/>
    <w:rsid w:val="004D1933"/>
    <w:rsid w:val="004D1FFF"/>
    <w:rsid w:val="004D224B"/>
    <w:rsid w:val="004D2288"/>
    <w:rsid w:val="004D2BD1"/>
    <w:rsid w:val="004D2CDD"/>
    <w:rsid w:val="004D35BF"/>
    <w:rsid w:val="004D3CBD"/>
    <w:rsid w:val="004D414F"/>
    <w:rsid w:val="004D4D11"/>
    <w:rsid w:val="004D50B7"/>
    <w:rsid w:val="004D5AE9"/>
    <w:rsid w:val="004D773E"/>
    <w:rsid w:val="004D79A2"/>
    <w:rsid w:val="004D79A5"/>
    <w:rsid w:val="004D7FC7"/>
    <w:rsid w:val="004E0A5D"/>
    <w:rsid w:val="004E0C9B"/>
    <w:rsid w:val="004E12C0"/>
    <w:rsid w:val="004E14D3"/>
    <w:rsid w:val="004E223E"/>
    <w:rsid w:val="004E2CF7"/>
    <w:rsid w:val="004E3E72"/>
    <w:rsid w:val="004E45B7"/>
    <w:rsid w:val="004E49EE"/>
    <w:rsid w:val="004E4FFB"/>
    <w:rsid w:val="004E5EDB"/>
    <w:rsid w:val="004E614D"/>
    <w:rsid w:val="004E6CA9"/>
    <w:rsid w:val="004E6DA6"/>
    <w:rsid w:val="004E7717"/>
    <w:rsid w:val="004F2965"/>
    <w:rsid w:val="004F2A01"/>
    <w:rsid w:val="004F2F2A"/>
    <w:rsid w:val="004F3C2E"/>
    <w:rsid w:val="004F3E16"/>
    <w:rsid w:val="004F4101"/>
    <w:rsid w:val="004F47F3"/>
    <w:rsid w:val="004F4FDC"/>
    <w:rsid w:val="004F5BD5"/>
    <w:rsid w:val="004F5DAB"/>
    <w:rsid w:val="004F6425"/>
    <w:rsid w:val="004F676D"/>
    <w:rsid w:val="004F67F1"/>
    <w:rsid w:val="004F743A"/>
    <w:rsid w:val="004F7DB0"/>
    <w:rsid w:val="00500F29"/>
    <w:rsid w:val="00501254"/>
    <w:rsid w:val="00501ACB"/>
    <w:rsid w:val="00501C20"/>
    <w:rsid w:val="005020D7"/>
    <w:rsid w:val="00502688"/>
    <w:rsid w:val="005044E6"/>
    <w:rsid w:val="00504DBF"/>
    <w:rsid w:val="005060EA"/>
    <w:rsid w:val="00506A77"/>
    <w:rsid w:val="00506DAD"/>
    <w:rsid w:val="00507190"/>
    <w:rsid w:val="00507280"/>
    <w:rsid w:val="00507CA9"/>
    <w:rsid w:val="00507EB1"/>
    <w:rsid w:val="00511527"/>
    <w:rsid w:val="0051194F"/>
    <w:rsid w:val="00512564"/>
    <w:rsid w:val="00512C08"/>
    <w:rsid w:val="00512F3D"/>
    <w:rsid w:val="00514D70"/>
    <w:rsid w:val="005155E3"/>
    <w:rsid w:val="00515891"/>
    <w:rsid w:val="00515C36"/>
    <w:rsid w:val="00515CD0"/>
    <w:rsid w:val="00515FB0"/>
    <w:rsid w:val="00516272"/>
    <w:rsid w:val="00516A7B"/>
    <w:rsid w:val="00516C1D"/>
    <w:rsid w:val="00516ECA"/>
    <w:rsid w:val="005173B9"/>
    <w:rsid w:val="005177F9"/>
    <w:rsid w:val="00517D16"/>
    <w:rsid w:val="00520333"/>
    <w:rsid w:val="005206E8"/>
    <w:rsid w:val="00520CFE"/>
    <w:rsid w:val="005220F9"/>
    <w:rsid w:val="00522642"/>
    <w:rsid w:val="005236B6"/>
    <w:rsid w:val="005237EE"/>
    <w:rsid w:val="00524423"/>
    <w:rsid w:val="005253A8"/>
    <w:rsid w:val="005254E7"/>
    <w:rsid w:val="00525DE9"/>
    <w:rsid w:val="005261D6"/>
    <w:rsid w:val="00526AFD"/>
    <w:rsid w:val="00527CBD"/>
    <w:rsid w:val="00527CC1"/>
    <w:rsid w:val="005302A9"/>
    <w:rsid w:val="00530481"/>
    <w:rsid w:val="00530B63"/>
    <w:rsid w:val="00530E2C"/>
    <w:rsid w:val="00530E9A"/>
    <w:rsid w:val="00531F0D"/>
    <w:rsid w:val="005324C6"/>
    <w:rsid w:val="00532636"/>
    <w:rsid w:val="00533A7E"/>
    <w:rsid w:val="00533CC3"/>
    <w:rsid w:val="00534312"/>
    <w:rsid w:val="00534B0C"/>
    <w:rsid w:val="0053555E"/>
    <w:rsid w:val="005365A2"/>
    <w:rsid w:val="00536BCC"/>
    <w:rsid w:val="00537402"/>
    <w:rsid w:val="00540DC1"/>
    <w:rsid w:val="00540E42"/>
    <w:rsid w:val="0054177E"/>
    <w:rsid w:val="005418C3"/>
    <w:rsid w:val="00541E07"/>
    <w:rsid w:val="00542F0F"/>
    <w:rsid w:val="0054501A"/>
    <w:rsid w:val="0054658B"/>
    <w:rsid w:val="00547017"/>
    <w:rsid w:val="005500EC"/>
    <w:rsid w:val="005505F6"/>
    <w:rsid w:val="005524DD"/>
    <w:rsid w:val="005531A0"/>
    <w:rsid w:val="00553771"/>
    <w:rsid w:val="00553F57"/>
    <w:rsid w:val="00554382"/>
    <w:rsid w:val="00554E1A"/>
    <w:rsid w:val="0055612B"/>
    <w:rsid w:val="005568B1"/>
    <w:rsid w:val="00556E4F"/>
    <w:rsid w:val="005601A9"/>
    <w:rsid w:val="00560C89"/>
    <w:rsid w:val="005620FD"/>
    <w:rsid w:val="0056225E"/>
    <w:rsid w:val="005622C1"/>
    <w:rsid w:val="00562497"/>
    <w:rsid w:val="00562C13"/>
    <w:rsid w:val="00562D65"/>
    <w:rsid w:val="005631B4"/>
    <w:rsid w:val="005642F3"/>
    <w:rsid w:val="00564672"/>
    <w:rsid w:val="00564CF0"/>
    <w:rsid w:val="005671F6"/>
    <w:rsid w:val="00567A79"/>
    <w:rsid w:val="00567C8A"/>
    <w:rsid w:val="005703EA"/>
    <w:rsid w:val="00570C67"/>
    <w:rsid w:val="0057137B"/>
    <w:rsid w:val="00572491"/>
    <w:rsid w:val="005726AD"/>
    <w:rsid w:val="00572BB2"/>
    <w:rsid w:val="00572DDE"/>
    <w:rsid w:val="00573B08"/>
    <w:rsid w:val="00573FED"/>
    <w:rsid w:val="00574096"/>
    <w:rsid w:val="0057445C"/>
    <w:rsid w:val="00574AF4"/>
    <w:rsid w:val="00574B04"/>
    <w:rsid w:val="00574E2A"/>
    <w:rsid w:val="00575CE2"/>
    <w:rsid w:val="00576239"/>
    <w:rsid w:val="0057738C"/>
    <w:rsid w:val="005779BE"/>
    <w:rsid w:val="005811F7"/>
    <w:rsid w:val="0058289B"/>
    <w:rsid w:val="00583210"/>
    <w:rsid w:val="0058420F"/>
    <w:rsid w:val="0058430D"/>
    <w:rsid w:val="005866B9"/>
    <w:rsid w:val="00586A2F"/>
    <w:rsid w:val="00586C74"/>
    <w:rsid w:val="0058740D"/>
    <w:rsid w:val="00590146"/>
    <w:rsid w:val="00590337"/>
    <w:rsid w:val="005903EF"/>
    <w:rsid w:val="00590927"/>
    <w:rsid w:val="00590A72"/>
    <w:rsid w:val="00590C44"/>
    <w:rsid w:val="0059293C"/>
    <w:rsid w:val="0059406B"/>
    <w:rsid w:val="00594DE4"/>
    <w:rsid w:val="0059591C"/>
    <w:rsid w:val="00595EDC"/>
    <w:rsid w:val="00597C89"/>
    <w:rsid w:val="00597F86"/>
    <w:rsid w:val="005A0E5A"/>
    <w:rsid w:val="005A173B"/>
    <w:rsid w:val="005A17D8"/>
    <w:rsid w:val="005A1B20"/>
    <w:rsid w:val="005A30EA"/>
    <w:rsid w:val="005A35D4"/>
    <w:rsid w:val="005A3E07"/>
    <w:rsid w:val="005A4692"/>
    <w:rsid w:val="005A5725"/>
    <w:rsid w:val="005A5945"/>
    <w:rsid w:val="005A5D3A"/>
    <w:rsid w:val="005A61EB"/>
    <w:rsid w:val="005A6313"/>
    <w:rsid w:val="005A6BAD"/>
    <w:rsid w:val="005B04AE"/>
    <w:rsid w:val="005B09FF"/>
    <w:rsid w:val="005B0B00"/>
    <w:rsid w:val="005B0F21"/>
    <w:rsid w:val="005B1179"/>
    <w:rsid w:val="005B18EE"/>
    <w:rsid w:val="005B2DF0"/>
    <w:rsid w:val="005B4855"/>
    <w:rsid w:val="005B5B65"/>
    <w:rsid w:val="005B6E09"/>
    <w:rsid w:val="005B6E9F"/>
    <w:rsid w:val="005C0167"/>
    <w:rsid w:val="005C17F7"/>
    <w:rsid w:val="005C1884"/>
    <w:rsid w:val="005C2C98"/>
    <w:rsid w:val="005C3782"/>
    <w:rsid w:val="005C527E"/>
    <w:rsid w:val="005C5F9D"/>
    <w:rsid w:val="005C62DD"/>
    <w:rsid w:val="005C69ED"/>
    <w:rsid w:val="005C6C33"/>
    <w:rsid w:val="005C6C4E"/>
    <w:rsid w:val="005C6D87"/>
    <w:rsid w:val="005C746C"/>
    <w:rsid w:val="005C7AB5"/>
    <w:rsid w:val="005C7BAD"/>
    <w:rsid w:val="005C7DF2"/>
    <w:rsid w:val="005D000A"/>
    <w:rsid w:val="005D0AFA"/>
    <w:rsid w:val="005D1930"/>
    <w:rsid w:val="005D1C3D"/>
    <w:rsid w:val="005D2093"/>
    <w:rsid w:val="005D2B25"/>
    <w:rsid w:val="005D2FD2"/>
    <w:rsid w:val="005D3F32"/>
    <w:rsid w:val="005D562A"/>
    <w:rsid w:val="005D6AB6"/>
    <w:rsid w:val="005D6EAD"/>
    <w:rsid w:val="005D7CAD"/>
    <w:rsid w:val="005D7D3C"/>
    <w:rsid w:val="005D7D95"/>
    <w:rsid w:val="005D7DDF"/>
    <w:rsid w:val="005E0F89"/>
    <w:rsid w:val="005E13E8"/>
    <w:rsid w:val="005E1CBE"/>
    <w:rsid w:val="005E2099"/>
    <w:rsid w:val="005E2E23"/>
    <w:rsid w:val="005E4670"/>
    <w:rsid w:val="005E4A52"/>
    <w:rsid w:val="005E510F"/>
    <w:rsid w:val="005E5393"/>
    <w:rsid w:val="005E681F"/>
    <w:rsid w:val="005E6A97"/>
    <w:rsid w:val="005E6DC9"/>
    <w:rsid w:val="005E789D"/>
    <w:rsid w:val="005E7AE5"/>
    <w:rsid w:val="005E7EDC"/>
    <w:rsid w:val="005F0434"/>
    <w:rsid w:val="005F0867"/>
    <w:rsid w:val="005F1E0A"/>
    <w:rsid w:val="005F22B9"/>
    <w:rsid w:val="005F31C1"/>
    <w:rsid w:val="005F70AC"/>
    <w:rsid w:val="005F72B3"/>
    <w:rsid w:val="005F7745"/>
    <w:rsid w:val="005F7F84"/>
    <w:rsid w:val="006010CA"/>
    <w:rsid w:val="0060189E"/>
    <w:rsid w:val="00601DCE"/>
    <w:rsid w:val="0060205E"/>
    <w:rsid w:val="0060284C"/>
    <w:rsid w:val="00602D38"/>
    <w:rsid w:val="0060422A"/>
    <w:rsid w:val="006047A2"/>
    <w:rsid w:val="00606B28"/>
    <w:rsid w:val="00606C04"/>
    <w:rsid w:val="00606D9B"/>
    <w:rsid w:val="00607A03"/>
    <w:rsid w:val="00607ACB"/>
    <w:rsid w:val="00610678"/>
    <w:rsid w:val="00610944"/>
    <w:rsid w:val="0061099C"/>
    <w:rsid w:val="00610E2A"/>
    <w:rsid w:val="00611222"/>
    <w:rsid w:val="00612B81"/>
    <w:rsid w:val="00612C81"/>
    <w:rsid w:val="006135ED"/>
    <w:rsid w:val="00613B52"/>
    <w:rsid w:val="00613E05"/>
    <w:rsid w:val="00614CD3"/>
    <w:rsid w:val="00615360"/>
    <w:rsid w:val="00615EFA"/>
    <w:rsid w:val="00616647"/>
    <w:rsid w:val="00616C57"/>
    <w:rsid w:val="0061787F"/>
    <w:rsid w:val="0062105C"/>
    <w:rsid w:val="006212A6"/>
    <w:rsid w:val="006218E0"/>
    <w:rsid w:val="00621BEE"/>
    <w:rsid w:val="0062252E"/>
    <w:rsid w:val="006226A9"/>
    <w:rsid w:val="00623554"/>
    <w:rsid w:val="00623567"/>
    <w:rsid w:val="006236F1"/>
    <w:rsid w:val="00623957"/>
    <w:rsid w:val="00623A12"/>
    <w:rsid w:val="00625BB2"/>
    <w:rsid w:val="00625D15"/>
    <w:rsid w:val="00626451"/>
    <w:rsid w:val="00627090"/>
    <w:rsid w:val="0062738A"/>
    <w:rsid w:val="00627849"/>
    <w:rsid w:val="0062796F"/>
    <w:rsid w:val="0063043B"/>
    <w:rsid w:val="006307F4"/>
    <w:rsid w:val="00631357"/>
    <w:rsid w:val="00631D4B"/>
    <w:rsid w:val="00632194"/>
    <w:rsid w:val="0063260F"/>
    <w:rsid w:val="006329DB"/>
    <w:rsid w:val="00636745"/>
    <w:rsid w:val="00640447"/>
    <w:rsid w:val="006418DD"/>
    <w:rsid w:val="00641EB2"/>
    <w:rsid w:val="00641FFB"/>
    <w:rsid w:val="0064205C"/>
    <w:rsid w:val="00642C14"/>
    <w:rsid w:val="006433E1"/>
    <w:rsid w:val="00643463"/>
    <w:rsid w:val="0064476E"/>
    <w:rsid w:val="00644DEF"/>
    <w:rsid w:val="006452AB"/>
    <w:rsid w:val="00645888"/>
    <w:rsid w:val="006459F4"/>
    <w:rsid w:val="00645E82"/>
    <w:rsid w:val="006474AB"/>
    <w:rsid w:val="006476E7"/>
    <w:rsid w:val="006500A2"/>
    <w:rsid w:val="0065017B"/>
    <w:rsid w:val="006502A0"/>
    <w:rsid w:val="00650DB7"/>
    <w:rsid w:val="006517EB"/>
    <w:rsid w:val="00652675"/>
    <w:rsid w:val="00653146"/>
    <w:rsid w:val="00653634"/>
    <w:rsid w:val="0065384B"/>
    <w:rsid w:val="006544C6"/>
    <w:rsid w:val="00655B5E"/>
    <w:rsid w:val="0065727F"/>
    <w:rsid w:val="00657D2F"/>
    <w:rsid w:val="00660B41"/>
    <w:rsid w:val="00662C38"/>
    <w:rsid w:val="0066329B"/>
    <w:rsid w:val="006633DB"/>
    <w:rsid w:val="0066405B"/>
    <w:rsid w:val="00664139"/>
    <w:rsid w:val="0066450D"/>
    <w:rsid w:val="006654E1"/>
    <w:rsid w:val="00666E8C"/>
    <w:rsid w:val="006675B6"/>
    <w:rsid w:val="006700AE"/>
    <w:rsid w:val="00672F6C"/>
    <w:rsid w:val="00673F23"/>
    <w:rsid w:val="006746E0"/>
    <w:rsid w:val="00674940"/>
    <w:rsid w:val="006749DF"/>
    <w:rsid w:val="00675FD1"/>
    <w:rsid w:val="006760D1"/>
    <w:rsid w:val="00676831"/>
    <w:rsid w:val="006768EF"/>
    <w:rsid w:val="00676986"/>
    <w:rsid w:val="00676D85"/>
    <w:rsid w:val="00676DBD"/>
    <w:rsid w:val="00677A5B"/>
    <w:rsid w:val="00682345"/>
    <w:rsid w:val="00682C1E"/>
    <w:rsid w:val="00683353"/>
    <w:rsid w:val="006833FA"/>
    <w:rsid w:val="00684427"/>
    <w:rsid w:val="006845AB"/>
    <w:rsid w:val="00684A78"/>
    <w:rsid w:val="00684D26"/>
    <w:rsid w:val="00685633"/>
    <w:rsid w:val="006857B9"/>
    <w:rsid w:val="00685967"/>
    <w:rsid w:val="00686005"/>
    <w:rsid w:val="0068633E"/>
    <w:rsid w:val="0068732E"/>
    <w:rsid w:val="0069018C"/>
    <w:rsid w:val="00690641"/>
    <w:rsid w:val="006908E2"/>
    <w:rsid w:val="00690C0E"/>
    <w:rsid w:val="00691D6D"/>
    <w:rsid w:val="00691DF3"/>
    <w:rsid w:val="006925AD"/>
    <w:rsid w:val="006929DE"/>
    <w:rsid w:val="0069330F"/>
    <w:rsid w:val="00693FD6"/>
    <w:rsid w:val="0069556A"/>
    <w:rsid w:val="00696882"/>
    <w:rsid w:val="00696AA3"/>
    <w:rsid w:val="0069756F"/>
    <w:rsid w:val="00697968"/>
    <w:rsid w:val="00697F4B"/>
    <w:rsid w:val="006A13E8"/>
    <w:rsid w:val="006A17D4"/>
    <w:rsid w:val="006A199E"/>
    <w:rsid w:val="006A4739"/>
    <w:rsid w:val="006A4957"/>
    <w:rsid w:val="006A4B70"/>
    <w:rsid w:val="006A4EAE"/>
    <w:rsid w:val="006A5340"/>
    <w:rsid w:val="006A74D1"/>
    <w:rsid w:val="006A7EAD"/>
    <w:rsid w:val="006B16F1"/>
    <w:rsid w:val="006B18D4"/>
    <w:rsid w:val="006B215B"/>
    <w:rsid w:val="006B21F1"/>
    <w:rsid w:val="006B2AF3"/>
    <w:rsid w:val="006B2CBF"/>
    <w:rsid w:val="006B3073"/>
    <w:rsid w:val="006B369F"/>
    <w:rsid w:val="006B3BBA"/>
    <w:rsid w:val="006B566A"/>
    <w:rsid w:val="006B5FFD"/>
    <w:rsid w:val="006B6E6D"/>
    <w:rsid w:val="006B78DA"/>
    <w:rsid w:val="006B7A70"/>
    <w:rsid w:val="006B7E77"/>
    <w:rsid w:val="006C1703"/>
    <w:rsid w:val="006C211F"/>
    <w:rsid w:val="006C23DA"/>
    <w:rsid w:val="006C2E78"/>
    <w:rsid w:val="006C2F68"/>
    <w:rsid w:val="006C3602"/>
    <w:rsid w:val="006C3ACC"/>
    <w:rsid w:val="006C45B0"/>
    <w:rsid w:val="006C4931"/>
    <w:rsid w:val="006C5119"/>
    <w:rsid w:val="006C5BD2"/>
    <w:rsid w:val="006D0034"/>
    <w:rsid w:val="006D009D"/>
    <w:rsid w:val="006D29EC"/>
    <w:rsid w:val="006D3133"/>
    <w:rsid w:val="006D3887"/>
    <w:rsid w:val="006D399A"/>
    <w:rsid w:val="006D39FF"/>
    <w:rsid w:val="006D5B14"/>
    <w:rsid w:val="006D5B37"/>
    <w:rsid w:val="006D70E0"/>
    <w:rsid w:val="006D7D5F"/>
    <w:rsid w:val="006E031A"/>
    <w:rsid w:val="006E084C"/>
    <w:rsid w:val="006E0881"/>
    <w:rsid w:val="006E0E29"/>
    <w:rsid w:val="006E1353"/>
    <w:rsid w:val="006E2033"/>
    <w:rsid w:val="006E558D"/>
    <w:rsid w:val="006E5E9A"/>
    <w:rsid w:val="006E7D8B"/>
    <w:rsid w:val="006F09EE"/>
    <w:rsid w:val="006F3131"/>
    <w:rsid w:val="006F36E8"/>
    <w:rsid w:val="006F4CD2"/>
    <w:rsid w:val="006F5145"/>
    <w:rsid w:val="006F6393"/>
    <w:rsid w:val="006F6C41"/>
    <w:rsid w:val="006F6F57"/>
    <w:rsid w:val="006F7110"/>
    <w:rsid w:val="006F7782"/>
    <w:rsid w:val="006F7E62"/>
    <w:rsid w:val="0070027C"/>
    <w:rsid w:val="007007A1"/>
    <w:rsid w:val="0070178C"/>
    <w:rsid w:val="0070243C"/>
    <w:rsid w:val="00702C2F"/>
    <w:rsid w:val="00703980"/>
    <w:rsid w:val="0070412F"/>
    <w:rsid w:val="00704787"/>
    <w:rsid w:val="00704E42"/>
    <w:rsid w:val="00705225"/>
    <w:rsid w:val="00705BF4"/>
    <w:rsid w:val="0070610D"/>
    <w:rsid w:val="0070668E"/>
    <w:rsid w:val="007066D3"/>
    <w:rsid w:val="00706831"/>
    <w:rsid w:val="007068A7"/>
    <w:rsid w:val="007070EE"/>
    <w:rsid w:val="0070754C"/>
    <w:rsid w:val="007079C9"/>
    <w:rsid w:val="0071258F"/>
    <w:rsid w:val="00713916"/>
    <w:rsid w:val="0071394F"/>
    <w:rsid w:val="00713C2F"/>
    <w:rsid w:val="00714ED5"/>
    <w:rsid w:val="00716B20"/>
    <w:rsid w:val="00716E3A"/>
    <w:rsid w:val="00717748"/>
    <w:rsid w:val="0071789E"/>
    <w:rsid w:val="007209CA"/>
    <w:rsid w:val="007209E2"/>
    <w:rsid w:val="007219D6"/>
    <w:rsid w:val="007225F9"/>
    <w:rsid w:val="00723542"/>
    <w:rsid w:val="0072526F"/>
    <w:rsid w:val="00725DBD"/>
    <w:rsid w:val="007272BA"/>
    <w:rsid w:val="00727CEB"/>
    <w:rsid w:val="00727EAD"/>
    <w:rsid w:val="00732DCB"/>
    <w:rsid w:val="007332C9"/>
    <w:rsid w:val="00733775"/>
    <w:rsid w:val="00733F4F"/>
    <w:rsid w:val="0073435F"/>
    <w:rsid w:val="007349D8"/>
    <w:rsid w:val="0073502F"/>
    <w:rsid w:val="007350A0"/>
    <w:rsid w:val="00735393"/>
    <w:rsid w:val="007362BE"/>
    <w:rsid w:val="00736712"/>
    <w:rsid w:val="00736C41"/>
    <w:rsid w:val="00736C6E"/>
    <w:rsid w:val="00736DA2"/>
    <w:rsid w:val="00736FFB"/>
    <w:rsid w:val="007379A5"/>
    <w:rsid w:val="00737D1D"/>
    <w:rsid w:val="00740278"/>
    <w:rsid w:val="0074029A"/>
    <w:rsid w:val="0074067F"/>
    <w:rsid w:val="007408D8"/>
    <w:rsid w:val="00740CE3"/>
    <w:rsid w:val="00742F86"/>
    <w:rsid w:val="007445B9"/>
    <w:rsid w:val="00745E68"/>
    <w:rsid w:val="007461E5"/>
    <w:rsid w:val="00746564"/>
    <w:rsid w:val="007475C9"/>
    <w:rsid w:val="0075096B"/>
    <w:rsid w:val="00750F54"/>
    <w:rsid w:val="00751707"/>
    <w:rsid w:val="00751822"/>
    <w:rsid w:val="00751964"/>
    <w:rsid w:val="00751D5D"/>
    <w:rsid w:val="007524E1"/>
    <w:rsid w:val="00753727"/>
    <w:rsid w:val="00755881"/>
    <w:rsid w:val="00756F31"/>
    <w:rsid w:val="007604E4"/>
    <w:rsid w:val="00761084"/>
    <w:rsid w:val="007610BA"/>
    <w:rsid w:val="0076182E"/>
    <w:rsid w:val="007625EF"/>
    <w:rsid w:val="00762B6D"/>
    <w:rsid w:val="00763A3D"/>
    <w:rsid w:val="00763B2C"/>
    <w:rsid w:val="007651E6"/>
    <w:rsid w:val="007651F5"/>
    <w:rsid w:val="00765A72"/>
    <w:rsid w:val="00766B69"/>
    <w:rsid w:val="00766FB7"/>
    <w:rsid w:val="00767BA1"/>
    <w:rsid w:val="00770B75"/>
    <w:rsid w:val="007711D7"/>
    <w:rsid w:val="00771D6B"/>
    <w:rsid w:val="00771DBC"/>
    <w:rsid w:val="0077278C"/>
    <w:rsid w:val="00773F27"/>
    <w:rsid w:val="0077406A"/>
    <w:rsid w:val="007759E8"/>
    <w:rsid w:val="0077708A"/>
    <w:rsid w:val="00777A7B"/>
    <w:rsid w:val="007825F2"/>
    <w:rsid w:val="007828D3"/>
    <w:rsid w:val="00782E4E"/>
    <w:rsid w:val="00782ED4"/>
    <w:rsid w:val="00782EE5"/>
    <w:rsid w:val="00784402"/>
    <w:rsid w:val="007849E8"/>
    <w:rsid w:val="00784D2E"/>
    <w:rsid w:val="0078567E"/>
    <w:rsid w:val="007858E6"/>
    <w:rsid w:val="0078688D"/>
    <w:rsid w:val="0078689C"/>
    <w:rsid w:val="0078717B"/>
    <w:rsid w:val="007876D6"/>
    <w:rsid w:val="00790535"/>
    <w:rsid w:val="00790B04"/>
    <w:rsid w:val="0079172F"/>
    <w:rsid w:val="00791AB3"/>
    <w:rsid w:val="00792C96"/>
    <w:rsid w:val="007933FF"/>
    <w:rsid w:val="00793CC8"/>
    <w:rsid w:val="00793F3A"/>
    <w:rsid w:val="00796751"/>
    <w:rsid w:val="007969EA"/>
    <w:rsid w:val="00796F42"/>
    <w:rsid w:val="007975E6"/>
    <w:rsid w:val="0079787B"/>
    <w:rsid w:val="00797A1D"/>
    <w:rsid w:val="00797C54"/>
    <w:rsid w:val="007A0C0E"/>
    <w:rsid w:val="007A1BF2"/>
    <w:rsid w:val="007A1C87"/>
    <w:rsid w:val="007A1CE5"/>
    <w:rsid w:val="007A26EE"/>
    <w:rsid w:val="007A345C"/>
    <w:rsid w:val="007A37E5"/>
    <w:rsid w:val="007A3ED6"/>
    <w:rsid w:val="007A42BA"/>
    <w:rsid w:val="007A4E3D"/>
    <w:rsid w:val="007A4ECB"/>
    <w:rsid w:val="007A5A26"/>
    <w:rsid w:val="007A5BBA"/>
    <w:rsid w:val="007A5C26"/>
    <w:rsid w:val="007A5EB7"/>
    <w:rsid w:val="007A653A"/>
    <w:rsid w:val="007A733F"/>
    <w:rsid w:val="007A7A05"/>
    <w:rsid w:val="007B0442"/>
    <w:rsid w:val="007B3B01"/>
    <w:rsid w:val="007B4AB4"/>
    <w:rsid w:val="007B4AD9"/>
    <w:rsid w:val="007B4CC6"/>
    <w:rsid w:val="007B52AF"/>
    <w:rsid w:val="007B54F7"/>
    <w:rsid w:val="007B6096"/>
    <w:rsid w:val="007B6B47"/>
    <w:rsid w:val="007B6B71"/>
    <w:rsid w:val="007B72FC"/>
    <w:rsid w:val="007C01B3"/>
    <w:rsid w:val="007C02E2"/>
    <w:rsid w:val="007C07BA"/>
    <w:rsid w:val="007C12BC"/>
    <w:rsid w:val="007C22BB"/>
    <w:rsid w:val="007C2603"/>
    <w:rsid w:val="007C267D"/>
    <w:rsid w:val="007C4A68"/>
    <w:rsid w:val="007C6031"/>
    <w:rsid w:val="007C6DD9"/>
    <w:rsid w:val="007C6E02"/>
    <w:rsid w:val="007C7857"/>
    <w:rsid w:val="007C79B8"/>
    <w:rsid w:val="007D0A50"/>
    <w:rsid w:val="007D2691"/>
    <w:rsid w:val="007D314E"/>
    <w:rsid w:val="007D3BB1"/>
    <w:rsid w:val="007D46A1"/>
    <w:rsid w:val="007D4F26"/>
    <w:rsid w:val="007D5992"/>
    <w:rsid w:val="007D5A3E"/>
    <w:rsid w:val="007D6A15"/>
    <w:rsid w:val="007D794F"/>
    <w:rsid w:val="007E0E73"/>
    <w:rsid w:val="007E208E"/>
    <w:rsid w:val="007E2A96"/>
    <w:rsid w:val="007E3828"/>
    <w:rsid w:val="007E3BBB"/>
    <w:rsid w:val="007E4515"/>
    <w:rsid w:val="007E4762"/>
    <w:rsid w:val="007E4E5E"/>
    <w:rsid w:val="007E6D7A"/>
    <w:rsid w:val="007E759B"/>
    <w:rsid w:val="007E7F54"/>
    <w:rsid w:val="007F0D44"/>
    <w:rsid w:val="007F2047"/>
    <w:rsid w:val="007F204A"/>
    <w:rsid w:val="007F29C8"/>
    <w:rsid w:val="007F3717"/>
    <w:rsid w:val="007F46C4"/>
    <w:rsid w:val="007F53FE"/>
    <w:rsid w:val="007F594E"/>
    <w:rsid w:val="007F6259"/>
    <w:rsid w:val="007F6400"/>
    <w:rsid w:val="007F75E2"/>
    <w:rsid w:val="007F75F3"/>
    <w:rsid w:val="007F7725"/>
    <w:rsid w:val="007F7986"/>
    <w:rsid w:val="007F7AEF"/>
    <w:rsid w:val="00800CAE"/>
    <w:rsid w:val="00801CBE"/>
    <w:rsid w:val="00801DC5"/>
    <w:rsid w:val="008029FC"/>
    <w:rsid w:val="00802C88"/>
    <w:rsid w:val="00803072"/>
    <w:rsid w:val="0080308E"/>
    <w:rsid w:val="0080317A"/>
    <w:rsid w:val="00803280"/>
    <w:rsid w:val="00803883"/>
    <w:rsid w:val="00803DF7"/>
    <w:rsid w:val="0080460C"/>
    <w:rsid w:val="00804737"/>
    <w:rsid w:val="00805308"/>
    <w:rsid w:val="00805CE8"/>
    <w:rsid w:val="00806137"/>
    <w:rsid w:val="008070D9"/>
    <w:rsid w:val="0080737B"/>
    <w:rsid w:val="00807689"/>
    <w:rsid w:val="00807E2D"/>
    <w:rsid w:val="00810202"/>
    <w:rsid w:val="008103CE"/>
    <w:rsid w:val="00810A36"/>
    <w:rsid w:val="00810EAF"/>
    <w:rsid w:val="008110B2"/>
    <w:rsid w:val="0081144F"/>
    <w:rsid w:val="00811604"/>
    <w:rsid w:val="008116A2"/>
    <w:rsid w:val="008128F3"/>
    <w:rsid w:val="008129D5"/>
    <w:rsid w:val="008129DA"/>
    <w:rsid w:val="008131A1"/>
    <w:rsid w:val="008132D3"/>
    <w:rsid w:val="00813D0E"/>
    <w:rsid w:val="0081407A"/>
    <w:rsid w:val="0081463C"/>
    <w:rsid w:val="008149B6"/>
    <w:rsid w:val="00814F8E"/>
    <w:rsid w:val="00817729"/>
    <w:rsid w:val="00820317"/>
    <w:rsid w:val="008203C4"/>
    <w:rsid w:val="00820FC0"/>
    <w:rsid w:val="00821636"/>
    <w:rsid w:val="00821EA3"/>
    <w:rsid w:val="00822D33"/>
    <w:rsid w:val="008237B5"/>
    <w:rsid w:val="00823A9C"/>
    <w:rsid w:val="00823F40"/>
    <w:rsid w:val="00824204"/>
    <w:rsid w:val="0082468E"/>
    <w:rsid w:val="0082521D"/>
    <w:rsid w:val="008254A6"/>
    <w:rsid w:val="008263EE"/>
    <w:rsid w:val="00827355"/>
    <w:rsid w:val="008279A0"/>
    <w:rsid w:val="008279D8"/>
    <w:rsid w:val="00827F5C"/>
    <w:rsid w:val="00831681"/>
    <w:rsid w:val="00831CAC"/>
    <w:rsid w:val="008320D9"/>
    <w:rsid w:val="00832DC9"/>
    <w:rsid w:val="008334DC"/>
    <w:rsid w:val="00834C96"/>
    <w:rsid w:val="008352D7"/>
    <w:rsid w:val="00835A09"/>
    <w:rsid w:val="00836A81"/>
    <w:rsid w:val="008407D7"/>
    <w:rsid w:val="00841892"/>
    <w:rsid w:val="00841F29"/>
    <w:rsid w:val="00842C89"/>
    <w:rsid w:val="00842FE8"/>
    <w:rsid w:val="00843218"/>
    <w:rsid w:val="008433F0"/>
    <w:rsid w:val="00845401"/>
    <w:rsid w:val="00845EEA"/>
    <w:rsid w:val="00846D6F"/>
    <w:rsid w:val="0084701B"/>
    <w:rsid w:val="00847250"/>
    <w:rsid w:val="0085005C"/>
    <w:rsid w:val="00850B80"/>
    <w:rsid w:val="00852C70"/>
    <w:rsid w:val="00853442"/>
    <w:rsid w:val="0085550E"/>
    <w:rsid w:val="008559F8"/>
    <w:rsid w:val="008565C9"/>
    <w:rsid w:val="00857AE1"/>
    <w:rsid w:val="00857B07"/>
    <w:rsid w:val="008600B3"/>
    <w:rsid w:val="0086054B"/>
    <w:rsid w:val="00860EFD"/>
    <w:rsid w:val="00860F57"/>
    <w:rsid w:val="008618EF"/>
    <w:rsid w:val="00862E82"/>
    <w:rsid w:val="008634B6"/>
    <w:rsid w:val="00863F44"/>
    <w:rsid w:val="0086422B"/>
    <w:rsid w:val="00864496"/>
    <w:rsid w:val="0086472F"/>
    <w:rsid w:val="00864A3F"/>
    <w:rsid w:val="00864ABF"/>
    <w:rsid w:val="00864DCF"/>
    <w:rsid w:val="00865367"/>
    <w:rsid w:val="00865698"/>
    <w:rsid w:val="008674DC"/>
    <w:rsid w:val="008678B3"/>
    <w:rsid w:val="0086798E"/>
    <w:rsid w:val="00867BD0"/>
    <w:rsid w:val="00867E7D"/>
    <w:rsid w:val="0087034B"/>
    <w:rsid w:val="00870FD2"/>
    <w:rsid w:val="008713AA"/>
    <w:rsid w:val="00871E6F"/>
    <w:rsid w:val="00872E8E"/>
    <w:rsid w:val="008735EB"/>
    <w:rsid w:val="008740F6"/>
    <w:rsid w:val="00874516"/>
    <w:rsid w:val="0087496D"/>
    <w:rsid w:val="0087739A"/>
    <w:rsid w:val="008779FD"/>
    <w:rsid w:val="00880200"/>
    <w:rsid w:val="00880CDB"/>
    <w:rsid w:val="00880D18"/>
    <w:rsid w:val="00880FE0"/>
    <w:rsid w:val="00882910"/>
    <w:rsid w:val="00882AA4"/>
    <w:rsid w:val="00882E7A"/>
    <w:rsid w:val="00883970"/>
    <w:rsid w:val="00883EAA"/>
    <w:rsid w:val="008849D6"/>
    <w:rsid w:val="00885BE4"/>
    <w:rsid w:val="0089000A"/>
    <w:rsid w:val="00890BC0"/>
    <w:rsid w:val="00890D4E"/>
    <w:rsid w:val="00890D68"/>
    <w:rsid w:val="00890ED5"/>
    <w:rsid w:val="008916D6"/>
    <w:rsid w:val="008922B1"/>
    <w:rsid w:val="0089286D"/>
    <w:rsid w:val="00893754"/>
    <w:rsid w:val="00894863"/>
    <w:rsid w:val="00896D73"/>
    <w:rsid w:val="0089743D"/>
    <w:rsid w:val="00897882"/>
    <w:rsid w:val="008979BA"/>
    <w:rsid w:val="00897B78"/>
    <w:rsid w:val="008A17AC"/>
    <w:rsid w:val="008A3034"/>
    <w:rsid w:val="008A37B5"/>
    <w:rsid w:val="008A68A4"/>
    <w:rsid w:val="008A6E1F"/>
    <w:rsid w:val="008A7416"/>
    <w:rsid w:val="008A76D3"/>
    <w:rsid w:val="008A7C85"/>
    <w:rsid w:val="008B0181"/>
    <w:rsid w:val="008B2C5B"/>
    <w:rsid w:val="008B50E1"/>
    <w:rsid w:val="008B5211"/>
    <w:rsid w:val="008B59C6"/>
    <w:rsid w:val="008B5B9F"/>
    <w:rsid w:val="008B6ABE"/>
    <w:rsid w:val="008B6E75"/>
    <w:rsid w:val="008B74AD"/>
    <w:rsid w:val="008B7C81"/>
    <w:rsid w:val="008C35E9"/>
    <w:rsid w:val="008C41CB"/>
    <w:rsid w:val="008C4289"/>
    <w:rsid w:val="008C4D18"/>
    <w:rsid w:val="008C4DB1"/>
    <w:rsid w:val="008C4F8A"/>
    <w:rsid w:val="008C5629"/>
    <w:rsid w:val="008C648D"/>
    <w:rsid w:val="008C68D8"/>
    <w:rsid w:val="008C69A2"/>
    <w:rsid w:val="008C7004"/>
    <w:rsid w:val="008D06F2"/>
    <w:rsid w:val="008D0D39"/>
    <w:rsid w:val="008D0FE1"/>
    <w:rsid w:val="008D2358"/>
    <w:rsid w:val="008D2935"/>
    <w:rsid w:val="008D2DF5"/>
    <w:rsid w:val="008D3EA7"/>
    <w:rsid w:val="008D4025"/>
    <w:rsid w:val="008D4E71"/>
    <w:rsid w:val="008D5BFC"/>
    <w:rsid w:val="008D5C8A"/>
    <w:rsid w:val="008D5E67"/>
    <w:rsid w:val="008D6963"/>
    <w:rsid w:val="008D6CED"/>
    <w:rsid w:val="008D77FC"/>
    <w:rsid w:val="008E0AF6"/>
    <w:rsid w:val="008E1C4D"/>
    <w:rsid w:val="008E1ED3"/>
    <w:rsid w:val="008E284E"/>
    <w:rsid w:val="008E3243"/>
    <w:rsid w:val="008E35F4"/>
    <w:rsid w:val="008E4081"/>
    <w:rsid w:val="008E4204"/>
    <w:rsid w:val="008E45B3"/>
    <w:rsid w:val="008E494A"/>
    <w:rsid w:val="008E505E"/>
    <w:rsid w:val="008E5E1F"/>
    <w:rsid w:val="008E69EF"/>
    <w:rsid w:val="008E77DD"/>
    <w:rsid w:val="008E7B1D"/>
    <w:rsid w:val="008F03AD"/>
    <w:rsid w:val="008F0B0A"/>
    <w:rsid w:val="008F102A"/>
    <w:rsid w:val="008F198C"/>
    <w:rsid w:val="008F1CAB"/>
    <w:rsid w:val="008F3119"/>
    <w:rsid w:val="008F322F"/>
    <w:rsid w:val="008F3B2E"/>
    <w:rsid w:val="008F3B9C"/>
    <w:rsid w:val="008F3CCE"/>
    <w:rsid w:val="008F65D0"/>
    <w:rsid w:val="008F7A93"/>
    <w:rsid w:val="009012EE"/>
    <w:rsid w:val="00901698"/>
    <w:rsid w:val="00901EEB"/>
    <w:rsid w:val="00901F69"/>
    <w:rsid w:val="009022DB"/>
    <w:rsid w:val="0090280D"/>
    <w:rsid w:val="009028F1"/>
    <w:rsid w:val="00902CD1"/>
    <w:rsid w:val="0090483B"/>
    <w:rsid w:val="00906871"/>
    <w:rsid w:val="00907CAE"/>
    <w:rsid w:val="00907D83"/>
    <w:rsid w:val="0091068E"/>
    <w:rsid w:val="00912845"/>
    <w:rsid w:val="00912B08"/>
    <w:rsid w:val="00913A53"/>
    <w:rsid w:val="00914633"/>
    <w:rsid w:val="0091485F"/>
    <w:rsid w:val="00915648"/>
    <w:rsid w:val="0091587F"/>
    <w:rsid w:val="00915A37"/>
    <w:rsid w:val="00915AA2"/>
    <w:rsid w:val="00915D49"/>
    <w:rsid w:val="00916CD0"/>
    <w:rsid w:val="00917FCF"/>
    <w:rsid w:val="009209A0"/>
    <w:rsid w:val="0092173C"/>
    <w:rsid w:val="00921EAF"/>
    <w:rsid w:val="0092245A"/>
    <w:rsid w:val="0092271A"/>
    <w:rsid w:val="00922C2F"/>
    <w:rsid w:val="0092391C"/>
    <w:rsid w:val="00924CCA"/>
    <w:rsid w:val="00924F2A"/>
    <w:rsid w:val="00925107"/>
    <w:rsid w:val="00925408"/>
    <w:rsid w:val="009255E2"/>
    <w:rsid w:val="00925A35"/>
    <w:rsid w:val="00926BC2"/>
    <w:rsid w:val="00926C62"/>
    <w:rsid w:val="009271AF"/>
    <w:rsid w:val="00927595"/>
    <w:rsid w:val="00930B30"/>
    <w:rsid w:val="00931425"/>
    <w:rsid w:val="009320F7"/>
    <w:rsid w:val="00932CA4"/>
    <w:rsid w:val="009335E5"/>
    <w:rsid w:val="00934DE6"/>
    <w:rsid w:val="00935083"/>
    <w:rsid w:val="00935EBE"/>
    <w:rsid w:val="00935F49"/>
    <w:rsid w:val="00936020"/>
    <w:rsid w:val="00937220"/>
    <w:rsid w:val="00937ABA"/>
    <w:rsid w:val="009400D5"/>
    <w:rsid w:val="00941467"/>
    <w:rsid w:val="009414BD"/>
    <w:rsid w:val="00941830"/>
    <w:rsid w:val="00941A23"/>
    <w:rsid w:val="00944208"/>
    <w:rsid w:val="009442FE"/>
    <w:rsid w:val="0094430B"/>
    <w:rsid w:val="00944774"/>
    <w:rsid w:val="00944894"/>
    <w:rsid w:val="00945433"/>
    <w:rsid w:val="00947343"/>
    <w:rsid w:val="009473EC"/>
    <w:rsid w:val="009473FC"/>
    <w:rsid w:val="00947EFE"/>
    <w:rsid w:val="00950178"/>
    <w:rsid w:val="00950320"/>
    <w:rsid w:val="009505A9"/>
    <w:rsid w:val="00950FEA"/>
    <w:rsid w:val="009514DD"/>
    <w:rsid w:val="0095158D"/>
    <w:rsid w:val="00952F65"/>
    <w:rsid w:val="0095325F"/>
    <w:rsid w:val="00953418"/>
    <w:rsid w:val="00953B44"/>
    <w:rsid w:val="009540EA"/>
    <w:rsid w:val="00954654"/>
    <w:rsid w:val="00955A4A"/>
    <w:rsid w:val="00955C37"/>
    <w:rsid w:val="009564A4"/>
    <w:rsid w:val="00957750"/>
    <w:rsid w:val="00960A02"/>
    <w:rsid w:val="009616DF"/>
    <w:rsid w:val="00961D98"/>
    <w:rsid w:val="0096208E"/>
    <w:rsid w:val="009637AA"/>
    <w:rsid w:val="00963E0D"/>
    <w:rsid w:val="0096443A"/>
    <w:rsid w:val="0096523E"/>
    <w:rsid w:val="00965A39"/>
    <w:rsid w:val="00965ADC"/>
    <w:rsid w:val="0096648A"/>
    <w:rsid w:val="009671F2"/>
    <w:rsid w:val="00967F88"/>
    <w:rsid w:val="009719AB"/>
    <w:rsid w:val="00973910"/>
    <w:rsid w:val="00974602"/>
    <w:rsid w:val="009749AE"/>
    <w:rsid w:val="00975CAC"/>
    <w:rsid w:val="00975DDA"/>
    <w:rsid w:val="00976064"/>
    <w:rsid w:val="009761E9"/>
    <w:rsid w:val="00977AEE"/>
    <w:rsid w:val="00977BE9"/>
    <w:rsid w:val="00977DC7"/>
    <w:rsid w:val="0098126F"/>
    <w:rsid w:val="0098155B"/>
    <w:rsid w:val="009816D4"/>
    <w:rsid w:val="00981B27"/>
    <w:rsid w:val="00981C5A"/>
    <w:rsid w:val="009821C2"/>
    <w:rsid w:val="00982680"/>
    <w:rsid w:val="009831BB"/>
    <w:rsid w:val="0098363E"/>
    <w:rsid w:val="0098396D"/>
    <w:rsid w:val="0098487B"/>
    <w:rsid w:val="00985280"/>
    <w:rsid w:val="00990692"/>
    <w:rsid w:val="00990A83"/>
    <w:rsid w:val="00991932"/>
    <w:rsid w:val="00991D1F"/>
    <w:rsid w:val="00991D4A"/>
    <w:rsid w:val="009922DE"/>
    <w:rsid w:val="009935C3"/>
    <w:rsid w:val="009943C2"/>
    <w:rsid w:val="00994E8C"/>
    <w:rsid w:val="0099587A"/>
    <w:rsid w:val="009962D2"/>
    <w:rsid w:val="00996E0C"/>
    <w:rsid w:val="009A0254"/>
    <w:rsid w:val="009A0614"/>
    <w:rsid w:val="009A2743"/>
    <w:rsid w:val="009A3031"/>
    <w:rsid w:val="009A3920"/>
    <w:rsid w:val="009A6D5D"/>
    <w:rsid w:val="009A72CE"/>
    <w:rsid w:val="009A748B"/>
    <w:rsid w:val="009A7765"/>
    <w:rsid w:val="009A7FCF"/>
    <w:rsid w:val="009B065F"/>
    <w:rsid w:val="009B10F0"/>
    <w:rsid w:val="009B1819"/>
    <w:rsid w:val="009B192C"/>
    <w:rsid w:val="009B19B3"/>
    <w:rsid w:val="009B1D5F"/>
    <w:rsid w:val="009B33EA"/>
    <w:rsid w:val="009B3496"/>
    <w:rsid w:val="009B3CFC"/>
    <w:rsid w:val="009B4DC6"/>
    <w:rsid w:val="009B4E72"/>
    <w:rsid w:val="009B51DF"/>
    <w:rsid w:val="009B6021"/>
    <w:rsid w:val="009B63BC"/>
    <w:rsid w:val="009B6555"/>
    <w:rsid w:val="009B7082"/>
    <w:rsid w:val="009B76E5"/>
    <w:rsid w:val="009C0ABE"/>
    <w:rsid w:val="009C14E0"/>
    <w:rsid w:val="009C2366"/>
    <w:rsid w:val="009C256D"/>
    <w:rsid w:val="009C2EE6"/>
    <w:rsid w:val="009C3B53"/>
    <w:rsid w:val="009C484F"/>
    <w:rsid w:val="009C51DB"/>
    <w:rsid w:val="009C54C6"/>
    <w:rsid w:val="009C6385"/>
    <w:rsid w:val="009C6404"/>
    <w:rsid w:val="009C78D6"/>
    <w:rsid w:val="009D075C"/>
    <w:rsid w:val="009D11E7"/>
    <w:rsid w:val="009D21E3"/>
    <w:rsid w:val="009D2B08"/>
    <w:rsid w:val="009D2D4A"/>
    <w:rsid w:val="009D46E6"/>
    <w:rsid w:val="009D47A6"/>
    <w:rsid w:val="009D5481"/>
    <w:rsid w:val="009D54AF"/>
    <w:rsid w:val="009D58F3"/>
    <w:rsid w:val="009D6D1A"/>
    <w:rsid w:val="009D7200"/>
    <w:rsid w:val="009D72D8"/>
    <w:rsid w:val="009D7EEB"/>
    <w:rsid w:val="009E0180"/>
    <w:rsid w:val="009E121E"/>
    <w:rsid w:val="009E2A9E"/>
    <w:rsid w:val="009E322E"/>
    <w:rsid w:val="009E3BBB"/>
    <w:rsid w:val="009E40C3"/>
    <w:rsid w:val="009E4E05"/>
    <w:rsid w:val="009E5290"/>
    <w:rsid w:val="009E7611"/>
    <w:rsid w:val="009E7643"/>
    <w:rsid w:val="009F0D39"/>
    <w:rsid w:val="009F3461"/>
    <w:rsid w:val="009F4008"/>
    <w:rsid w:val="009F4192"/>
    <w:rsid w:val="009F421E"/>
    <w:rsid w:val="009F43E3"/>
    <w:rsid w:val="009F4913"/>
    <w:rsid w:val="009F637B"/>
    <w:rsid w:val="009F6B1A"/>
    <w:rsid w:val="009F6EFA"/>
    <w:rsid w:val="009F7A65"/>
    <w:rsid w:val="00A00410"/>
    <w:rsid w:val="00A00F4A"/>
    <w:rsid w:val="00A01000"/>
    <w:rsid w:val="00A016E5"/>
    <w:rsid w:val="00A01E9A"/>
    <w:rsid w:val="00A025A1"/>
    <w:rsid w:val="00A0276B"/>
    <w:rsid w:val="00A036BE"/>
    <w:rsid w:val="00A04202"/>
    <w:rsid w:val="00A0652D"/>
    <w:rsid w:val="00A0657C"/>
    <w:rsid w:val="00A068A4"/>
    <w:rsid w:val="00A075B7"/>
    <w:rsid w:val="00A07644"/>
    <w:rsid w:val="00A10638"/>
    <w:rsid w:val="00A13810"/>
    <w:rsid w:val="00A13859"/>
    <w:rsid w:val="00A15C68"/>
    <w:rsid w:val="00A15F0D"/>
    <w:rsid w:val="00A16629"/>
    <w:rsid w:val="00A16825"/>
    <w:rsid w:val="00A16B90"/>
    <w:rsid w:val="00A170F8"/>
    <w:rsid w:val="00A1716F"/>
    <w:rsid w:val="00A17419"/>
    <w:rsid w:val="00A17556"/>
    <w:rsid w:val="00A17A87"/>
    <w:rsid w:val="00A2103B"/>
    <w:rsid w:val="00A22383"/>
    <w:rsid w:val="00A242AD"/>
    <w:rsid w:val="00A252FE"/>
    <w:rsid w:val="00A2698A"/>
    <w:rsid w:val="00A26CE1"/>
    <w:rsid w:val="00A26CEA"/>
    <w:rsid w:val="00A2747A"/>
    <w:rsid w:val="00A302AF"/>
    <w:rsid w:val="00A306EA"/>
    <w:rsid w:val="00A341D1"/>
    <w:rsid w:val="00A34C59"/>
    <w:rsid w:val="00A3513E"/>
    <w:rsid w:val="00A3585B"/>
    <w:rsid w:val="00A35937"/>
    <w:rsid w:val="00A35B27"/>
    <w:rsid w:val="00A3655F"/>
    <w:rsid w:val="00A36764"/>
    <w:rsid w:val="00A37349"/>
    <w:rsid w:val="00A40077"/>
    <w:rsid w:val="00A44E0D"/>
    <w:rsid w:val="00A4719F"/>
    <w:rsid w:val="00A4755C"/>
    <w:rsid w:val="00A5087F"/>
    <w:rsid w:val="00A50DA6"/>
    <w:rsid w:val="00A5199C"/>
    <w:rsid w:val="00A521B4"/>
    <w:rsid w:val="00A53129"/>
    <w:rsid w:val="00A539DB"/>
    <w:rsid w:val="00A539E1"/>
    <w:rsid w:val="00A54564"/>
    <w:rsid w:val="00A550BA"/>
    <w:rsid w:val="00A55570"/>
    <w:rsid w:val="00A561DD"/>
    <w:rsid w:val="00A56705"/>
    <w:rsid w:val="00A56747"/>
    <w:rsid w:val="00A600E6"/>
    <w:rsid w:val="00A6093B"/>
    <w:rsid w:val="00A60C3D"/>
    <w:rsid w:val="00A61013"/>
    <w:rsid w:val="00A61251"/>
    <w:rsid w:val="00A61448"/>
    <w:rsid w:val="00A6215D"/>
    <w:rsid w:val="00A62DF2"/>
    <w:rsid w:val="00A633C9"/>
    <w:rsid w:val="00A64229"/>
    <w:rsid w:val="00A64DA0"/>
    <w:rsid w:val="00A652D8"/>
    <w:rsid w:val="00A65356"/>
    <w:rsid w:val="00A654C7"/>
    <w:rsid w:val="00A65D2B"/>
    <w:rsid w:val="00A66BF7"/>
    <w:rsid w:val="00A671EA"/>
    <w:rsid w:val="00A67DDE"/>
    <w:rsid w:val="00A711D9"/>
    <w:rsid w:val="00A71241"/>
    <w:rsid w:val="00A71BCF"/>
    <w:rsid w:val="00A71C2C"/>
    <w:rsid w:val="00A721C7"/>
    <w:rsid w:val="00A727C2"/>
    <w:rsid w:val="00A731F5"/>
    <w:rsid w:val="00A73E09"/>
    <w:rsid w:val="00A73FDA"/>
    <w:rsid w:val="00A755F5"/>
    <w:rsid w:val="00A75E79"/>
    <w:rsid w:val="00A762FA"/>
    <w:rsid w:val="00A76F60"/>
    <w:rsid w:val="00A806EA"/>
    <w:rsid w:val="00A80B59"/>
    <w:rsid w:val="00A8125D"/>
    <w:rsid w:val="00A8185A"/>
    <w:rsid w:val="00A81F6F"/>
    <w:rsid w:val="00A83D6D"/>
    <w:rsid w:val="00A84CBB"/>
    <w:rsid w:val="00A857AB"/>
    <w:rsid w:val="00A86775"/>
    <w:rsid w:val="00A86A7F"/>
    <w:rsid w:val="00A86B10"/>
    <w:rsid w:val="00A86B37"/>
    <w:rsid w:val="00A87D83"/>
    <w:rsid w:val="00A87D92"/>
    <w:rsid w:val="00A90239"/>
    <w:rsid w:val="00A90BA9"/>
    <w:rsid w:val="00A91A48"/>
    <w:rsid w:val="00A91E89"/>
    <w:rsid w:val="00A92098"/>
    <w:rsid w:val="00A93264"/>
    <w:rsid w:val="00A94907"/>
    <w:rsid w:val="00A95403"/>
    <w:rsid w:val="00A955F0"/>
    <w:rsid w:val="00A956FF"/>
    <w:rsid w:val="00A973EC"/>
    <w:rsid w:val="00AA08E8"/>
    <w:rsid w:val="00AA0E33"/>
    <w:rsid w:val="00AA1947"/>
    <w:rsid w:val="00AA1AE5"/>
    <w:rsid w:val="00AA28F5"/>
    <w:rsid w:val="00AA2F3F"/>
    <w:rsid w:val="00AA327D"/>
    <w:rsid w:val="00AA39D5"/>
    <w:rsid w:val="00AA39F1"/>
    <w:rsid w:val="00AA3FB7"/>
    <w:rsid w:val="00AA404E"/>
    <w:rsid w:val="00AA4373"/>
    <w:rsid w:val="00AA4745"/>
    <w:rsid w:val="00AA49E7"/>
    <w:rsid w:val="00AA4A71"/>
    <w:rsid w:val="00AA5F43"/>
    <w:rsid w:val="00AA6B90"/>
    <w:rsid w:val="00AA7B0B"/>
    <w:rsid w:val="00AA7CF2"/>
    <w:rsid w:val="00AB04DD"/>
    <w:rsid w:val="00AB0B7E"/>
    <w:rsid w:val="00AB0C16"/>
    <w:rsid w:val="00AB1AE1"/>
    <w:rsid w:val="00AB24BE"/>
    <w:rsid w:val="00AB3B29"/>
    <w:rsid w:val="00AB3E10"/>
    <w:rsid w:val="00AB3F62"/>
    <w:rsid w:val="00AB3FA7"/>
    <w:rsid w:val="00AB494A"/>
    <w:rsid w:val="00AB5411"/>
    <w:rsid w:val="00AB541C"/>
    <w:rsid w:val="00AB5E7C"/>
    <w:rsid w:val="00AB6D3F"/>
    <w:rsid w:val="00AC0AB2"/>
    <w:rsid w:val="00AC1164"/>
    <w:rsid w:val="00AC150D"/>
    <w:rsid w:val="00AC4B47"/>
    <w:rsid w:val="00AC4FFF"/>
    <w:rsid w:val="00AC59CE"/>
    <w:rsid w:val="00AC786D"/>
    <w:rsid w:val="00AC7D7E"/>
    <w:rsid w:val="00AD05E3"/>
    <w:rsid w:val="00AD0AFB"/>
    <w:rsid w:val="00AD0DFB"/>
    <w:rsid w:val="00AD15EF"/>
    <w:rsid w:val="00AD1736"/>
    <w:rsid w:val="00AD23AA"/>
    <w:rsid w:val="00AD3BC3"/>
    <w:rsid w:val="00AD5278"/>
    <w:rsid w:val="00AD579B"/>
    <w:rsid w:val="00AD5FB5"/>
    <w:rsid w:val="00AD60A1"/>
    <w:rsid w:val="00AD69AD"/>
    <w:rsid w:val="00AD6DD9"/>
    <w:rsid w:val="00AD7E67"/>
    <w:rsid w:val="00AD7F81"/>
    <w:rsid w:val="00AE1BCF"/>
    <w:rsid w:val="00AE25ED"/>
    <w:rsid w:val="00AE307C"/>
    <w:rsid w:val="00AE3793"/>
    <w:rsid w:val="00AE3B4D"/>
    <w:rsid w:val="00AE43D5"/>
    <w:rsid w:val="00AE5037"/>
    <w:rsid w:val="00AE51AF"/>
    <w:rsid w:val="00AE5542"/>
    <w:rsid w:val="00AE5D24"/>
    <w:rsid w:val="00AE6029"/>
    <w:rsid w:val="00AE6EB3"/>
    <w:rsid w:val="00AE7D1A"/>
    <w:rsid w:val="00AF0B95"/>
    <w:rsid w:val="00AF11C7"/>
    <w:rsid w:val="00AF24E2"/>
    <w:rsid w:val="00AF2D07"/>
    <w:rsid w:val="00AF2D35"/>
    <w:rsid w:val="00AF56D8"/>
    <w:rsid w:val="00AF570D"/>
    <w:rsid w:val="00AF6875"/>
    <w:rsid w:val="00AF7479"/>
    <w:rsid w:val="00AF7509"/>
    <w:rsid w:val="00B000EE"/>
    <w:rsid w:val="00B00C16"/>
    <w:rsid w:val="00B00D04"/>
    <w:rsid w:val="00B030FE"/>
    <w:rsid w:val="00B03357"/>
    <w:rsid w:val="00B0418F"/>
    <w:rsid w:val="00B049F1"/>
    <w:rsid w:val="00B05E14"/>
    <w:rsid w:val="00B10044"/>
    <w:rsid w:val="00B1074C"/>
    <w:rsid w:val="00B11497"/>
    <w:rsid w:val="00B1156C"/>
    <w:rsid w:val="00B11BE5"/>
    <w:rsid w:val="00B13168"/>
    <w:rsid w:val="00B133D9"/>
    <w:rsid w:val="00B13B4C"/>
    <w:rsid w:val="00B14423"/>
    <w:rsid w:val="00B1443D"/>
    <w:rsid w:val="00B14817"/>
    <w:rsid w:val="00B15BB8"/>
    <w:rsid w:val="00B169F0"/>
    <w:rsid w:val="00B173D3"/>
    <w:rsid w:val="00B17447"/>
    <w:rsid w:val="00B17A0B"/>
    <w:rsid w:val="00B17DBC"/>
    <w:rsid w:val="00B201D1"/>
    <w:rsid w:val="00B20FFA"/>
    <w:rsid w:val="00B213E7"/>
    <w:rsid w:val="00B21941"/>
    <w:rsid w:val="00B21D36"/>
    <w:rsid w:val="00B21E6B"/>
    <w:rsid w:val="00B23377"/>
    <w:rsid w:val="00B2337E"/>
    <w:rsid w:val="00B2398E"/>
    <w:rsid w:val="00B2412C"/>
    <w:rsid w:val="00B24216"/>
    <w:rsid w:val="00B24F53"/>
    <w:rsid w:val="00B25A14"/>
    <w:rsid w:val="00B26247"/>
    <w:rsid w:val="00B26B84"/>
    <w:rsid w:val="00B26CBE"/>
    <w:rsid w:val="00B3009B"/>
    <w:rsid w:val="00B3086E"/>
    <w:rsid w:val="00B30B8B"/>
    <w:rsid w:val="00B31469"/>
    <w:rsid w:val="00B31826"/>
    <w:rsid w:val="00B31839"/>
    <w:rsid w:val="00B320D2"/>
    <w:rsid w:val="00B32B55"/>
    <w:rsid w:val="00B32F45"/>
    <w:rsid w:val="00B35B67"/>
    <w:rsid w:val="00B35D60"/>
    <w:rsid w:val="00B36016"/>
    <w:rsid w:val="00B36DE5"/>
    <w:rsid w:val="00B37140"/>
    <w:rsid w:val="00B37678"/>
    <w:rsid w:val="00B40357"/>
    <w:rsid w:val="00B406F9"/>
    <w:rsid w:val="00B437C6"/>
    <w:rsid w:val="00B43D76"/>
    <w:rsid w:val="00B44E6A"/>
    <w:rsid w:val="00B46D0B"/>
    <w:rsid w:val="00B47749"/>
    <w:rsid w:val="00B50BBF"/>
    <w:rsid w:val="00B51A95"/>
    <w:rsid w:val="00B52F58"/>
    <w:rsid w:val="00B53D3F"/>
    <w:rsid w:val="00B53F97"/>
    <w:rsid w:val="00B55275"/>
    <w:rsid w:val="00B555E8"/>
    <w:rsid w:val="00B55659"/>
    <w:rsid w:val="00B556CB"/>
    <w:rsid w:val="00B55CA3"/>
    <w:rsid w:val="00B56590"/>
    <w:rsid w:val="00B56923"/>
    <w:rsid w:val="00B5733F"/>
    <w:rsid w:val="00B60710"/>
    <w:rsid w:val="00B613B5"/>
    <w:rsid w:val="00B61EF8"/>
    <w:rsid w:val="00B62B6B"/>
    <w:rsid w:val="00B633CF"/>
    <w:rsid w:val="00B6380C"/>
    <w:rsid w:val="00B63C5D"/>
    <w:rsid w:val="00B640AF"/>
    <w:rsid w:val="00B640E2"/>
    <w:rsid w:val="00B6413A"/>
    <w:rsid w:val="00B65350"/>
    <w:rsid w:val="00B65570"/>
    <w:rsid w:val="00B65D1C"/>
    <w:rsid w:val="00B66324"/>
    <w:rsid w:val="00B6721E"/>
    <w:rsid w:val="00B67F00"/>
    <w:rsid w:val="00B67F1D"/>
    <w:rsid w:val="00B70C9F"/>
    <w:rsid w:val="00B71954"/>
    <w:rsid w:val="00B728A7"/>
    <w:rsid w:val="00B733A6"/>
    <w:rsid w:val="00B735A4"/>
    <w:rsid w:val="00B73F13"/>
    <w:rsid w:val="00B75DD6"/>
    <w:rsid w:val="00B760F9"/>
    <w:rsid w:val="00B76B37"/>
    <w:rsid w:val="00B7735F"/>
    <w:rsid w:val="00B804E9"/>
    <w:rsid w:val="00B80FA2"/>
    <w:rsid w:val="00B8116D"/>
    <w:rsid w:val="00B823D6"/>
    <w:rsid w:val="00B8325B"/>
    <w:rsid w:val="00B832E7"/>
    <w:rsid w:val="00B84098"/>
    <w:rsid w:val="00B842E3"/>
    <w:rsid w:val="00B8630C"/>
    <w:rsid w:val="00B86D61"/>
    <w:rsid w:val="00B870E7"/>
    <w:rsid w:val="00B87AE4"/>
    <w:rsid w:val="00B91438"/>
    <w:rsid w:val="00B91810"/>
    <w:rsid w:val="00B929F4"/>
    <w:rsid w:val="00B9383E"/>
    <w:rsid w:val="00B943C5"/>
    <w:rsid w:val="00B947FF"/>
    <w:rsid w:val="00B952CD"/>
    <w:rsid w:val="00B96E56"/>
    <w:rsid w:val="00B97053"/>
    <w:rsid w:val="00B97946"/>
    <w:rsid w:val="00B97C63"/>
    <w:rsid w:val="00BA2817"/>
    <w:rsid w:val="00BA3987"/>
    <w:rsid w:val="00BA3CD3"/>
    <w:rsid w:val="00BA46B5"/>
    <w:rsid w:val="00BA47DD"/>
    <w:rsid w:val="00BA5768"/>
    <w:rsid w:val="00BA6370"/>
    <w:rsid w:val="00BA750F"/>
    <w:rsid w:val="00BB085C"/>
    <w:rsid w:val="00BB09E0"/>
    <w:rsid w:val="00BB1233"/>
    <w:rsid w:val="00BB19B9"/>
    <w:rsid w:val="00BB236A"/>
    <w:rsid w:val="00BB23CF"/>
    <w:rsid w:val="00BB2A62"/>
    <w:rsid w:val="00BB32F4"/>
    <w:rsid w:val="00BB33BF"/>
    <w:rsid w:val="00BB3BF4"/>
    <w:rsid w:val="00BB460C"/>
    <w:rsid w:val="00BB4B63"/>
    <w:rsid w:val="00BB4CC2"/>
    <w:rsid w:val="00BB4D8D"/>
    <w:rsid w:val="00BB4E0A"/>
    <w:rsid w:val="00BB50C9"/>
    <w:rsid w:val="00BB6423"/>
    <w:rsid w:val="00BB6845"/>
    <w:rsid w:val="00BB72D7"/>
    <w:rsid w:val="00BC1B26"/>
    <w:rsid w:val="00BC29B3"/>
    <w:rsid w:val="00BC2B58"/>
    <w:rsid w:val="00BC37E8"/>
    <w:rsid w:val="00BC37EB"/>
    <w:rsid w:val="00BC3A4B"/>
    <w:rsid w:val="00BC4191"/>
    <w:rsid w:val="00BC4801"/>
    <w:rsid w:val="00BC4A18"/>
    <w:rsid w:val="00BC52C5"/>
    <w:rsid w:val="00BC5939"/>
    <w:rsid w:val="00BC6A57"/>
    <w:rsid w:val="00BC6A61"/>
    <w:rsid w:val="00BC7025"/>
    <w:rsid w:val="00BC76CB"/>
    <w:rsid w:val="00BC7723"/>
    <w:rsid w:val="00BD25AA"/>
    <w:rsid w:val="00BD3061"/>
    <w:rsid w:val="00BD4308"/>
    <w:rsid w:val="00BD4C61"/>
    <w:rsid w:val="00BD4FCD"/>
    <w:rsid w:val="00BD5DFB"/>
    <w:rsid w:val="00BD72E4"/>
    <w:rsid w:val="00BD7529"/>
    <w:rsid w:val="00BD7DEC"/>
    <w:rsid w:val="00BE13A9"/>
    <w:rsid w:val="00BE17FF"/>
    <w:rsid w:val="00BE18C1"/>
    <w:rsid w:val="00BE2FF6"/>
    <w:rsid w:val="00BE33CB"/>
    <w:rsid w:val="00BE34C9"/>
    <w:rsid w:val="00BE3B93"/>
    <w:rsid w:val="00BE4B38"/>
    <w:rsid w:val="00BE6329"/>
    <w:rsid w:val="00BE72D5"/>
    <w:rsid w:val="00BF193F"/>
    <w:rsid w:val="00BF1AEA"/>
    <w:rsid w:val="00BF1EAF"/>
    <w:rsid w:val="00BF212A"/>
    <w:rsid w:val="00BF2C0D"/>
    <w:rsid w:val="00BF31F8"/>
    <w:rsid w:val="00BF3DD9"/>
    <w:rsid w:val="00BF3E07"/>
    <w:rsid w:val="00BF3F32"/>
    <w:rsid w:val="00BF55CD"/>
    <w:rsid w:val="00BF6A0C"/>
    <w:rsid w:val="00C003C0"/>
    <w:rsid w:val="00C008C7"/>
    <w:rsid w:val="00C0090F"/>
    <w:rsid w:val="00C0157D"/>
    <w:rsid w:val="00C01637"/>
    <w:rsid w:val="00C01F40"/>
    <w:rsid w:val="00C0227B"/>
    <w:rsid w:val="00C03037"/>
    <w:rsid w:val="00C0423D"/>
    <w:rsid w:val="00C053E0"/>
    <w:rsid w:val="00C05656"/>
    <w:rsid w:val="00C05EB3"/>
    <w:rsid w:val="00C05ED0"/>
    <w:rsid w:val="00C063B0"/>
    <w:rsid w:val="00C07523"/>
    <w:rsid w:val="00C07FFA"/>
    <w:rsid w:val="00C11127"/>
    <w:rsid w:val="00C11263"/>
    <w:rsid w:val="00C136EA"/>
    <w:rsid w:val="00C1427A"/>
    <w:rsid w:val="00C1530E"/>
    <w:rsid w:val="00C15A80"/>
    <w:rsid w:val="00C1712B"/>
    <w:rsid w:val="00C17752"/>
    <w:rsid w:val="00C17788"/>
    <w:rsid w:val="00C2061E"/>
    <w:rsid w:val="00C20FEB"/>
    <w:rsid w:val="00C21EA3"/>
    <w:rsid w:val="00C22102"/>
    <w:rsid w:val="00C24657"/>
    <w:rsid w:val="00C24B66"/>
    <w:rsid w:val="00C25300"/>
    <w:rsid w:val="00C26041"/>
    <w:rsid w:val="00C260F9"/>
    <w:rsid w:val="00C26654"/>
    <w:rsid w:val="00C2742B"/>
    <w:rsid w:val="00C303EB"/>
    <w:rsid w:val="00C30A43"/>
    <w:rsid w:val="00C30CAB"/>
    <w:rsid w:val="00C3173D"/>
    <w:rsid w:val="00C31B12"/>
    <w:rsid w:val="00C32082"/>
    <w:rsid w:val="00C32DE0"/>
    <w:rsid w:val="00C33904"/>
    <w:rsid w:val="00C33E70"/>
    <w:rsid w:val="00C34CB7"/>
    <w:rsid w:val="00C37E88"/>
    <w:rsid w:val="00C400D7"/>
    <w:rsid w:val="00C403BA"/>
    <w:rsid w:val="00C4113C"/>
    <w:rsid w:val="00C411C0"/>
    <w:rsid w:val="00C428FE"/>
    <w:rsid w:val="00C43469"/>
    <w:rsid w:val="00C43B9C"/>
    <w:rsid w:val="00C44950"/>
    <w:rsid w:val="00C45789"/>
    <w:rsid w:val="00C463CE"/>
    <w:rsid w:val="00C466FB"/>
    <w:rsid w:val="00C47C1C"/>
    <w:rsid w:val="00C5127D"/>
    <w:rsid w:val="00C51376"/>
    <w:rsid w:val="00C51954"/>
    <w:rsid w:val="00C53190"/>
    <w:rsid w:val="00C53E6C"/>
    <w:rsid w:val="00C542CB"/>
    <w:rsid w:val="00C54310"/>
    <w:rsid w:val="00C54A95"/>
    <w:rsid w:val="00C54FAB"/>
    <w:rsid w:val="00C55006"/>
    <w:rsid w:val="00C5529E"/>
    <w:rsid w:val="00C55D7B"/>
    <w:rsid w:val="00C560D9"/>
    <w:rsid w:val="00C56C82"/>
    <w:rsid w:val="00C570A8"/>
    <w:rsid w:val="00C57246"/>
    <w:rsid w:val="00C57EE3"/>
    <w:rsid w:val="00C57FEB"/>
    <w:rsid w:val="00C601FB"/>
    <w:rsid w:val="00C612D7"/>
    <w:rsid w:val="00C61B66"/>
    <w:rsid w:val="00C62072"/>
    <w:rsid w:val="00C648D7"/>
    <w:rsid w:val="00C64970"/>
    <w:rsid w:val="00C65BD1"/>
    <w:rsid w:val="00C6624A"/>
    <w:rsid w:val="00C66D73"/>
    <w:rsid w:val="00C66DF4"/>
    <w:rsid w:val="00C673FF"/>
    <w:rsid w:val="00C7055E"/>
    <w:rsid w:val="00C70717"/>
    <w:rsid w:val="00C70725"/>
    <w:rsid w:val="00C712B8"/>
    <w:rsid w:val="00C71E58"/>
    <w:rsid w:val="00C7390E"/>
    <w:rsid w:val="00C74E01"/>
    <w:rsid w:val="00C756C9"/>
    <w:rsid w:val="00C75854"/>
    <w:rsid w:val="00C75B59"/>
    <w:rsid w:val="00C777F0"/>
    <w:rsid w:val="00C7789C"/>
    <w:rsid w:val="00C77EA1"/>
    <w:rsid w:val="00C80142"/>
    <w:rsid w:val="00C81995"/>
    <w:rsid w:val="00C81A7F"/>
    <w:rsid w:val="00C82D6E"/>
    <w:rsid w:val="00C8360B"/>
    <w:rsid w:val="00C8360D"/>
    <w:rsid w:val="00C84FE5"/>
    <w:rsid w:val="00C85E51"/>
    <w:rsid w:val="00C8648E"/>
    <w:rsid w:val="00C86511"/>
    <w:rsid w:val="00C86FE5"/>
    <w:rsid w:val="00C907BB"/>
    <w:rsid w:val="00C9086D"/>
    <w:rsid w:val="00C90E94"/>
    <w:rsid w:val="00C9117B"/>
    <w:rsid w:val="00C92212"/>
    <w:rsid w:val="00C93554"/>
    <w:rsid w:val="00C944D9"/>
    <w:rsid w:val="00C9555A"/>
    <w:rsid w:val="00C97559"/>
    <w:rsid w:val="00C97876"/>
    <w:rsid w:val="00C97E80"/>
    <w:rsid w:val="00C97E8B"/>
    <w:rsid w:val="00CA06CB"/>
    <w:rsid w:val="00CA0B93"/>
    <w:rsid w:val="00CA0C86"/>
    <w:rsid w:val="00CA146C"/>
    <w:rsid w:val="00CA1FE3"/>
    <w:rsid w:val="00CA1FFD"/>
    <w:rsid w:val="00CA2EF8"/>
    <w:rsid w:val="00CA302B"/>
    <w:rsid w:val="00CA3503"/>
    <w:rsid w:val="00CA3C6A"/>
    <w:rsid w:val="00CA452E"/>
    <w:rsid w:val="00CA4793"/>
    <w:rsid w:val="00CA6651"/>
    <w:rsid w:val="00CA6B1D"/>
    <w:rsid w:val="00CA6B46"/>
    <w:rsid w:val="00CA707C"/>
    <w:rsid w:val="00CA7C8C"/>
    <w:rsid w:val="00CA7D49"/>
    <w:rsid w:val="00CA7ED8"/>
    <w:rsid w:val="00CB0463"/>
    <w:rsid w:val="00CB1044"/>
    <w:rsid w:val="00CB16F0"/>
    <w:rsid w:val="00CB2039"/>
    <w:rsid w:val="00CB3074"/>
    <w:rsid w:val="00CB3D5C"/>
    <w:rsid w:val="00CB3F82"/>
    <w:rsid w:val="00CB4F7B"/>
    <w:rsid w:val="00CB56B8"/>
    <w:rsid w:val="00CB5FF1"/>
    <w:rsid w:val="00CB661C"/>
    <w:rsid w:val="00CB699C"/>
    <w:rsid w:val="00CB72C6"/>
    <w:rsid w:val="00CB7E75"/>
    <w:rsid w:val="00CC0715"/>
    <w:rsid w:val="00CC0EFE"/>
    <w:rsid w:val="00CC1AD1"/>
    <w:rsid w:val="00CC24E7"/>
    <w:rsid w:val="00CC2BA1"/>
    <w:rsid w:val="00CC2E39"/>
    <w:rsid w:val="00CC3EC6"/>
    <w:rsid w:val="00CC4669"/>
    <w:rsid w:val="00CC4EC4"/>
    <w:rsid w:val="00CC5B1B"/>
    <w:rsid w:val="00CC682C"/>
    <w:rsid w:val="00CC69C5"/>
    <w:rsid w:val="00CC70C4"/>
    <w:rsid w:val="00CC71D6"/>
    <w:rsid w:val="00CC727B"/>
    <w:rsid w:val="00CC7ACE"/>
    <w:rsid w:val="00CD0085"/>
    <w:rsid w:val="00CD0334"/>
    <w:rsid w:val="00CD03D2"/>
    <w:rsid w:val="00CD09F5"/>
    <w:rsid w:val="00CD18D8"/>
    <w:rsid w:val="00CD2233"/>
    <w:rsid w:val="00CD2287"/>
    <w:rsid w:val="00CD264F"/>
    <w:rsid w:val="00CD2A9A"/>
    <w:rsid w:val="00CD311E"/>
    <w:rsid w:val="00CD333F"/>
    <w:rsid w:val="00CD3416"/>
    <w:rsid w:val="00CD374E"/>
    <w:rsid w:val="00CD3E33"/>
    <w:rsid w:val="00CD4472"/>
    <w:rsid w:val="00CD45CF"/>
    <w:rsid w:val="00CD498D"/>
    <w:rsid w:val="00CD4A69"/>
    <w:rsid w:val="00CD4E15"/>
    <w:rsid w:val="00CD5994"/>
    <w:rsid w:val="00CD672D"/>
    <w:rsid w:val="00CD76DB"/>
    <w:rsid w:val="00CE0253"/>
    <w:rsid w:val="00CE046E"/>
    <w:rsid w:val="00CE0882"/>
    <w:rsid w:val="00CE154A"/>
    <w:rsid w:val="00CE1915"/>
    <w:rsid w:val="00CE2DAF"/>
    <w:rsid w:val="00CE3660"/>
    <w:rsid w:val="00CE506E"/>
    <w:rsid w:val="00CE5A91"/>
    <w:rsid w:val="00CE6196"/>
    <w:rsid w:val="00CE632B"/>
    <w:rsid w:val="00CE6E95"/>
    <w:rsid w:val="00CF0741"/>
    <w:rsid w:val="00CF0F46"/>
    <w:rsid w:val="00CF12DE"/>
    <w:rsid w:val="00CF13AB"/>
    <w:rsid w:val="00CF1903"/>
    <w:rsid w:val="00CF1F7C"/>
    <w:rsid w:val="00CF4280"/>
    <w:rsid w:val="00CF4B38"/>
    <w:rsid w:val="00CF5550"/>
    <w:rsid w:val="00CF60D6"/>
    <w:rsid w:val="00CF6853"/>
    <w:rsid w:val="00CF70A3"/>
    <w:rsid w:val="00D007CD"/>
    <w:rsid w:val="00D02A5E"/>
    <w:rsid w:val="00D03CD6"/>
    <w:rsid w:val="00D0530C"/>
    <w:rsid w:val="00D054A0"/>
    <w:rsid w:val="00D062B1"/>
    <w:rsid w:val="00D06584"/>
    <w:rsid w:val="00D066C7"/>
    <w:rsid w:val="00D06804"/>
    <w:rsid w:val="00D06C01"/>
    <w:rsid w:val="00D07ECE"/>
    <w:rsid w:val="00D07F01"/>
    <w:rsid w:val="00D10DB1"/>
    <w:rsid w:val="00D11463"/>
    <w:rsid w:val="00D128A2"/>
    <w:rsid w:val="00D13D6B"/>
    <w:rsid w:val="00D14A7E"/>
    <w:rsid w:val="00D15948"/>
    <w:rsid w:val="00D15ACE"/>
    <w:rsid w:val="00D15D78"/>
    <w:rsid w:val="00D160A0"/>
    <w:rsid w:val="00D1759C"/>
    <w:rsid w:val="00D17A6F"/>
    <w:rsid w:val="00D17B0F"/>
    <w:rsid w:val="00D2015E"/>
    <w:rsid w:val="00D20B26"/>
    <w:rsid w:val="00D20D68"/>
    <w:rsid w:val="00D2146C"/>
    <w:rsid w:val="00D22852"/>
    <w:rsid w:val="00D23559"/>
    <w:rsid w:val="00D23A49"/>
    <w:rsid w:val="00D24682"/>
    <w:rsid w:val="00D247CD"/>
    <w:rsid w:val="00D24F98"/>
    <w:rsid w:val="00D26E4C"/>
    <w:rsid w:val="00D27190"/>
    <w:rsid w:val="00D30060"/>
    <w:rsid w:val="00D30545"/>
    <w:rsid w:val="00D31721"/>
    <w:rsid w:val="00D31897"/>
    <w:rsid w:val="00D3197C"/>
    <w:rsid w:val="00D31A59"/>
    <w:rsid w:val="00D31E3B"/>
    <w:rsid w:val="00D33446"/>
    <w:rsid w:val="00D3376E"/>
    <w:rsid w:val="00D33D31"/>
    <w:rsid w:val="00D34248"/>
    <w:rsid w:val="00D343BE"/>
    <w:rsid w:val="00D346B7"/>
    <w:rsid w:val="00D34787"/>
    <w:rsid w:val="00D34C6B"/>
    <w:rsid w:val="00D36002"/>
    <w:rsid w:val="00D36436"/>
    <w:rsid w:val="00D368FE"/>
    <w:rsid w:val="00D375AA"/>
    <w:rsid w:val="00D40D7E"/>
    <w:rsid w:val="00D41474"/>
    <w:rsid w:val="00D420F2"/>
    <w:rsid w:val="00D42AAF"/>
    <w:rsid w:val="00D4435F"/>
    <w:rsid w:val="00D4482B"/>
    <w:rsid w:val="00D467FC"/>
    <w:rsid w:val="00D472A7"/>
    <w:rsid w:val="00D47781"/>
    <w:rsid w:val="00D4779B"/>
    <w:rsid w:val="00D47894"/>
    <w:rsid w:val="00D47ED9"/>
    <w:rsid w:val="00D50AD7"/>
    <w:rsid w:val="00D533FA"/>
    <w:rsid w:val="00D548F4"/>
    <w:rsid w:val="00D54B4D"/>
    <w:rsid w:val="00D54E6D"/>
    <w:rsid w:val="00D54F7D"/>
    <w:rsid w:val="00D55121"/>
    <w:rsid w:val="00D55DAE"/>
    <w:rsid w:val="00D566AB"/>
    <w:rsid w:val="00D566C9"/>
    <w:rsid w:val="00D56AAC"/>
    <w:rsid w:val="00D56AC1"/>
    <w:rsid w:val="00D56B47"/>
    <w:rsid w:val="00D57389"/>
    <w:rsid w:val="00D57D2B"/>
    <w:rsid w:val="00D57E92"/>
    <w:rsid w:val="00D6026A"/>
    <w:rsid w:val="00D60467"/>
    <w:rsid w:val="00D6264A"/>
    <w:rsid w:val="00D6400B"/>
    <w:rsid w:val="00D64EE5"/>
    <w:rsid w:val="00D65204"/>
    <w:rsid w:val="00D660DE"/>
    <w:rsid w:val="00D66908"/>
    <w:rsid w:val="00D66DE5"/>
    <w:rsid w:val="00D673BA"/>
    <w:rsid w:val="00D67714"/>
    <w:rsid w:val="00D70E9F"/>
    <w:rsid w:val="00D71012"/>
    <w:rsid w:val="00D7101B"/>
    <w:rsid w:val="00D71408"/>
    <w:rsid w:val="00D71F7C"/>
    <w:rsid w:val="00D725A9"/>
    <w:rsid w:val="00D73719"/>
    <w:rsid w:val="00D73BDB"/>
    <w:rsid w:val="00D73F93"/>
    <w:rsid w:val="00D74C17"/>
    <w:rsid w:val="00D760B6"/>
    <w:rsid w:val="00D76179"/>
    <w:rsid w:val="00D773D9"/>
    <w:rsid w:val="00D810D1"/>
    <w:rsid w:val="00D81793"/>
    <w:rsid w:val="00D84A6E"/>
    <w:rsid w:val="00D84ADA"/>
    <w:rsid w:val="00D850EA"/>
    <w:rsid w:val="00D87433"/>
    <w:rsid w:val="00D87848"/>
    <w:rsid w:val="00D90D69"/>
    <w:rsid w:val="00D919EF"/>
    <w:rsid w:val="00D9327F"/>
    <w:rsid w:val="00D93CFE"/>
    <w:rsid w:val="00D946D8"/>
    <w:rsid w:val="00D94F95"/>
    <w:rsid w:val="00D955C7"/>
    <w:rsid w:val="00D9576A"/>
    <w:rsid w:val="00D95978"/>
    <w:rsid w:val="00D960A9"/>
    <w:rsid w:val="00D96809"/>
    <w:rsid w:val="00D96F70"/>
    <w:rsid w:val="00DA0144"/>
    <w:rsid w:val="00DA0D2D"/>
    <w:rsid w:val="00DA1029"/>
    <w:rsid w:val="00DA15ED"/>
    <w:rsid w:val="00DA1AAA"/>
    <w:rsid w:val="00DA1E43"/>
    <w:rsid w:val="00DA20D0"/>
    <w:rsid w:val="00DA25AD"/>
    <w:rsid w:val="00DA26B9"/>
    <w:rsid w:val="00DA47BB"/>
    <w:rsid w:val="00DA5ACF"/>
    <w:rsid w:val="00DA60ED"/>
    <w:rsid w:val="00DA68E2"/>
    <w:rsid w:val="00DA7623"/>
    <w:rsid w:val="00DA7B7D"/>
    <w:rsid w:val="00DB074C"/>
    <w:rsid w:val="00DB0938"/>
    <w:rsid w:val="00DB1609"/>
    <w:rsid w:val="00DB1A8A"/>
    <w:rsid w:val="00DB254C"/>
    <w:rsid w:val="00DB2A9A"/>
    <w:rsid w:val="00DB2F54"/>
    <w:rsid w:val="00DB44C7"/>
    <w:rsid w:val="00DB4FEC"/>
    <w:rsid w:val="00DB62E1"/>
    <w:rsid w:val="00DB77D3"/>
    <w:rsid w:val="00DC0593"/>
    <w:rsid w:val="00DC1808"/>
    <w:rsid w:val="00DC23A5"/>
    <w:rsid w:val="00DC2864"/>
    <w:rsid w:val="00DC3058"/>
    <w:rsid w:val="00DC3FF8"/>
    <w:rsid w:val="00DC44F2"/>
    <w:rsid w:val="00DC58FD"/>
    <w:rsid w:val="00DD202C"/>
    <w:rsid w:val="00DD4784"/>
    <w:rsid w:val="00DD4B5F"/>
    <w:rsid w:val="00DD51AE"/>
    <w:rsid w:val="00DD6C54"/>
    <w:rsid w:val="00DE025B"/>
    <w:rsid w:val="00DE02C0"/>
    <w:rsid w:val="00DE03CC"/>
    <w:rsid w:val="00DE0D38"/>
    <w:rsid w:val="00DE224C"/>
    <w:rsid w:val="00DE2330"/>
    <w:rsid w:val="00DE2F4B"/>
    <w:rsid w:val="00DE3B1A"/>
    <w:rsid w:val="00DE43ED"/>
    <w:rsid w:val="00DE4AAD"/>
    <w:rsid w:val="00DE4BE6"/>
    <w:rsid w:val="00DE4DC8"/>
    <w:rsid w:val="00DE4F3B"/>
    <w:rsid w:val="00DE6514"/>
    <w:rsid w:val="00DE677C"/>
    <w:rsid w:val="00DE7613"/>
    <w:rsid w:val="00DF0647"/>
    <w:rsid w:val="00DF07BB"/>
    <w:rsid w:val="00DF0C9E"/>
    <w:rsid w:val="00DF10F0"/>
    <w:rsid w:val="00DF1388"/>
    <w:rsid w:val="00DF181E"/>
    <w:rsid w:val="00DF1CBA"/>
    <w:rsid w:val="00DF216A"/>
    <w:rsid w:val="00DF2FE1"/>
    <w:rsid w:val="00DF344E"/>
    <w:rsid w:val="00DF36D0"/>
    <w:rsid w:val="00DF4671"/>
    <w:rsid w:val="00DF4989"/>
    <w:rsid w:val="00DF4A2B"/>
    <w:rsid w:val="00DF4ABE"/>
    <w:rsid w:val="00DF59C7"/>
    <w:rsid w:val="00DF667D"/>
    <w:rsid w:val="00DF69D3"/>
    <w:rsid w:val="00DF6C59"/>
    <w:rsid w:val="00DF6CB6"/>
    <w:rsid w:val="00DF7049"/>
    <w:rsid w:val="00DF7B69"/>
    <w:rsid w:val="00E00A5D"/>
    <w:rsid w:val="00E0112D"/>
    <w:rsid w:val="00E016F1"/>
    <w:rsid w:val="00E01E7E"/>
    <w:rsid w:val="00E025DF"/>
    <w:rsid w:val="00E02636"/>
    <w:rsid w:val="00E03A35"/>
    <w:rsid w:val="00E03CF2"/>
    <w:rsid w:val="00E03ED3"/>
    <w:rsid w:val="00E041DD"/>
    <w:rsid w:val="00E0453E"/>
    <w:rsid w:val="00E0454B"/>
    <w:rsid w:val="00E04A21"/>
    <w:rsid w:val="00E0562D"/>
    <w:rsid w:val="00E0599E"/>
    <w:rsid w:val="00E06044"/>
    <w:rsid w:val="00E06302"/>
    <w:rsid w:val="00E067D9"/>
    <w:rsid w:val="00E06AC3"/>
    <w:rsid w:val="00E06C3A"/>
    <w:rsid w:val="00E0719C"/>
    <w:rsid w:val="00E07A37"/>
    <w:rsid w:val="00E07DE3"/>
    <w:rsid w:val="00E07E00"/>
    <w:rsid w:val="00E07E2C"/>
    <w:rsid w:val="00E07FF0"/>
    <w:rsid w:val="00E1032D"/>
    <w:rsid w:val="00E10DC8"/>
    <w:rsid w:val="00E11166"/>
    <w:rsid w:val="00E11BEF"/>
    <w:rsid w:val="00E11D0E"/>
    <w:rsid w:val="00E1451C"/>
    <w:rsid w:val="00E14BEF"/>
    <w:rsid w:val="00E14CD6"/>
    <w:rsid w:val="00E1755D"/>
    <w:rsid w:val="00E20119"/>
    <w:rsid w:val="00E20466"/>
    <w:rsid w:val="00E21B59"/>
    <w:rsid w:val="00E21F74"/>
    <w:rsid w:val="00E2214F"/>
    <w:rsid w:val="00E241E2"/>
    <w:rsid w:val="00E24C5A"/>
    <w:rsid w:val="00E2554A"/>
    <w:rsid w:val="00E26341"/>
    <w:rsid w:val="00E31269"/>
    <w:rsid w:val="00E31379"/>
    <w:rsid w:val="00E31A7C"/>
    <w:rsid w:val="00E331B7"/>
    <w:rsid w:val="00E3405E"/>
    <w:rsid w:val="00E343CB"/>
    <w:rsid w:val="00E34BC0"/>
    <w:rsid w:val="00E34E50"/>
    <w:rsid w:val="00E35472"/>
    <w:rsid w:val="00E354D9"/>
    <w:rsid w:val="00E35652"/>
    <w:rsid w:val="00E361F8"/>
    <w:rsid w:val="00E405E0"/>
    <w:rsid w:val="00E40BC3"/>
    <w:rsid w:val="00E419D5"/>
    <w:rsid w:val="00E44BD9"/>
    <w:rsid w:val="00E44F8F"/>
    <w:rsid w:val="00E461F1"/>
    <w:rsid w:val="00E4652B"/>
    <w:rsid w:val="00E468BE"/>
    <w:rsid w:val="00E46D8F"/>
    <w:rsid w:val="00E50079"/>
    <w:rsid w:val="00E50A8F"/>
    <w:rsid w:val="00E50C50"/>
    <w:rsid w:val="00E515E6"/>
    <w:rsid w:val="00E52687"/>
    <w:rsid w:val="00E538A7"/>
    <w:rsid w:val="00E53C6F"/>
    <w:rsid w:val="00E54690"/>
    <w:rsid w:val="00E54B28"/>
    <w:rsid w:val="00E54E8A"/>
    <w:rsid w:val="00E55F8F"/>
    <w:rsid w:val="00E60896"/>
    <w:rsid w:val="00E61820"/>
    <w:rsid w:val="00E6192C"/>
    <w:rsid w:val="00E6237A"/>
    <w:rsid w:val="00E631B9"/>
    <w:rsid w:val="00E64324"/>
    <w:rsid w:val="00E646FA"/>
    <w:rsid w:val="00E64C1F"/>
    <w:rsid w:val="00E65003"/>
    <w:rsid w:val="00E65329"/>
    <w:rsid w:val="00E6587D"/>
    <w:rsid w:val="00E65E9E"/>
    <w:rsid w:val="00E66ACE"/>
    <w:rsid w:val="00E67266"/>
    <w:rsid w:val="00E67B59"/>
    <w:rsid w:val="00E709E2"/>
    <w:rsid w:val="00E70CFC"/>
    <w:rsid w:val="00E70D54"/>
    <w:rsid w:val="00E7160B"/>
    <w:rsid w:val="00E716BC"/>
    <w:rsid w:val="00E718EF"/>
    <w:rsid w:val="00E71BC7"/>
    <w:rsid w:val="00E730C4"/>
    <w:rsid w:val="00E73B47"/>
    <w:rsid w:val="00E73EDA"/>
    <w:rsid w:val="00E75461"/>
    <w:rsid w:val="00E76105"/>
    <w:rsid w:val="00E765B6"/>
    <w:rsid w:val="00E768CF"/>
    <w:rsid w:val="00E76A68"/>
    <w:rsid w:val="00E77D2D"/>
    <w:rsid w:val="00E80E0A"/>
    <w:rsid w:val="00E81906"/>
    <w:rsid w:val="00E8230F"/>
    <w:rsid w:val="00E82550"/>
    <w:rsid w:val="00E83899"/>
    <w:rsid w:val="00E857E3"/>
    <w:rsid w:val="00E85AB6"/>
    <w:rsid w:val="00E878DA"/>
    <w:rsid w:val="00E91017"/>
    <w:rsid w:val="00E92036"/>
    <w:rsid w:val="00E921A2"/>
    <w:rsid w:val="00E93EDE"/>
    <w:rsid w:val="00E943A0"/>
    <w:rsid w:val="00E94981"/>
    <w:rsid w:val="00E96B7A"/>
    <w:rsid w:val="00E97218"/>
    <w:rsid w:val="00EA0FB6"/>
    <w:rsid w:val="00EA13C2"/>
    <w:rsid w:val="00EA2C26"/>
    <w:rsid w:val="00EA2FC3"/>
    <w:rsid w:val="00EA3E74"/>
    <w:rsid w:val="00EA41AA"/>
    <w:rsid w:val="00EA437A"/>
    <w:rsid w:val="00EA4863"/>
    <w:rsid w:val="00EA4C2A"/>
    <w:rsid w:val="00EA65E7"/>
    <w:rsid w:val="00EA6F67"/>
    <w:rsid w:val="00EA7153"/>
    <w:rsid w:val="00EA7643"/>
    <w:rsid w:val="00EA7CF9"/>
    <w:rsid w:val="00EB10FB"/>
    <w:rsid w:val="00EB11B6"/>
    <w:rsid w:val="00EB125F"/>
    <w:rsid w:val="00EB193D"/>
    <w:rsid w:val="00EB195D"/>
    <w:rsid w:val="00EB2073"/>
    <w:rsid w:val="00EB2639"/>
    <w:rsid w:val="00EB27B8"/>
    <w:rsid w:val="00EB4239"/>
    <w:rsid w:val="00EB5BB4"/>
    <w:rsid w:val="00EB5E93"/>
    <w:rsid w:val="00EB60D2"/>
    <w:rsid w:val="00EB6E0F"/>
    <w:rsid w:val="00EB7C9A"/>
    <w:rsid w:val="00EC002C"/>
    <w:rsid w:val="00EC0C72"/>
    <w:rsid w:val="00EC0E0A"/>
    <w:rsid w:val="00EC0FE9"/>
    <w:rsid w:val="00EC425A"/>
    <w:rsid w:val="00EC4687"/>
    <w:rsid w:val="00EC5F62"/>
    <w:rsid w:val="00EC6D56"/>
    <w:rsid w:val="00EC7182"/>
    <w:rsid w:val="00ED0174"/>
    <w:rsid w:val="00ED0E8F"/>
    <w:rsid w:val="00ED13A3"/>
    <w:rsid w:val="00ED2231"/>
    <w:rsid w:val="00ED2261"/>
    <w:rsid w:val="00ED251E"/>
    <w:rsid w:val="00ED2C68"/>
    <w:rsid w:val="00ED4F80"/>
    <w:rsid w:val="00ED560D"/>
    <w:rsid w:val="00ED636F"/>
    <w:rsid w:val="00ED6821"/>
    <w:rsid w:val="00ED6873"/>
    <w:rsid w:val="00EE03BC"/>
    <w:rsid w:val="00EE07A8"/>
    <w:rsid w:val="00EE2A6A"/>
    <w:rsid w:val="00EE2C52"/>
    <w:rsid w:val="00EE3144"/>
    <w:rsid w:val="00EE31D7"/>
    <w:rsid w:val="00EE3362"/>
    <w:rsid w:val="00EE3719"/>
    <w:rsid w:val="00EE3CD6"/>
    <w:rsid w:val="00EE5063"/>
    <w:rsid w:val="00EE6A22"/>
    <w:rsid w:val="00EE6A47"/>
    <w:rsid w:val="00EE6B31"/>
    <w:rsid w:val="00EE72A5"/>
    <w:rsid w:val="00EF129B"/>
    <w:rsid w:val="00EF2DA5"/>
    <w:rsid w:val="00EF3E10"/>
    <w:rsid w:val="00EF7673"/>
    <w:rsid w:val="00EF7A1C"/>
    <w:rsid w:val="00F017DB"/>
    <w:rsid w:val="00F01E99"/>
    <w:rsid w:val="00F0294B"/>
    <w:rsid w:val="00F02CA6"/>
    <w:rsid w:val="00F0347E"/>
    <w:rsid w:val="00F03A75"/>
    <w:rsid w:val="00F03CB0"/>
    <w:rsid w:val="00F04390"/>
    <w:rsid w:val="00F0451F"/>
    <w:rsid w:val="00F0522A"/>
    <w:rsid w:val="00F05721"/>
    <w:rsid w:val="00F05C5C"/>
    <w:rsid w:val="00F05F76"/>
    <w:rsid w:val="00F06212"/>
    <w:rsid w:val="00F07B27"/>
    <w:rsid w:val="00F07E9D"/>
    <w:rsid w:val="00F1036A"/>
    <w:rsid w:val="00F109CC"/>
    <w:rsid w:val="00F115F4"/>
    <w:rsid w:val="00F1261E"/>
    <w:rsid w:val="00F13545"/>
    <w:rsid w:val="00F135C8"/>
    <w:rsid w:val="00F13906"/>
    <w:rsid w:val="00F13AD4"/>
    <w:rsid w:val="00F14BE3"/>
    <w:rsid w:val="00F1546D"/>
    <w:rsid w:val="00F15926"/>
    <w:rsid w:val="00F1629C"/>
    <w:rsid w:val="00F1690A"/>
    <w:rsid w:val="00F17EA6"/>
    <w:rsid w:val="00F2128E"/>
    <w:rsid w:val="00F21A49"/>
    <w:rsid w:val="00F22502"/>
    <w:rsid w:val="00F22858"/>
    <w:rsid w:val="00F22A1D"/>
    <w:rsid w:val="00F23155"/>
    <w:rsid w:val="00F23CF0"/>
    <w:rsid w:val="00F2429E"/>
    <w:rsid w:val="00F24715"/>
    <w:rsid w:val="00F24895"/>
    <w:rsid w:val="00F248A5"/>
    <w:rsid w:val="00F24C8C"/>
    <w:rsid w:val="00F25890"/>
    <w:rsid w:val="00F25E8D"/>
    <w:rsid w:val="00F25EEB"/>
    <w:rsid w:val="00F27185"/>
    <w:rsid w:val="00F27494"/>
    <w:rsid w:val="00F31D11"/>
    <w:rsid w:val="00F32E92"/>
    <w:rsid w:val="00F33188"/>
    <w:rsid w:val="00F33D58"/>
    <w:rsid w:val="00F33F0F"/>
    <w:rsid w:val="00F34414"/>
    <w:rsid w:val="00F352E9"/>
    <w:rsid w:val="00F3564A"/>
    <w:rsid w:val="00F35C0E"/>
    <w:rsid w:val="00F36A63"/>
    <w:rsid w:val="00F378DF"/>
    <w:rsid w:val="00F37E3B"/>
    <w:rsid w:val="00F415E8"/>
    <w:rsid w:val="00F41CE6"/>
    <w:rsid w:val="00F42786"/>
    <w:rsid w:val="00F427A5"/>
    <w:rsid w:val="00F44189"/>
    <w:rsid w:val="00F44B57"/>
    <w:rsid w:val="00F44EF8"/>
    <w:rsid w:val="00F44F83"/>
    <w:rsid w:val="00F45EC8"/>
    <w:rsid w:val="00F465D1"/>
    <w:rsid w:val="00F47D1B"/>
    <w:rsid w:val="00F505DB"/>
    <w:rsid w:val="00F50A80"/>
    <w:rsid w:val="00F517CE"/>
    <w:rsid w:val="00F519E5"/>
    <w:rsid w:val="00F520A9"/>
    <w:rsid w:val="00F521D8"/>
    <w:rsid w:val="00F529C1"/>
    <w:rsid w:val="00F530BC"/>
    <w:rsid w:val="00F530E5"/>
    <w:rsid w:val="00F53C93"/>
    <w:rsid w:val="00F54859"/>
    <w:rsid w:val="00F54872"/>
    <w:rsid w:val="00F54B5E"/>
    <w:rsid w:val="00F555C3"/>
    <w:rsid w:val="00F5577A"/>
    <w:rsid w:val="00F561D6"/>
    <w:rsid w:val="00F56524"/>
    <w:rsid w:val="00F56822"/>
    <w:rsid w:val="00F56CF3"/>
    <w:rsid w:val="00F579AC"/>
    <w:rsid w:val="00F6095E"/>
    <w:rsid w:val="00F61227"/>
    <w:rsid w:val="00F615DF"/>
    <w:rsid w:val="00F63EA7"/>
    <w:rsid w:val="00F63F31"/>
    <w:rsid w:val="00F63F53"/>
    <w:rsid w:val="00F640D4"/>
    <w:rsid w:val="00F65937"/>
    <w:rsid w:val="00F66873"/>
    <w:rsid w:val="00F66E94"/>
    <w:rsid w:val="00F66F51"/>
    <w:rsid w:val="00F70684"/>
    <w:rsid w:val="00F709FC"/>
    <w:rsid w:val="00F7127C"/>
    <w:rsid w:val="00F729A1"/>
    <w:rsid w:val="00F72E16"/>
    <w:rsid w:val="00F73103"/>
    <w:rsid w:val="00F73C0C"/>
    <w:rsid w:val="00F74A66"/>
    <w:rsid w:val="00F74E1D"/>
    <w:rsid w:val="00F750C4"/>
    <w:rsid w:val="00F75B41"/>
    <w:rsid w:val="00F7684C"/>
    <w:rsid w:val="00F769CE"/>
    <w:rsid w:val="00F77A14"/>
    <w:rsid w:val="00F809F5"/>
    <w:rsid w:val="00F80AFE"/>
    <w:rsid w:val="00F80E7A"/>
    <w:rsid w:val="00F81919"/>
    <w:rsid w:val="00F82BCA"/>
    <w:rsid w:val="00F8329B"/>
    <w:rsid w:val="00F83368"/>
    <w:rsid w:val="00F8383F"/>
    <w:rsid w:val="00F83C8C"/>
    <w:rsid w:val="00F83F6A"/>
    <w:rsid w:val="00F8434A"/>
    <w:rsid w:val="00F84AE2"/>
    <w:rsid w:val="00F856DD"/>
    <w:rsid w:val="00F86325"/>
    <w:rsid w:val="00F86384"/>
    <w:rsid w:val="00F87F22"/>
    <w:rsid w:val="00F902BB"/>
    <w:rsid w:val="00F9040E"/>
    <w:rsid w:val="00F90498"/>
    <w:rsid w:val="00F90856"/>
    <w:rsid w:val="00F91555"/>
    <w:rsid w:val="00F9253E"/>
    <w:rsid w:val="00F92840"/>
    <w:rsid w:val="00F92DF0"/>
    <w:rsid w:val="00F93AFA"/>
    <w:rsid w:val="00F93F05"/>
    <w:rsid w:val="00F944F1"/>
    <w:rsid w:val="00F953AC"/>
    <w:rsid w:val="00F9591E"/>
    <w:rsid w:val="00F96545"/>
    <w:rsid w:val="00F96795"/>
    <w:rsid w:val="00F96EBE"/>
    <w:rsid w:val="00F9738C"/>
    <w:rsid w:val="00F9782F"/>
    <w:rsid w:val="00F97933"/>
    <w:rsid w:val="00FA04FA"/>
    <w:rsid w:val="00FA0606"/>
    <w:rsid w:val="00FA186D"/>
    <w:rsid w:val="00FA256C"/>
    <w:rsid w:val="00FA2941"/>
    <w:rsid w:val="00FA396D"/>
    <w:rsid w:val="00FA3B50"/>
    <w:rsid w:val="00FA4CCF"/>
    <w:rsid w:val="00FA4D82"/>
    <w:rsid w:val="00FA52E8"/>
    <w:rsid w:val="00FA5334"/>
    <w:rsid w:val="00FA5502"/>
    <w:rsid w:val="00FA5D09"/>
    <w:rsid w:val="00FA6288"/>
    <w:rsid w:val="00FA630A"/>
    <w:rsid w:val="00FA6769"/>
    <w:rsid w:val="00FA6825"/>
    <w:rsid w:val="00FA6842"/>
    <w:rsid w:val="00FA6C1C"/>
    <w:rsid w:val="00FA74EB"/>
    <w:rsid w:val="00FA762B"/>
    <w:rsid w:val="00FA7A12"/>
    <w:rsid w:val="00FB05C9"/>
    <w:rsid w:val="00FB07D3"/>
    <w:rsid w:val="00FB1B88"/>
    <w:rsid w:val="00FB1FC2"/>
    <w:rsid w:val="00FB2DF3"/>
    <w:rsid w:val="00FB3B86"/>
    <w:rsid w:val="00FB3F16"/>
    <w:rsid w:val="00FB442D"/>
    <w:rsid w:val="00FB4746"/>
    <w:rsid w:val="00FB4ED0"/>
    <w:rsid w:val="00FB5386"/>
    <w:rsid w:val="00FB58C0"/>
    <w:rsid w:val="00FB7D74"/>
    <w:rsid w:val="00FC05F0"/>
    <w:rsid w:val="00FC0F1F"/>
    <w:rsid w:val="00FC123B"/>
    <w:rsid w:val="00FC2474"/>
    <w:rsid w:val="00FC26F2"/>
    <w:rsid w:val="00FC2A40"/>
    <w:rsid w:val="00FC2C46"/>
    <w:rsid w:val="00FC2F43"/>
    <w:rsid w:val="00FC32C5"/>
    <w:rsid w:val="00FC3690"/>
    <w:rsid w:val="00FC3E17"/>
    <w:rsid w:val="00FC45B0"/>
    <w:rsid w:val="00FC4638"/>
    <w:rsid w:val="00FC552D"/>
    <w:rsid w:val="00FC5D53"/>
    <w:rsid w:val="00FC7214"/>
    <w:rsid w:val="00FC7C8F"/>
    <w:rsid w:val="00FD0604"/>
    <w:rsid w:val="00FD1504"/>
    <w:rsid w:val="00FD2357"/>
    <w:rsid w:val="00FD56D3"/>
    <w:rsid w:val="00FD63CC"/>
    <w:rsid w:val="00FD74E1"/>
    <w:rsid w:val="00FE0B97"/>
    <w:rsid w:val="00FE11A0"/>
    <w:rsid w:val="00FE1210"/>
    <w:rsid w:val="00FE372D"/>
    <w:rsid w:val="00FE5208"/>
    <w:rsid w:val="00FE523B"/>
    <w:rsid w:val="00FE5CA6"/>
    <w:rsid w:val="00FE5E15"/>
    <w:rsid w:val="00FE641B"/>
    <w:rsid w:val="00FE6ED2"/>
    <w:rsid w:val="00FE742A"/>
    <w:rsid w:val="00FE75FB"/>
    <w:rsid w:val="00FE763D"/>
    <w:rsid w:val="00FF08CC"/>
    <w:rsid w:val="00FF1AF4"/>
    <w:rsid w:val="00FF1D29"/>
    <w:rsid w:val="00FF21BF"/>
    <w:rsid w:val="00FF25B2"/>
    <w:rsid w:val="00FF282A"/>
    <w:rsid w:val="00FF5EAD"/>
    <w:rsid w:val="00FF66F6"/>
    <w:rsid w:val="00FF724E"/>
    <w:rsid w:val="00FF7262"/>
    <w:rsid w:val="00FF7466"/>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0AEA5F4"/>
  <w15:docId w15:val="{DFE9C76E-A6B8-407E-B7AA-D3D27DBDF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locked="1" w:semiHidden="1" w:unhideWhenUsed="1" w:qFormat="1"/>
    <w:lsdException w:name="heading 7" w:locked="1" w:semiHidden="1" w:unhideWhenUsed="1" w:qFormat="1"/>
    <w:lsdException w:name="heading 8"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semiHidden="1" w:uiPriority="99" w:unhideWhenUsed="1"/>
    <w:lsdException w:name="annotation text" w:locked="1" w:semiHidden="1" w:unhideWhenUsed="1"/>
    <w:lsdException w:name="header" w:semiHidden="1" w:uiPriority="99" w:unhideWhenUsed="1"/>
    <w:lsdException w:name="footer" w:semiHidden="1" w:uiPriority="99" w:unhideWhenUsed="1"/>
    <w:lsdException w:name="index heading" w:locked="1" w:semiHidden="1" w:unhideWhenUsed="1"/>
    <w:lsdException w:name="caption" w:locked="1" w:semiHidden="1" w:unhideWhenUsed="1" w:qFormat="1"/>
    <w:lsdException w:name="table of figures" w:locked="1" w:semiHidden="1" w:uiPriority="99" w:unhideWhenUsed="1"/>
    <w:lsdException w:name="envelope address" w:locked="1" w:semiHidden="1" w:unhideWhenUsed="1"/>
    <w:lsdException w:name="envelope return" w:locked="1" w:semiHidden="1" w:unhideWhenUsed="1"/>
    <w:lsdException w:name="footnote reference" w:semiHidden="1" w:uiPriority="99" w:unhideWhenUsed="1"/>
    <w:lsdException w:name="annotation reference" w:locked="1" w:semiHidden="1" w:unhideWhenUsed="1"/>
    <w:lsdException w:name="line number" w:locked="1" w:semiHidden="1" w:unhideWhenUsed="1"/>
    <w:lsdException w:name="page number" w:semiHidden="1" w:unhideWhenUsed="1"/>
    <w:lsdException w:name="endnote reference" w:locked="1" w:semiHidden="1" w:unhideWhenUsed="1"/>
    <w:lsdException w:name="endnote text" w:locked="1" w:semiHidden="1" w:unhideWhenUsed="1"/>
    <w:lsdException w:name="table of authorities" w:locked="1"/>
    <w:lsdException w:name="macro" w:locked="1" w:semiHidden="1" w:unhideWhenUsed="1"/>
    <w:lsdException w:name="toa heading" w:locked="1" w:semiHidden="1" w:unhideWhenUsed="1"/>
    <w:lsdException w:name="List" w:lock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nhideWhenUsed="1"/>
    <w:lsdException w:name="Body Text" w:semiHidden="1" w:unhideWhenUsed="1"/>
    <w:lsdException w:name="Body Text Indent" w:locked="1" w:semiHidden="1" w:unhideWhenUsed="1"/>
    <w:lsdException w:name="List Continue" w:locked="1" w:semiHidden="1" w:unhideWhenUsed="1"/>
    <w:lsdException w:name="List Continue 2" w:locked="1"/>
    <w:lsdException w:name="List Continue 3" w:locked="1"/>
    <w:lsdException w:name="List Continue 4" w:locked="1"/>
    <w:lsdException w:name="List Continue 5" w:lock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locked="1" w:semiHidden="1" w:unhideWhenUsed="1"/>
    <w:lsdException w:name="Block Text" w:locked="1"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91D6D"/>
    <w:pPr>
      <w:tabs>
        <w:tab w:val="left" w:pos="1985"/>
      </w:tabs>
      <w:spacing w:after="80" w:line="288" w:lineRule="auto"/>
      <w:jc w:val="both"/>
    </w:pPr>
    <w:rPr>
      <w:rFonts w:ascii="Palatino Linotype" w:hAnsi="Palatino Linotype" w:cs="Traditional Arabic"/>
      <w:sz w:val="22"/>
      <w:szCs w:val="36"/>
    </w:rPr>
  </w:style>
  <w:style w:type="paragraph" w:styleId="Heading1">
    <w:name w:val="heading 1"/>
    <w:next w:val="Normal"/>
    <w:link w:val="Heading1Char"/>
    <w:autoRedefine/>
    <w:uiPriority w:val="9"/>
    <w:qFormat/>
    <w:rsid w:val="009A6D5D"/>
    <w:pPr>
      <w:keepNext/>
      <w:pageBreakBefore/>
      <w:numPr>
        <w:numId w:val="4"/>
      </w:numPr>
      <w:spacing w:after="240"/>
      <w:ind w:left="450" w:hanging="450"/>
      <w:outlineLvl w:val="0"/>
    </w:pPr>
    <w:rPr>
      <w:rFonts w:ascii="Century Gothic" w:hAnsi="Century Gothic" w:cs="Helvetica-Bold"/>
      <w:b/>
      <w:bCs/>
      <w:kern w:val="32"/>
      <w:sz w:val="28"/>
      <w:szCs w:val="26"/>
      <w:lang w:val="en-US"/>
    </w:rPr>
  </w:style>
  <w:style w:type="paragraph" w:styleId="Heading2">
    <w:name w:val="heading 2"/>
    <w:next w:val="Normal"/>
    <w:qFormat/>
    <w:rsid w:val="00BB32F4"/>
    <w:pPr>
      <w:keepNext/>
      <w:keepLines/>
      <w:numPr>
        <w:ilvl w:val="1"/>
        <w:numId w:val="3"/>
      </w:numPr>
      <w:spacing w:before="240" w:after="160"/>
      <w:outlineLvl w:val="1"/>
    </w:pPr>
    <w:rPr>
      <w:rFonts w:ascii="Microsoft Sans Serif" w:hAnsi="Microsoft Sans Serif" w:cs="Microsoft Sans Serif"/>
      <w:b/>
      <w:bCs/>
      <w:iCs/>
      <w:sz w:val="26"/>
      <w:szCs w:val="28"/>
    </w:rPr>
  </w:style>
  <w:style w:type="paragraph" w:styleId="Heading3">
    <w:name w:val="heading 3"/>
    <w:next w:val="Normal"/>
    <w:qFormat/>
    <w:rsid w:val="00BB32F4"/>
    <w:pPr>
      <w:keepNext/>
      <w:numPr>
        <w:ilvl w:val="2"/>
        <w:numId w:val="3"/>
      </w:numPr>
      <w:spacing w:before="240" w:after="120"/>
      <w:outlineLvl w:val="2"/>
    </w:pPr>
    <w:rPr>
      <w:rFonts w:ascii="Microsoft Sans Serif" w:hAnsi="Microsoft Sans Serif" w:cs="Microsoft Sans Serif"/>
      <w:b/>
      <w:bCs/>
      <w:sz w:val="22"/>
      <w:szCs w:val="26"/>
    </w:rPr>
  </w:style>
  <w:style w:type="paragraph" w:styleId="Heading4">
    <w:name w:val="heading 4"/>
    <w:basedOn w:val="Normal"/>
    <w:next w:val="Normal"/>
    <w:qFormat/>
    <w:rsid w:val="00BB32F4"/>
    <w:pPr>
      <w:keepNext/>
      <w:numPr>
        <w:ilvl w:val="3"/>
        <w:numId w:val="3"/>
      </w:numPr>
      <w:spacing w:before="240" w:after="60"/>
      <w:outlineLvl w:val="3"/>
    </w:pPr>
    <w:rPr>
      <w:rFonts w:ascii="Microsoft Sans Serif" w:hAnsi="Microsoft Sans Serif" w:cs="Microsoft Sans Serif"/>
      <w:b/>
      <w:bCs/>
      <w:szCs w:val="28"/>
    </w:rPr>
  </w:style>
  <w:style w:type="paragraph" w:styleId="Heading5">
    <w:name w:val="heading 5"/>
    <w:basedOn w:val="Normal"/>
    <w:next w:val="Normal"/>
    <w:qFormat/>
    <w:locked/>
    <w:rsid w:val="00021182"/>
    <w:pPr>
      <w:keepNext/>
      <w:outlineLvl w:val="4"/>
    </w:pPr>
    <w:rPr>
      <w:rFonts w:ascii="Arial" w:hAnsi="Arial"/>
      <w:b/>
      <w:bCs/>
    </w:rPr>
  </w:style>
  <w:style w:type="paragraph" w:styleId="Heading8">
    <w:name w:val="heading 8"/>
    <w:basedOn w:val="Normal"/>
    <w:next w:val="Normal"/>
    <w:qFormat/>
    <w:locked/>
    <w:rsid w:val="00021182"/>
    <w:pPr>
      <w:spacing w:before="240" w:after="60"/>
      <w:outlineLvl w:val="7"/>
    </w:pPr>
    <w:rPr>
      <w:rFonts w:ascii="Times New Roman" w:hAnsi="Times New Roman"/>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B943C5"/>
    <w:pPr>
      <w:spacing w:before="240" w:after="60"/>
      <w:jc w:val="center"/>
      <w:outlineLvl w:val="0"/>
    </w:pPr>
    <w:rPr>
      <w:rFonts w:ascii="Microsoft Sans Serif" w:hAnsi="Microsoft Sans Serif"/>
      <w:b/>
      <w:bCs/>
      <w:kern w:val="28"/>
      <w:sz w:val="32"/>
      <w:szCs w:val="32"/>
    </w:rPr>
  </w:style>
  <w:style w:type="paragraph" w:styleId="Subtitle">
    <w:name w:val="Subtitle"/>
    <w:basedOn w:val="Normal"/>
    <w:qFormat/>
    <w:rsid w:val="00B943C5"/>
    <w:pPr>
      <w:spacing w:after="60"/>
      <w:jc w:val="center"/>
      <w:outlineLvl w:val="1"/>
    </w:pPr>
    <w:rPr>
      <w:rFonts w:ascii="Microsoft Sans Serif" w:hAnsi="Microsoft Sans Serif"/>
    </w:rPr>
  </w:style>
  <w:style w:type="paragraph" w:customStyle="1" w:styleId="Autorenname">
    <w:name w:val="Autorenname"/>
    <w:basedOn w:val="Title"/>
    <w:rsid w:val="00CE0253"/>
    <w:pPr>
      <w:outlineLvl w:val="9"/>
    </w:pPr>
    <w:rPr>
      <w:b w:val="0"/>
      <w:sz w:val="24"/>
      <w:szCs w:val="24"/>
    </w:rPr>
  </w:style>
  <w:style w:type="paragraph" w:customStyle="1" w:styleId="Titelarabisch">
    <w:name w:val="Titel_arabisch"/>
    <w:basedOn w:val="Title"/>
    <w:rsid w:val="005E4670"/>
    <w:rPr>
      <w:szCs w:val="24"/>
    </w:rPr>
  </w:style>
  <w:style w:type="paragraph" w:customStyle="1" w:styleId="AbstandDeckblatt">
    <w:name w:val="Abstand_Deckblatt"/>
    <w:basedOn w:val="Subtitle"/>
    <w:rsid w:val="006D3133"/>
    <w:rPr>
      <w:sz w:val="48"/>
      <w:szCs w:val="72"/>
    </w:rPr>
  </w:style>
  <w:style w:type="paragraph" w:customStyle="1" w:styleId="DatenblattText">
    <w:name w:val="Datenblatt_Text"/>
    <w:basedOn w:val="Subtitle"/>
    <w:rsid w:val="00CE0253"/>
    <w:pPr>
      <w:outlineLvl w:val="9"/>
    </w:pPr>
    <w:rPr>
      <w:sz w:val="20"/>
    </w:rPr>
  </w:style>
  <w:style w:type="character" w:styleId="Hyperlink">
    <w:name w:val="Hyperlink"/>
    <w:basedOn w:val="DefaultParagraphFont"/>
    <w:uiPriority w:val="99"/>
    <w:rsid w:val="006D3133"/>
    <w:rPr>
      <w:color w:val="000000"/>
      <w:u w:val="single"/>
    </w:rPr>
  </w:style>
  <w:style w:type="paragraph" w:customStyle="1" w:styleId="Datenblattberschrift">
    <w:name w:val="Datenblatt_Überschrift"/>
    <w:basedOn w:val="DatenblattText"/>
    <w:rsid w:val="006D3133"/>
    <w:rPr>
      <w:u w:val="single"/>
    </w:rPr>
  </w:style>
  <w:style w:type="paragraph" w:customStyle="1" w:styleId="berschriftInhalt">
    <w:name w:val="Überschrift_Inhalt"/>
    <w:basedOn w:val="Heading1"/>
    <w:rsid w:val="006D3133"/>
    <w:pPr>
      <w:numPr>
        <w:numId w:val="0"/>
      </w:numPr>
      <w:outlineLvl w:val="9"/>
    </w:pPr>
  </w:style>
  <w:style w:type="paragraph" w:styleId="TOC2">
    <w:name w:val="toc 2"/>
    <w:basedOn w:val="Normal"/>
    <w:next w:val="Normal"/>
    <w:autoRedefine/>
    <w:uiPriority w:val="39"/>
    <w:rsid w:val="002E3EBD"/>
    <w:pPr>
      <w:tabs>
        <w:tab w:val="clear" w:pos="1985"/>
        <w:tab w:val="left" w:pos="1338"/>
        <w:tab w:val="right" w:leader="dot" w:pos="9498"/>
      </w:tabs>
      <w:ind w:left="1203" w:hanging="602"/>
      <w:jc w:val="left"/>
    </w:pPr>
    <w:rPr>
      <w:rFonts w:ascii="Century Gothic" w:hAnsi="Century Gothic" w:cs="Times New Roman"/>
      <w:b/>
      <w:bCs/>
      <w:noProof/>
      <w:lang w:val="en-US" w:eastAsia="en-US"/>
    </w:rPr>
  </w:style>
  <w:style w:type="paragraph" w:styleId="TOC1">
    <w:name w:val="toc 1"/>
    <w:basedOn w:val="Normal"/>
    <w:next w:val="Normal"/>
    <w:autoRedefine/>
    <w:uiPriority w:val="39"/>
    <w:rsid w:val="00171D11"/>
    <w:pPr>
      <w:tabs>
        <w:tab w:val="clear" w:pos="1985"/>
        <w:tab w:val="right" w:leader="dot" w:pos="9498"/>
      </w:tabs>
      <w:spacing w:before="80"/>
      <w:ind w:left="602" w:hanging="602"/>
      <w:jc w:val="left"/>
    </w:pPr>
    <w:rPr>
      <w:rFonts w:ascii="Century Gothic" w:hAnsi="Century Gothic"/>
      <w:b/>
      <w:noProof/>
    </w:rPr>
  </w:style>
  <w:style w:type="paragraph" w:styleId="TOC3">
    <w:name w:val="toc 3"/>
    <w:basedOn w:val="Normal"/>
    <w:next w:val="Normal"/>
    <w:autoRedefine/>
    <w:uiPriority w:val="39"/>
    <w:rsid w:val="00117C08"/>
    <w:pPr>
      <w:tabs>
        <w:tab w:val="clear" w:pos="1985"/>
        <w:tab w:val="left" w:pos="1338"/>
        <w:tab w:val="right" w:leader="dot" w:pos="9498"/>
      </w:tabs>
      <w:ind w:left="1338" w:hanging="737"/>
      <w:jc w:val="left"/>
    </w:pPr>
    <w:rPr>
      <w:rFonts w:ascii="Century Gothic" w:hAnsi="Century Gothic"/>
      <w:b/>
      <w:bCs/>
      <w:noProof/>
    </w:rPr>
  </w:style>
  <w:style w:type="paragraph" w:styleId="TOC4">
    <w:name w:val="toc 4"/>
    <w:basedOn w:val="Normal"/>
    <w:next w:val="Normal"/>
    <w:autoRedefine/>
    <w:uiPriority w:val="39"/>
    <w:rsid w:val="00235C69"/>
    <w:pPr>
      <w:tabs>
        <w:tab w:val="clear" w:pos="1985"/>
        <w:tab w:val="left" w:pos="1440"/>
        <w:tab w:val="right" w:leader="dot" w:pos="9498"/>
      </w:tabs>
      <w:ind w:left="1338" w:hanging="737"/>
      <w:jc w:val="left"/>
    </w:pPr>
  </w:style>
  <w:style w:type="paragraph" w:styleId="Header">
    <w:name w:val="header"/>
    <w:basedOn w:val="Normal"/>
    <w:link w:val="HeaderChar"/>
    <w:uiPriority w:val="99"/>
    <w:rsid w:val="006D3133"/>
    <w:pPr>
      <w:tabs>
        <w:tab w:val="center" w:pos="4536"/>
        <w:tab w:val="right" w:pos="9072"/>
      </w:tabs>
    </w:pPr>
  </w:style>
  <w:style w:type="character" w:customStyle="1" w:styleId="HeaderChar">
    <w:name w:val="Header Char"/>
    <w:basedOn w:val="DefaultParagraphFont"/>
    <w:link w:val="Header"/>
    <w:uiPriority w:val="99"/>
    <w:rsid w:val="006F7110"/>
    <w:rPr>
      <w:rFonts w:ascii="Palatino Linotype" w:hAnsi="Palatino Linotype" w:cs="Traditional Arabic"/>
      <w:sz w:val="22"/>
      <w:szCs w:val="36"/>
    </w:rPr>
  </w:style>
  <w:style w:type="paragraph" w:styleId="Footer">
    <w:name w:val="footer"/>
    <w:basedOn w:val="Normal"/>
    <w:link w:val="FooterChar"/>
    <w:uiPriority w:val="99"/>
    <w:rsid w:val="006D3133"/>
    <w:pPr>
      <w:tabs>
        <w:tab w:val="center" w:pos="4536"/>
        <w:tab w:val="right" w:pos="9072"/>
      </w:tabs>
    </w:pPr>
  </w:style>
  <w:style w:type="character" w:customStyle="1" w:styleId="FooterChar">
    <w:name w:val="Footer Char"/>
    <w:basedOn w:val="DefaultParagraphFont"/>
    <w:link w:val="Footer"/>
    <w:uiPriority w:val="99"/>
    <w:rsid w:val="006F7110"/>
    <w:rPr>
      <w:rFonts w:ascii="Palatino Linotype" w:hAnsi="Palatino Linotype" w:cs="Traditional Arabic"/>
      <w:sz w:val="22"/>
      <w:szCs w:val="36"/>
    </w:rPr>
  </w:style>
  <w:style w:type="character" w:styleId="PageNumber">
    <w:name w:val="page number"/>
    <w:basedOn w:val="DefaultParagraphFont"/>
    <w:rsid w:val="006D3133"/>
  </w:style>
  <w:style w:type="paragraph" w:customStyle="1" w:styleId="FuzeileInhaltGerade">
    <w:name w:val="Fußzeile_Inhalt_Gerade"/>
    <w:basedOn w:val="Footer"/>
    <w:rsid w:val="006D3133"/>
  </w:style>
  <w:style w:type="paragraph" w:customStyle="1" w:styleId="FuzeileInhaltUngerade">
    <w:name w:val="Fußzeile_Inhalt_Ungerade"/>
    <w:basedOn w:val="Footer"/>
    <w:rsid w:val="006D3133"/>
    <w:pPr>
      <w:jc w:val="right"/>
    </w:pPr>
  </w:style>
  <w:style w:type="paragraph" w:customStyle="1" w:styleId="KopfzeileInhaltGerade">
    <w:name w:val="Kopfzeile_Inhalt_Gerade"/>
    <w:basedOn w:val="Header"/>
    <w:rsid w:val="00ED2C68"/>
    <w:pPr>
      <w:pBdr>
        <w:bottom w:val="single" w:sz="4" w:space="1" w:color="auto"/>
      </w:pBdr>
      <w:spacing w:after="40" w:line="240" w:lineRule="auto"/>
      <w:jc w:val="left"/>
    </w:pPr>
  </w:style>
  <w:style w:type="paragraph" w:styleId="FootnoteText">
    <w:name w:val="footnote text"/>
    <w:basedOn w:val="Normal"/>
    <w:link w:val="FootnoteTextChar"/>
    <w:uiPriority w:val="99"/>
    <w:rsid w:val="00B11497"/>
    <w:pPr>
      <w:tabs>
        <w:tab w:val="clear" w:pos="1985"/>
        <w:tab w:val="left" w:pos="216"/>
      </w:tabs>
      <w:spacing w:after="40" w:line="240" w:lineRule="auto"/>
      <w:ind w:left="216" w:hanging="216"/>
      <w:jc w:val="left"/>
    </w:pPr>
    <w:rPr>
      <w:sz w:val="20"/>
      <w:szCs w:val="20"/>
    </w:rPr>
  </w:style>
  <w:style w:type="character" w:customStyle="1" w:styleId="FootnoteTextChar">
    <w:name w:val="Footnote Text Char"/>
    <w:basedOn w:val="DefaultParagraphFont"/>
    <w:link w:val="FootnoteText"/>
    <w:uiPriority w:val="99"/>
    <w:rsid w:val="006F7110"/>
    <w:rPr>
      <w:rFonts w:ascii="Palatino Linotype" w:hAnsi="Palatino Linotype" w:cs="Traditional Arabic"/>
    </w:rPr>
  </w:style>
  <w:style w:type="paragraph" w:customStyle="1" w:styleId="KopfzeileInhaltUngerade">
    <w:name w:val="Kopfzeile_Inhalt_Ungerade"/>
    <w:basedOn w:val="Header"/>
    <w:rsid w:val="00ED2C68"/>
    <w:pPr>
      <w:pBdr>
        <w:bottom w:val="single" w:sz="4" w:space="1" w:color="auto"/>
      </w:pBdr>
      <w:spacing w:after="40" w:line="240" w:lineRule="auto"/>
      <w:jc w:val="right"/>
    </w:pPr>
  </w:style>
  <w:style w:type="paragraph" w:customStyle="1" w:styleId="FuzeileUngerade">
    <w:name w:val="Fußzeile_Ungerade"/>
    <w:basedOn w:val="FuzeileInhaltUngerade"/>
    <w:rsid w:val="006D3133"/>
  </w:style>
  <w:style w:type="paragraph" w:customStyle="1" w:styleId="KopfzeileGerade">
    <w:name w:val="Kopfzeile_Gerade"/>
    <w:basedOn w:val="KopfzeileInhaltGerade"/>
    <w:rsid w:val="006D3133"/>
  </w:style>
  <w:style w:type="paragraph" w:customStyle="1" w:styleId="FuzeileGerade">
    <w:name w:val="Fußzeile_Gerade"/>
    <w:basedOn w:val="FuzeileInhaltGerade"/>
    <w:rsid w:val="006D3133"/>
  </w:style>
  <w:style w:type="paragraph" w:customStyle="1" w:styleId="KopfzeileUngerade">
    <w:name w:val="Kopfzeile_Ungerade"/>
    <w:basedOn w:val="KopfzeileInhaltUngerade"/>
    <w:rsid w:val="00205510"/>
    <w:pPr>
      <w:jc w:val="left"/>
    </w:pPr>
  </w:style>
  <w:style w:type="character" w:styleId="FootnoteReference">
    <w:name w:val="footnote reference"/>
    <w:basedOn w:val="DefaultParagraphFont"/>
    <w:uiPriority w:val="99"/>
    <w:rsid w:val="006D3133"/>
    <w:rPr>
      <w:vertAlign w:val="superscript"/>
    </w:rPr>
  </w:style>
  <w:style w:type="paragraph" w:styleId="ListBullet">
    <w:name w:val="List Bullet"/>
    <w:basedOn w:val="Normal"/>
    <w:link w:val="ListBulletChar"/>
    <w:rsid w:val="00D94F95"/>
    <w:pPr>
      <w:numPr>
        <w:numId w:val="1"/>
      </w:numPr>
      <w:tabs>
        <w:tab w:val="clear" w:pos="643"/>
        <w:tab w:val="clear" w:pos="1985"/>
        <w:tab w:val="left" w:pos="284"/>
      </w:tabs>
      <w:spacing w:line="240" w:lineRule="auto"/>
      <w:ind w:left="284" w:hanging="284"/>
    </w:pPr>
  </w:style>
  <w:style w:type="character" w:customStyle="1" w:styleId="ListBulletChar">
    <w:name w:val="List Bullet Char"/>
    <w:basedOn w:val="DefaultParagraphFont"/>
    <w:link w:val="ListBullet"/>
    <w:rsid w:val="00D94F95"/>
    <w:rPr>
      <w:rFonts w:ascii="Palatino Linotype" w:hAnsi="Palatino Linotype" w:cs="Traditional Arabic"/>
      <w:sz w:val="22"/>
      <w:szCs w:val="36"/>
    </w:rPr>
  </w:style>
  <w:style w:type="paragraph" w:styleId="ListBullet2">
    <w:name w:val="List Bullet 2"/>
    <w:basedOn w:val="Normal"/>
    <w:rsid w:val="00D94F95"/>
    <w:pPr>
      <w:numPr>
        <w:numId w:val="2"/>
      </w:numPr>
      <w:tabs>
        <w:tab w:val="clear" w:pos="646"/>
        <w:tab w:val="clear" w:pos="1985"/>
        <w:tab w:val="left" w:pos="567"/>
      </w:tabs>
      <w:spacing w:line="240" w:lineRule="auto"/>
      <w:ind w:left="568" w:hanging="284"/>
    </w:pPr>
  </w:style>
  <w:style w:type="character" w:styleId="Strong">
    <w:name w:val="Strong"/>
    <w:basedOn w:val="DefaultParagraphFont"/>
    <w:uiPriority w:val="22"/>
    <w:qFormat/>
    <w:rsid w:val="006D3133"/>
    <w:rPr>
      <w:b/>
      <w:bCs/>
    </w:rPr>
  </w:style>
  <w:style w:type="character" w:customStyle="1" w:styleId="Kapitlchen">
    <w:name w:val="Kapitälchen"/>
    <w:basedOn w:val="DefaultParagraphFont"/>
    <w:rsid w:val="006D3133"/>
    <w:rPr>
      <w:smallCaps/>
    </w:rPr>
  </w:style>
  <w:style w:type="character" w:customStyle="1" w:styleId="Kursiv">
    <w:name w:val="Kursiv"/>
    <w:basedOn w:val="DefaultParagraphFont"/>
    <w:rsid w:val="006D3133"/>
    <w:rPr>
      <w:i/>
    </w:rPr>
  </w:style>
  <w:style w:type="character" w:customStyle="1" w:styleId="Unterstrichen">
    <w:name w:val="Unterstrichen"/>
    <w:basedOn w:val="DefaultParagraphFont"/>
    <w:rsid w:val="006D3133"/>
    <w:rPr>
      <w:u w:val="single"/>
    </w:rPr>
  </w:style>
  <w:style w:type="paragraph" w:customStyle="1" w:styleId="AufzhlungNummeriert">
    <w:name w:val="Aufzählung Nummeriert"/>
    <w:basedOn w:val="Normal"/>
    <w:rsid w:val="00F115F4"/>
    <w:pPr>
      <w:tabs>
        <w:tab w:val="clear" w:pos="1985"/>
        <w:tab w:val="left" w:pos="448"/>
      </w:tabs>
      <w:ind w:left="448" w:hanging="448"/>
    </w:pPr>
  </w:style>
  <w:style w:type="paragraph" w:customStyle="1" w:styleId="AbstandFuzeile">
    <w:name w:val="Abstand Fußzeile"/>
    <w:next w:val="Normal"/>
    <w:rsid w:val="006D3133"/>
    <w:pPr>
      <w:widowControl w:val="0"/>
    </w:pPr>
    <w:rPr>
      <w:rFonts w:ascii="Garamond" w:hAnsi="Garamond" w:cs="Arial"/>
      <w:sz w:val="10"/>
      <w:szCs w:val="24"/>
    </w:rPr>
  </w:style>
  <w:style w:type="paragraph" w:styleId="Bibliography">
    <w:name w:val="Bibliography"/>
    <w:basedOn w:val="Normal"/>
    <w:rsid w:val="0086472F"/>
    <w:pPr>
      <w:autoSpaceDE w:val="0"/>
      <w:autoSpaceDN w:val="0"/>
      <w:adjustRightInd w:val="0"/>
      <w:spacing w:before="120" w:after="0" w:line="240" w:lineRule="auto"/>
      <w:ind w:left="709" w:hanging="709"/>
      <w:jc w:val="left"/>
    </w:pPr>
    <w:rPr>
      <w:rFonts w:cs="EKLCKI+Arial"/>
      <w:color w:val="000000"/>
      <w:szCs w:val="22"/>
    </w:rPr>
  </w:style>
  <w:style w:type="paragraph" w:customStyle="1" w:styleId="Tabellenkopf">
    <w:name w:val="Tabellenkopf"/>
    <w:basedOn w:val="Normal"/>
    <w:rsid w:val="006D3133"/>
    <w:pPr>
      <w:spacing w:before="40" w:after="40" w:line="240" w:lineRule="auto"/>
    </w:pPr>
    <w:rPr>
      <w:b/>
    </w:rPr>
  </w:style>
  <w:style w:type="paragraph" w:customStyle="1" w:styleId="Tabellenzelle">
    <w:name w:val="Tabellenzelle"/>
    <w:basedOn w:val="Normal"/>
    <w:rsid w:val="004A3E4F"/>
    <w:pPr>
      <w:spacing w:before="40" w:after="40" w:line="240" w:lineRule="auto"/>
      <w:jc w:val="left"/>
    </w:pPr>
  </w:style>
  <w:style w:type="paragraph" w:customStyle="1" w:styleId="Abstand">
    <w:name w:val="Abstand"/>
    <w:basedOn w:val="Normal"/>
    <w:rsid w:val="006D3133"/>
    <w:pPr>
      <w:spacing w:after="0" w:line="240" w:lineRule="auto"/>
    </w:pPr>
    <w:rPr>
      <w:sz w:val="10"/>
      <w:szCs w:val="10"/>
    </w:rPr>
  </w:style>
  <w:style w:type="paragraph" w:customStyle="1" w:styleId="AufzhlungBuchstabe">
    <w:name w:val="Aufzählung Buchstabe"/>
    <w:basedOn w:val="ListBullet"/>
    <w:link w:val="AufzhlungBuchstabeZchn"/>
    <w:rsid w:val="00B30B8B"/>
    <w:pPr>
      <w:numPr>
        <w:numId w:val="0"/>
      </w:numPr>
      <w:tabs>
        <w:tab w:val="left" w:pos="567"/>
      </w:tabs>
      <w:ind w:left="284" w:hanging="284"/>
    </w:pPr>
  </w:style>
  <w:style w:type="character" w:customStyle="1" w:styleId="AufzhlungBuchstabeZchn">
    <w:name w:val="Aufzählung Buchstabe Zchn"/>
    <w:basedOn w:val="ListBulletChar"/>
    <w:link w:val="AufzhlungBuchstabe"/>
    <w:rsid w:val="001E0DB7"/>
    <w:rPr>
      <w:rFonts w:ascii="Gentium" w:hAnsi="Gentium" w:cs="Arial"/>
      <w:sz w:val="24"/>
      <w:szCs w:val="24"/>
      <w:lang w:val="de-DE" w:eastAsia="de-DE" w:bidi="ar-SA"/>
    </w:rPr>
  </w:style>
  <w:style w:type="paragraph" w:customStyle="1" w:styleId="berschriftohneNummer">
    <w:name w:val="Überschrift_ohne_Nummer"/>
    <w:basedOn w:val="berschriftInhalt"/>
    <w:rsid w:val="006D3133"/>
    <w:pPr>
      <w:outlineLvl w:val="0"/>
    </w:pPr>
  </w:style>
  <w:style w:type="paragraph" w:customStyle="1" w:styleId="Zwischenberschrift">
    <w:name w:val="Zwischenüberschrift"/>
    <w:basedOn w:val="Normal"/>
    <w:rsid w:val="00C136EA"/>
    <w:pPr>
      <w:keepNext/>
      <w:tabs>
        <w:tab w:val="clear" w:pos="1985"/>
        <w:tab w:val="left" w:pos="357"/>
      </w:tabs>
      <w:spacing w:before="240"/>
    </w:pPr>
    <w:rPr>
      <w:rFonts w:ascii="Microsoft Sans Serif" w:hAnsi="Microsoft Sans Serif"/>
      <w:b/>
    </w:rPr>
  </w:style>
  <w:style w:type="character" w:customStyle="1" w:styleId="FettKursiv">
    <w:name w:val="Fett_Kursiv"/>
    <w:rsid w:val="009F4008"/>
    <w:rPr>
      <w:b/>
      <w:i/>
    </w:rPr>
  </w:style>
  <w:style w:type="paragraph" w:customStyle="1" w:styleId="AufzhlungBuchstabe2">
    <w:name w:val="Aufzählung Buchstabe 2"/>
    <w:basedOn w:val="AufzhlungBuchstabe"/>
    <w:link w:val="AufzhlungBuchstabe2Zchn"/>
    <w:rsid w:val="00CB3F82"/>
    <w:pPr>
      <w:tabs>
        <w:tab w:val="clear" w:pos="284"/>
      </w:tabs>
      <w:ind w:left="568"/>
    </w:pPr>
  </w:style>
  <w:style w:type="character" w:customStyle="1" w:styleId="AufzhlungBuchstabe2Zchn">
    <w:name w:val="Aufzählung Buchstabe 2 Zchn"/>
    <w:basedOn w:val="AufzhlungBuchstabeZchn"/>
    <w:link w:val="AufzhlungBuchstabe2"/>
    <w:rsid w:val="001E0DB7"/>
    <w:rPr>
      <w:rFonts w:ascii="Gentium" w:hAnsi="Gentium" w:cs="Arial"/>
      <w:sz w:val="24"/>
      <w:szCs w:val="24"/>
      <w:lang w:val="de-DE" w:eastAsia="de-DE" w:bidi="ar-SA"/>
    </w:rPr>
  </w:style>
  <w:style w:type="paragraph" w:styleId="TOC5">
    <w:name w:val="toc 5"/>
    <w:basedOn w:val="Normal"/>
    <w:next w:val="Normal"/>
    <w:autoRedefine/>
    <w:uiPriority w:val="39"/>
    <w:rsid w:val="00021182"/>
    <w:pPr>
      <w:spacing w:after="0" w:line="240" w:lineRule="auto"/>
      <w:ind w:left="960"/>
    </w:pPr>
    <w:rPr>
      <w:rFonts w:ascii="Times New Roman" w:hAnsi="Times New Roman" w:cs="Times New Roman"/>
      <w:sz w:val="24"/>
    </w:rPr>
  </w:style>
  <w:style w:type="paragraph" w:styleId="TOC6">
    <w:name w:val="toc 6"/>
    <w:basedOn w:val="Normal"/>
    <w:next w:val="Normal"/>
    <w:autoRedefine/>
    <w:uiPriority w:val="39"/>
    <w:rsid w:val="00021182"/>
    <w:pPr>
      <w:spacing w:after="0" w:line="240" w:lineRule="auto"/>
      <w:ind w:left="1200"/>
    </w:pPr>
    <w:rPr>
      <w:rFonts w:ascii="Times New Roman" w:hAnsi="Times New Roman" w:cs="Times New Roman"/>
      <w:sz w:val="24"/>
    </w:rPr>
  </w:style>
  <w:style w:type="paragraph" w:styleId="TOC7">
    <w:name w:val="toc 7"/>
    <w:basedOn w:val="Normal"/>
    <w:next w:val="Normal"/>
    <w:autoRedefine/>
    <w:uiPriority w:val="39"/>
    <w:rsid w:val="00021182"/>
    <w:pPr>
      <w:spacing w:after="0" w:line="240" w:lineRule="auto"/>
      <w:ind w:left="1440"/>
    </w:pPr>
    <w:rPr>
      <w:rFonts w:ascii="Times New Roman" w:hAnsi="Times New Roman" w:cs="Times New Roman"/>
      <w:sz w:val="24"/>
    </w:rPr>
  </w:style>
  <w:style w:type="paragraph" w:styleId="TOC8">
    <w:name w:val="toc 8"/>
    <w:basedOn w:val="Normal"/>
    <w:next w:val="Normal"/>
    <w:autoRedefine/>
    <w:uiPriority w:val="39"/>
    <w:rsid w:val="00021182"/>
    <w:pPr>
      <w:spacing w:after="0" w:line="240" w:lineRule="auto"/>
      <w:ind w:left="1680"/>
    </w:pPr>
    <w:rPr>
      <w:rFonts w:ascii="Times New Roman" w:hAnsi="Times New Roman" w:cs="Times New Roman"/>
      <w:sz w:val="24"/>
    </w:rPr>
  </w:style>
  <w:style w:type="paragraph" w:styleId="TOC9">
    <w:name w:val="toc 9"/>
    <w:basedOn w:val="Normal"/>
    <w:next w:val="Normal"/>
    <w:autoRedefine/>
    <w:uiPriority w:val="39"/>
    <w:rsid w:val="00021182"/>
    <w:pPr>
      <w:spacing w:after="0" w:line="240" w:lineRule="auto"/>
      <w:ind w:left="1920"/>
    </w:pPr>
    <w:rPr>
      <w:rFonts w:ascii="Times New Roman" w:hAnsi="Times New Roman" w:cs="Times New Roman"/>
      <w:sz w:val="24"/>
    </w:rPr>
  </w:style>
  <w:style w:type="paragraph" w:styleId="DocumentMap">
    <w:name w:val="Document Map"/>
    <w:basedOn w:val="Normal"/>
    <w:semiHidden/>
    <w:locked/>
    <w:rsid w:val="006D3133"/>
    <w:pPr>
      <w:shd w:val="clear" w:color="auto" w:fill="000080"/>
    </w:pPr>
    <w:rPr>
      <w:rFonts w:ascii="Tahoma" w:hAnsi="Tahoma" w:cs="Tahoma"/>
      <w:sz w:val="20"/>
      <w:szCs w:val="20"/>
    </w:rPr>
  </w:style>
  <w:style w:type="paragraph" w:customStyle="1" w:styleId="AbsatzFettKursiv">
    <w:name w:val="Absatz_Fett_Kursiv"/>
    <w:basedOn w:val="Normal"/>
    <w:rsid w:val="00CE6196"/>
    <w:pPr>
      <w:spacing w:before="240" w:after="240"/>
    </w:pPr>
    <w:rPr>
      <w:b/>
      <w:i/>
    </w:rPr>
  </w:style>
  <w:style w:type="paragraph" w:customStyle="1" w:styleId="AbsatzKursiv">
    <w:name w:val="Absatz_Kursiv"/>
    <w:basedOn w:val="Normal"/>
    <w:rsid w:val="00DE025B"/>
    <w:pPr>
      <w:spacing w:before="240" w:after="240"/>
    </w:pPr>
    <w:rPr>
      <w:i/>
    </w:rPr>
  </w:style>
  <w:style w:type="paragraph" w:customStyle="1" w:styleId="AufzhlungNummeriert2">
    <w:name w:val="Aufzählung Nummeriert 2"/>
    <w:basedOn w:val="AufzhlungNummeriert"/>
    <w:rsid w:val="00F115F4"/>
    <w:pPr>
      <w:tabs>
        <w:tab w:val="left" w:pos="896"/>
      </w:tabs>
      <w:ind w:left="896"/>
    </w:pPr>
  </w:style>
  <w:style w:type="paragraph" w:customStyle="1" w:styleId="AufzhlungNummeriert3">
    <w:name w:val="Aufzählung Nummeriert 3"/>
    <w:basedOn w:val="AufzhlungNummeriert2"/>
    <w:rsid w:val="00F115F4"/>
    <w:pPr>
      <w:tabs>
        <w:tab w:val="clear" w:pos="448"/>
        <w:tab w:val="clear" w:pos="896"/>
        <w:tab w:val="left" w:pos="1344"/>
      </w:tabs>
      <w:ind w:left="1792" w:hanging="896"/>
    </w:pPr>
  </w:style>
  <w:style w:type="paragraph" w:customStyle="1" w:styleId="Funotentextrechts">
    <w:name w:val="Fußnotentext rechts"/>
    <w:basedOn w:val="FootnoteText"/>
    <w:rsid w:val="00D71408"/>
    <w:pPr>
      <w:jc w:val="right"/>
    </w:pPr>
  </w:style>
  <w:style w:type="paragraph" w:customStyle="1" w:styleId="AufzhlungBuchstabe3">
    <w:name w:val="Aufzählung Buchstabe 3"/>
    <w:basedOn w:val="AufzhlungBuchstabe2"/>
    <w:rsid w:val="00C62072"/>
    <w:pPr>
      <w:tabs>
        <w:tab w:val="clear" w:pos="567"/>
        <w:tab w:val="left" w:pos="851"/>
      </w:tabs>
      <w:ind w:left="851"/>
    </w:pPr>
  </w:style>
  <w:style w:type="paragraph" w:styleId="ListBullet3">
    <w:name w:val="List Bullet 3"/>
    <w:basedOn w:val="Normal"/>
    <w:locked/>
    <w:rsid w:val="00D94F95"/>
    <w:pPr>
      <w:tabs>
        <w:tab w:val="clear" w:pos="1985"/>
        <w:tab w:val="num" w:pos="926"/>
      </w:tabs>
      <w:spacing w:after="0" w:line="240" w:lineRule="auto"/>
      <w:ind w:left="926" w:hanging="360"/>
      <w:jc w:val="left"/>
    </w:pPr>
    <w:rPr>
      <w:rFonts w:ascii="Times New Roman" w:hAnsi="Times New Roman" w:cs="Times New Roman"/>
    </w:rPr>
  </w:style>
  <w:style w:type="table" w:styleId="TableGrid">
    <w:name w:val="Table Grid"/>
    <w:basedOn w:val="TableNormal"/>
    <w:uiPriority w:val="39"/>
    <w:rsid w:val="005E1CBE"/>
    <w:pPr>
      <w:tabs>
        <w:tab w:val="left" w:pos="1985"/>
      </w:tabs>
      <w:spacing w:after="80" w:line="288"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locked/>
    <w:rsid w:val="008605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86054B"/>
    <w:rPr>
      <w:rFonts w:ascii="Tahoma" w:hAnsi="Tahoma" w:cs="Tahoma"/>
      <w:sz w:val="16"/>
      <w:szCs w:val="16"/>
    </w:rPr>
  </w:style>
  <w:style w:type="paragraph" w:styleId="TOCHeading">
    <w:name w:val="TOC Heading"/>
    <w:basedOn w:val="Heading1"/>
    <w:next w:val="Normal"/>
    <w:uiPriority w:val="39"/>
    <w:unhideWhenUsed/>
    <w:qFormat/>
    <w:rsid w:val="006F7110"/>
    <w:pPr>
      <w:keepLines/>
      <w:pageBreakBefore w:val="0"/>
      <w:numPr>
        <w:numId w:val="0"/>
      </w:numPr>
      <w:tabs>
        <w:tab w:val="left" w:pos="1985"/>
      </w:tabs>
      <w:spacing w:before="240" w:after="0" w:line="288" w:lineRule="auto"/>
      <w:jc w:val="both"/>
      <w:outlineLvl w:val="9"/>
    </w:pPr>
    <w:rPr>
      <w:rFonts w:asciiTheme="majorHAnsi" w:eastAsiaTheme="majorEastAsia" w:hAnsiTheme="majorHAnsi" w:cstheme="majorBidi"/>
      <w:b w:val="0"/>
      <w:bCs w:val="0"/>
      <w:color w:val="365F91" w:themeColor="accent1" w:themeShade="BF"/>
      <w:kern w:val="0"/>
      <w:sz w:val="32"/>
      <w:szCs w:val="32"/>
    </w:rPr>
  </w:style>
  <w:style w:type="paragraph" w:styleId="ListParagraph">
    <w:name w:val="List Paragraph"/>
    <w:basedOn w:val="Normal"/>
    <w:uiPriority w:val="34"/>
    <w:qFormat/>
    <w:rsid w:val="006F7110"/>
    <w:pPr>
      <w:tabs>
        <w:tab w:val="clear" w:pos="1985"/>
      </w:tabs>
      <w:spacing w:after="200"/>
      <w:ind w:left="720"/>
      <w:contextualSpacing/>
      <w:jc w:val="left"/>
    </w:pPr>
    <w:rPr>
      <w:rFonts w:asciiTheme="minorHAnsi" w:eastAsiaTheme="minorEastAsia" w:hAnsiTheme="minorHAnsi" w:cstheme="minorBidi"/>
      <w:sz w:val="21"/>
      <w:szCs w:val="21"/>
      <w:lang w:val="en-US" w:eastAsia="en-US"/>
    </w:rPr>
  </w:style>
  <w:style w:type="character" w:customStyle="1" w:styleId="mw-headline">
    <w:name w:val="mw-headline"/>
    <w:basedOn w:val="DefaultParagraphFont"/>
    <w:rsid w:val="006F7110"/>
  </w:style>
  <w:style w:type="paragraph" w:styleId="NormalWeb">
    <w:name w:val="Normal (Web)"/>
    <w:basedOn w:val="Normal"/>
    <w:uiPriority w:val="99"/>
    <w:unhideWhenUsed/>
    <w:rsid w:val="006F7110"/>
    <w:pPr>
      <w:tabs>
        <w:tab w:val="clear" w:pos="1985"/>
      </w:tabs>
      <w:spacing w:before="100" w:beforeAutospacing="1" w:after="100" w:afterAutospacing="1" w:line="240" w:lineRule="auto"/>
      <w:jc w:val="left"/>
    </w:pPr>
    <w:rPr>
      <w:rFonts w:ascii="Times New Roman" w:hAnsi="Times New Roman" w:cs="Times New Roman"/>
      <w:sz w:val="24"/>
      <w:szCs w:val="24"/>
      <w:lang w:val="en-US" w:eastAsia="en-US"/>
    </w:rPr>
  </w:style>
  <w:style w:type="paragraph" w:styleId="NoSpacing">
    <w:name w:val="No Spacing"/>
    <w:link w:val="NoSpacingChar"/>
    <w:uiPriority w:val="1"/>
    <w:qFormat/>
    <w:rsid w:val="006F7110"/>
    <w:rPr>
      <w:rFonts w:asciiTheme="minorHAnsi" w:eastAsiaTheme="minorEastAsia" w:hAnsiTheme="minorHAnsi" w:cstheme="minorBidi"/>
      <w:sz w:val="21"/>
      <w:szCs w:val="21"/>
      <w:lang w:val="en-US" w:eastAsia="en-US"/>
    </w:rPr>
  </w:style>
  <w:style w:type="character" w:customStyle="1" w:styleId="NoSpacingChar">
    <w:name w:val="No Spacing Char"/>
    <w:basedOn w:val="DefaultParagraphFont"/>
    <w:link w:val="NoSpacing"/>
    <w:uiPriority w:val="1"/>
    <w:rsid w:val="006F7110"/>
    <w:rPr>
      <w:rFonts w:asciiTheme="minorHAnsi" w:eastAsiaTheme="minorEastAsia" w:hAnsiTheme="minorHAnsi" w:cstheme="minorBidi"/>
      <w:sz w:val="21"/>
      <w:szCs w:val="21"/>
      <w:lang w:val="en-US" w:eastAsia="en-US"/>
    </w:rPr>
  </w:style>
  <w:style w:type="character" w:customStyle="1" w:styleId="viiyi">
    <w:name w:val="viiyi"/>
    <w:basedOn w:val="DefaultParagraphFont"/>
    <w:rsid w:val="00791AB3"/>
  </w:style>
  <w:style w:type="character" w:customStyle="1" w:styleId="jlqj4b">
    <w:name w:val="jlqj4b"/>
    <w:basedOn w:val="DefaultParagraphFont"/>
    <w:rsid w:val="00791AB3"/>
  </w:style>
  <w:style w:type="paragraph" w:customStyle="1" w:styleId="optxtp">
    <w:name w:val="op_txt_p"/>
    <w:basedOn w:val="Normal"/>
    <w:rsid w:val="008D0D39"/>
    <w:pPr>
      <w:tabs>
        <w:tab w:val="clear" w:pos="1985"/>
      </w:tabs>
      <w:spacing w:before="100" w:beforeAutospacing="1" w:after="100" w:afterAutospacing="1" w:line="240" w:lineRule="auto"/>
      <w:jc w:val="left"/>
    </w:pPr>
    <w:rPr>
      <w:rFonts w:ascii="Times New Roman" w:hAnsi="Times New Roman" w:cs="Times New Roman"/>
      <w:sz w:val="24"/>
      <w:szCs w:val="24"/>
      <w:lang w:val="en-US" w:eastAsia="en-US"/>
    </w:rPr>
  </w:style>
  <w:style w:type="character" w:customStyle="1" w:styleId="ezoic-ad">
    <w:name w:val="ezoic-ad"/>
    <w:basedOn w:val="DefaultParagraphFont"/>
    <w:rsid w:val="00652675"/>
  </w:style>
  <w:style w:type="paragraph" w:customStyle="1" w:styleId="Default">
    <w:name w:val="Default"/>
    <w:rsid w:val="00C400D7"/>
    <w:pPr>
      <w:autoSpaceDE w:val="0"/>
      <w:autoSpaceDN w:val="0"/>
      <w:adjustRightInd w:val="0"/>
    </w:pPr>
    <w:rPr>
      <w:color w:val="000000"/>
      <w:sz w:val="24"/>
      <w:szCs w:val="24"/>
      <w:lang w:val="en-US"/>
    </w:rPr>
  </w:style>
  <w:style w:type="character" w:customStyle="1" w:styleId="Heading1Char">
    <w:name w:val="Heading 1 Char"/>
    <w:basedOn w:val="DefaultParagraphFont"/>
    <w:link w:val="Heading1"/>
    <w:uiPriority w:val="9"/>
    <w:rsid w:val="009A6D5D"/>
    <w:rPr>
      <w:rFonts w:ascii="Century Gothic" w:hAnsi="Century Gothic" w:cs="Helvetica-Bold"/>
      <w:b/>
      <w:bCs/>
      <w:kern w:val="32"/>
      <w:sz w:val="28"/>
      <w:szCs w:val="26"/>
      <w:lang w:val="en-US"/>
    </w:rPr>
  </w:style>
  <w:style w:type="character" w:customStyle="1" w:styleId="markedcontent">
    <w:name w:val="markedcontent"/>
    <w:basedOn w:val="DefaultParagraphFont"/>
    <w:rsid w:val="004D414F"/>
  </w:style>
  <w:style w:type="character" w:customStyle="1" w:styleId="reflinks">
    <w:name w:val="reflinks"/>
    <w:basedOn w:val="DefaultParagraphFont"/>
    <w:rsid w:val="00AD579B"/>
  </w:style>
  <w:style w:type="character" w:customStyle="1" w:styleId="sep">
    <w:name w:val="sep"/>
    <w:basedOn w:val="DefaultParagraphFont"/>
    <w:rsid w:val="00AD579B"/>
  </w:style>
  <w:style w:type="character" w:styleId="UnresolvedMention">
    <w:name w:val="Unresolved Mention"/>
    <w:basedOn w:val="DefaultParagraphFont"/>
    <w:uiPriority w:val="99"/>
    <w:semiHidden/>
    <w:unhideWhenUsed/>
    <w:rsid w:val="00616647"/>
    <w:rPr>
      <w:color w:val="605E5C"/>
      <w:shd w:val="clear" w:color="auto" w:fill="E1DFDD"/>
    </w:rPr>
  </w:style>
  <w:style w:type="paragraph" w:styleId="Caption">
    <w:name w:val="caption"/>
    <w:basedOn w:val="Normal"/>
    <w:next w:val="Normal"/>
    <w:unhideWhenUsed/>
    <w:qFormat/>
    <w:locked/>
    <w:rsid w:val="009D58F3"/>
    <w:pPr>
      <w:spacing w:after="200" w:line="240" w:lineRule="auto"/>
    </w:pPr>
    <w:rPr>
      <w:i/>
      <w:iCs/>
      <w:color w:val="1F497D" w:themeColor="text2"/>
      <w:sz w:val="18"/>
      <w:szCs w:val="18"/>
    </w:rPr>
  </w:style>
  <w:style w:type="character" w:styleId="PlaceholderText">
    <w:name w:val="Placeholder Text"/>
    <w:basedOn w:val="DefaultParagraphFont"/>
    <w:uiPriority w:val="99"/>
    <w:semiHidden/>
    <w:rsid w:val="00C9117B"/>
    <w:rPr>
      <w:color w:val="808080"/>
    </w:rPr>
  </w:style>
  <w:style w:type="paragraph" w:styleId="TableofFigures">
    <w:name w:val="table of figures"/>
    <w:basedOn w:val="Normal"/>
    <w:next w:val="Normal"/>
    <w:uiPriority w:val="99"/>
    <w:unhideWhenUsed/>
    <w:locked/>
    <w:rsid w:val="00A36764"/>
    <w:pPr>
      <w:tabs>
        <w:tab w:val="clear" w:pos="1985"/>
      </w:tabs>
      <w:spacing w:after="0"/>
      <w:ind w:left="440" w:hanging="440"/>
      <w:jc w:val="left"/>
    </w:pPr>
    <w:rPr>
      <w:rFonts w:asciiTheme="minorHAnsi" w:hAnsiTheme="minorHAnsi" w:cstheme="minorHAnsi"/>
      <w:smallCaps/>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943579">
      <w:bodyDiv w:val="1"/>
      <w:marLeft w:val="0"/>
      <w:marRight w:val="0"/>
      <w:marTop w:val="0"/>
      <w:marBottom w:val="0"/>
      <w:divBdr>
        <w:top w:val="none" w:sz="0" w:space="0" w:color="auto"/>
        <w:left w:val="none" w:sz="0" w:space="0" w:color="auto"/>
        <w:bottom w:val="none" w:sz="0" w:space="0" w:color="auto"/>
        <w:right w:val="none" w:sz="0" w:space="0" w:color="auto"/>
      </w:divBdr>
    </w:div>
    <w:div w:id="162858638">
      <w:bodyDiv w:val="1"/>
      <w:marLeft w:val="0"/>
      <w:marRight w:val="0"/>
      <w:marTop w:val="0"/>
      <w:marBottom w:val="0"/>
      <w:divBdr>
        <w:top w:val="none" w:sz="0" w:space="0" w:color="auto"/>
        <w:left w:val="none" w:sz="0" w:space="0" w:color="auto"/>
        <w:bottom w:val="none" w:sz="0" w:space="0" w:color="auto"/>
        <w:right w:val="none" w:sz="0" w:space="0" w:color="auto"/>
      </w:divBdr>
    </w:div>
    <w:div w:id="167789035">
      <w:bodyDiv w:val="1"/>
      <w:marLeft w:val="0"/>
      <w:marRight w:val="0"/>
      <w:marTop w:val="0"/>
      <w:marBottom w:val="0"/>
      <w:divBdr>
        <w:top w:val="none" w:sz="0" w:space="0" w:color="auto"/>
        <w:left w:val="none" w:sz="0" w:space="0" w:color="auto"/>
        <w:bottom w:val="none" w:sz="0" w:space="0" w:color="auto"/>
        <w:right w:val="none" w:sz="0" w:space="0" w:color="auto"/>
      </w:divBdr>
    </w:div>
    <w:div w:id="178205050">
      <w:bodyDiv w:val="1"/>
      <w:marLeft w:val="0"/>
      <w:marRight w:val="0"/>
      <w:marTop w:val="0"/>
      <w:marBottom w:val="0"/>
      <w:divBdr>
        <w:top w:val="none" w:sz="0" w:space="0" w:color="auto"/>
        <w:left w:val="none" w:sz="0" w:space="0" w:color="auto"/>
        <w:bottom w:val="none" w:sz="0" w:space="0" w:color="auto"/>
        <w:right w:val="none" w:sz="0" w:space="0" w:color="auto"/>
      </w:divBdr>
    </w:div>
    <w:div w:id="209610977">
      <w:bodyDiv w:val="1"/>
      <w:marLeft w:val="0"/>
      <w:marRight w:val="0"/>
      <w:marTop w:val="0"/>
      <w:marBottom w:val="0"/>
      <w:divBdr>
        <w:top w:val="none" w:sz="0" w:space="0" w:color="auto"/>
        <w:left w:val="none" w:sz="0" w:space="0" w:color="auto"/>
        <w:bottom w:val="none" w:sz="0" w:space="0" w:color="auto"/>
        <w:right w:val="none" w:sz="0" w:space="0" w:color="auto"/>
      </w:divBdr>
      <w:divsChild>
        <w:div w:id="576207393">
          <w:marLeft w:val="0"/>
          <w:marRight w:val="0"/>
          <w:marTop w:val="0"/>
          <w:marBottom w:val="0"/>
          <w:divBdr>
            <w:top w:val="none" w:sz="0" w:space="0" w:color="auto"/>
            <w:left w:val="none" w:sz="0" w:space="0" w:color="auto"/>
            <w:bottom w:val="none" w:sz="0" w:space="0" w:color="auto"/>
            <w:right w:val="none" w:sz="0" w:space="0" w:color="auto"/>
          </w:divBdr>
        </w:div>
      </w:divsChild>
    </w:div>
    <w:div w:id="223222401">
      <w:bodyDiv w:val="1"/>
      <w:marLeft w:val="0"/>
      <w:marRight w:val="0"/>
      <w:marTop w:val="0"/>
      <w:marBottom w:val="0"/>
      <w:divBdr>
        <w:top w:val="none" w:sz="0" w:space="0" w:color="auto"/>
        <w:left w:val="none" w:sz="0" w:space="0" w:color="auto"/>
        <w:bottom w:val="none" w:sz="0" w:space="0" w:color="auto"/>
        <w:right w:val="none" w:sz="0" w:space="0" w:color="auto"/>
      </w:divBdr>
    </w:div>
    <w:div w:id="260531914">
      <w:bodyDiv w:val="1"/>
      <w:marLeft w:val="0"/>
      <w:marRight w:val="0"/>
      <w:marTop w:val="0"/>
      <w:marBottom w:val="0"/>
      <w:divBdr>
        <w:top w:val="none" w:sz="0" w:space="0" w:color="auto"/>
        <w:left w:val="none" w:sz="0" w:space="0" w:color="auto"/>
        <w:bottom w:val="none" w:sz="0" w:space="0" w:color="auto"/>
        <w:right w:val="none" w:sz="0" w:space="0" w:color="auto"/>
      </w:divBdr>
    </w:div>
    <w:div w:id="283931605">
      <w:bodyDiv w:val="1"/>
      <w:marLeft w:val="0"/>
      <w:marRight w:val="0"/>
      <w:marTop w:val="0"/>
      <w:marBottom w:val="0"/>
      <w:divBdr>
        <w:top w:val="none" w:sz="0" w:space="0" w:color="auto"/>
        <w:left w:val="none" w:sz="0" w:space="0" w:color="auto"/>
        <w:bottom w:val="none" w:sz="0" w:space="0" w:color="auto"/>
        <w:right w:val="none" w:sz="0" w:space="0" w:color="auto"/>
      </w:divBdr>
    </w:div>
    <w:div w:id="286132206">
      <w:bodyDiv w:val="1"/>
      <w:marLeft w:val="0"/>
      <w:marRight w:val="0"/>
      <w:marTop w:val="0"/>
      <w:marBottom w:val="0"/>
      <w:divBdr>
        <w:top w:val="none" w:sz="0" w:space="0" w:color="auto"/>
        <w:left w:val="none" w:sz="0" w:space="0" w:color="auto"/>
        <w:bottom w:val="none" w:sz="0" w:space="0" w:color="auto"/>
        <w:right w:val="none" w:sz="0" w:space="0" w:color="auto"/>
      </w:divBdr>
      <w:divsChild>
        <w:div w:id="419378247">
          <w:marLeft w:val="0"/>
          <w:marRight w:val="0"/>
          <w:marTop w:val="0"/>
          <w:marBottom w:val="0"/>
          <w:divBdr>
            <w:top w:val="none" w:sz="0" w:space="0" w:color="auto"/>
            <w:left w:val="none" w:sz="0" w:space="0" w:color="auto"/>
            <w:bottom w:val="none" w:sz="0" w:space="0" w:color="auto"/>
            <w:right w:val="none" w:sz="0" w:space="0" w:color="auto"/>
          </w:divBdr>
        </w:div>
      </w:divsChild>
    </w:div>
    <w:div w:id="299306605">
      <w:bodyDiv w:val="1"/>
      <w:marLeft w:val="0"/>
      <w:marRight w:val="0"/>
      <w:marTop w:val="0"/>
      <w:marBottom w:val="0"/>
      <w:divBdr>
        <w:top w:val="none" w:sz="0" w:space="0" w:color="auto"/>
        <w:left w:val="none" w:sz="0" w:space="0" w:color="auto"/>
        <w:bottom w:val="none" w:sz="0" w:space="0" w:color="auto"/>
        <w:right w:val="none" w:sz="0" w:space="0" w:color="auto"/>
      </w:divBdr>
    </w:div>
    <w:div w:id="304551295">
      <w:bodyDiv w:val="1"/>
      <w:marLeft w:val="0"/>
      <w:marRight w:val="0"/>
      <w:marTop w:val="0"/>
      <w:marBottom w:val="0"/>
      <w:divBdr>
        <w:top w:val="none" w:sz="0" w:space="0" w:color="auto"/>
        <w:left w:val="none" w:sz="0" w:space="0" w:color="auto"/>
        <w:bottom w:val="none" w:sz="0" w:space="0" w:color="auto"/>
        <w:right w:val="none" w:sz="0" w:space="0" w:color="auto"/>
      </w:divBdr>
    </w:div>
    <w:div w:id="307251132">
      <w:bodyDiv w:val="1"/>
      <w:marLeft w:val="0"/>
      <w:marRight w:val="0"/>
      <w:marTop w:val="0"/>
      <w:marBottom w:val="0"/>
      <w:divBdr>
        <w:top w:val="none" w:sz="0" w:space="0" w:color="auto"/>
        <w:left w:val="none" w:sz="0" w:space="0" w:color="auto"/>
        <w:bottom w:val="none" w:sz="0" w:space="0" w:color="auto"/>
        <w:right w:val="none" w:sz="0" w:space="0" w:color="auto"/>
      </w:divBdr>
    </w:div>
    <w:div w:id="347609890">
      <w:bodyDiv w:val="1"/>
      <w:marLeft w:val="0"/>
      <w:marRight w:val="0"/>
      <w:marTop w:val="0"/>
      <w:marBottom w:val="0"/>
      <w:divBdr>
        <w:top w:val="none" w:sz="0" w:space="0" w:color="auto"/>
        <w:left w:val="none" w:sz="0" w:space="0" w:color="auto"/>
        <w:bottom w:val="none" w:sz="0" w:space="0" w:color="auto"/>
        <w:right w:val="none" w:sz="0" w:space="0" w:color="auto"/>
      </w:divBdr>
    </w:div>
    <w:div w:id="361133950">
      <w:bodyDiv w:val="1"/>
      <w:marLeft w:val="0"/>
      <w:marRight w:val="0"/>
      <w:marTop w:val="0"/>
      <w:marBottom w:val="0"/>
      <w:divBdr>
        <w:top w:val="none" w:sz="0" w:space="0" w:color="auto"/>
        <w:left w:val="none" w:sz="0" w:space="0" w:color="auto"/>
        <w:bottom w:val="none" w:sz="0" w:space="0" w:color="auto"/>
        <w:right w:val="none" w:sz="0" w:space="0" w:color="auto"/>
      </w:divBdr>
    </w:div>
    <w:div w:id="388771233">
      <w:bodyDiv w:val="1"/>
      <w:marLeft w:val="0"/>
      <w:marRight w:val="0"/>
      <w:marTop w:val="0"/>
      <w:marBottom w:val="0"/>
      <w:divBdr>
        <w:top w:val="none" w:sz="0" w:space="0" w:color="auto"/>
        <w:left w:val="none" w:sz="0" w:space="0" w:color="auto"/>
        <w:bottom w:val="none" w:sz="0" w:space="0" w:color="auto"/>
        <w:right w:val="none" w:sz="0" w:space="0" w:color="auto"/>
      </w:divBdr>
      <w:divsChild>
        <w:div w:id="595283020">
          <w:marLeft w:val="0"/>
          <w:marRight w:val="0"/>
          <w:marTop w:val="0"/>
          <w:marBottom w:val="0"/>
          <w:divBdr>
            <w:top w:val="none" w:sz="0" w:space="0" w:color="auto"/>
            <w:left w:val="none" w:sz="0" w:space="0" w:color="auto"/>
            <w:bottom w:val="none" w:sz="0" w:space="0" w:color="auto"/>
            <w:right w:val="none" w:sz="0" w:space="0" w:color="auto"/>
          </w:divBdr>
        </w:div>
      </w:divsChild>
    </w:div>
    <w:div w:id="482039863">
      <w:bodyDiv w:val="1"/>
      <w:marLeft w:val="0"/>
      <w:marRight w:val="0"/>
      <w:marTop w:val="0"/>
      <w:marBottom w:val="0"/>
      <w:divBdr>
        <w:top w:val="none" w:sz="0" w:space="0" w:color="auto"/>
        <w:left w:val="none" w:sz="0" w:space="0" w:color="auto"/>
        <w:bottom w:val="none" w:sz="0" w:space="0" w:color="auto"/>
        <w:right w:val="none" w:sz="0" w:space="0" w:color="auto"/>
      </w:divBdr>
    </w:div>
    <w:div w:id="491070202">
      <w:bodyDiv w:val="1"/>
      <w:marLeft w:val="0"/>
      <w:marRight w:val="0"/>
      <w:marTop w:val="0"/>
      <w:marBottom w:val="0"/>
      <w:divBdr>
        <w:top w:val="none" w:sz="0" w:space="0" w:color="auto"/>
        <w:left w:val="none" w:sz="0" w:space="0" w:color="auto"/>
        <w:bottom w:val="none" w:sz="0" w:space="0" w:color="auto"/>
        <w:right w:val="none" w:sz="0" w:space="0" w:color="auto"/>
      </w:divBdr>
    </w:div>
    <w:div w:id="564534699">
      <w:bodyDiv w:val="1"/>
      <w:marLeft w:val="0"/>
      <w:marRight w:val="0"/>
      <w:marTop w:val="0"/>
      <w:marBottom w:val="0"/>
      <w:divBdr>
        <w:top w:val="none" w:sz="0" w:space="0" w:color="auto"/>
        <w:left w:val="none" w:sz="0" w:space="0" w:color="auto"/>
        <w:bottom w:val="none" w:sz="0" w:space="0" w:color="auto"/>
        <w:right w:val="none" w:sz="0" w:space="0" w:color="auto"/>
      </w:divBdr>
      <w:divsChild>
        <w:div w:id="1135828272">
          <w:marLeft w:val="0"/>
          <w:marRight w:val="0"/>
          <w:marTop w:val="0"/>
          <w:marBottom w:val="0"/>
          <w:divBdr>
            <w:top w:val="none" w:sz="0" w:space="0" w:color="auto"/>
            <w:left w:val="none" w:sz="0" w:space="0" w:color="auto"/>
            <w:bottom w:val="none" w:sz="0" w:space="0" w:color="auto"/>
            <w:right w:val="none" w:sz="0" w:space="0" w:color="auto"/>
          </w:divBdr>
        </w:div>
      </w:divsChild>
    </w:div>
    <w:div w:id="603533650">
      <w:bodyDiv w:val="1"/>
      <w:marLeft w:val="0"/>
      <w:marRight w:val="0"/>
      <w:marTop w:val="0"/>
      <w:marBottom w:val="0"/>
      <w:divBdr>
        <w:top w:val="none" w:sz="0" w:space="0" w:color="auto"/>
        <w:left w:val="none" w:sz="0" w:space="0" w:color="auto"/>
        <w:bottom w:val="none" w:sz="0" w:space="0" w:color="auto"/>
        <w:right w:val="none" w:sz="0" w:space="0" w:color="auto"/>
      </w:divBdr>
    </w:div>
    <w:div w:id="712119699">
      <w:bodyDiv w:val="1"/>
      <w:marLeft w:val="0"/>
      <w:marRight w:val="0"/>
      <w:marTop w:val="0"/>
      <w:marBottom w:val="0"/>
      <w:divBdr>
        <w:top w:val="none" w:sz="0" w:space="0" w:color="auto"/>
        <w:left w:val="none" w:sz="0" w:space="0" w:color="auto"/>
        <w:bottom w:val="none" w:sz="0" w:space="0" w:color="auto"/>
        <w:right w:val="none" w:sz="0" w:space="0" w:color="auto"/>
      </w:divBdr>
    </w:div>
    <w:div w:id="733355959">
      <w:bodyDiv w:val="1"/>
      <w:marLeft w:val="0"/>
      <w:marRight w:val="0"/>
      <w:marTop w:val="0"/>
      <w:marBottom w:val="0"/>
      <w:divBdr>
        <w:top w:val="none" w:sz="0" w:space="0" w:color="auto"/>
        <w:left w:val="none" w:sz="0" w:space="0" w:color="auto"/>
        <w:bottom w:val="none" w:sz="0" w:space="0" w:color="auto"/>
        <w:right w:val="none" w:sz="0" w:space="0" w:color="auto"/>
      </w:divBdr>
      <w:divsChild>
        <w:div w:id="39406635">
          <w:marLeft w:val="0"/>
          <w:marRight w:val="0"/>
          <w:marTop w:val="0"/>
          <w:marBottom w:val="0"/>
          <w:divBdr>
            <w:top w:val="none" w:sz="0" w:space="0" w:color="auto"/>
            <w:left w:val="none" w:sz="0" w:space="0" w:color="auto"/>
            <w:bottom w:val="none" w:sz="0" w:space="0" w:color="auto"/>
            <w:right w:val="none" w:sz="0" w:space="0" w:color="auto"/>
          </w:divBdr>
        </w:div>
      </w:divsChild>
    </w:div>
    <w:div w:id="795607258">
      <w:bodyDiv w:val="1"/>
      <w:marLeft w:val="0"/>
      <w:marRight w:val="0"/>
      <w:marTop w:val="0"/>
      <w:marBottom w:val="0"/>
      <w:divBdr>
        <w:top w:val="none" w:sz="0" w:space="0" w:color="auto"/>
        <w:left w:val="none" w:sz="0" w:space="0" w:color="auto"/>
        <w:bottom w:val="none" w:sz="0" w:space="0" w:color="auto"/>
        <w:right w:val="none" w:sz="0" w:space="0" w:color="auto"/>
      </w:divBdr>
    </w:div>
    <w:div w:id="796339703">
      <w:bodyDiv w:val="1"/>
      <w:marLeft w:val="0"/>
      <w:marRight w:val="0"/>
      <w:marTop w:val="0"/>
      <w:marBottom w:val="0"/>
      <w:divBdr>
        <w:top w:val="none" w:sz="0" w:space="0" w:color="auto"/>
        <w:left w:val="none" w:sz="0" w:space="0" w:color="auto"/>
        <w:bottom w:val="none" w:sz="0" w:space="0" w:color="auto"/>
        <w:right w:val="none" w:sz="0" w:space="0" w:color="auto"/>
      </w:divBdr>
      <w:divsChild>
        <w:div w:id="67115942">
          <w:marLeft w:val="0"/>
          <w:marRight w:val="0"/>
          <w:marTop w:val="0"/>
          <w:marBottom w:val="0"/>
          <w:divBdr>
            <w:top w:val="none" w:sz="0" w:space="0" w:color="auto"/>
            <w:left w:val="none" w:sz="0" w:space="0" w:color="auto"/>
            <w:bottom w:val="none" w:sz="0" w:space="0" w:color="auto"/>
            <w:right w:val="none" w:sz="0" w:space="0" w:color="auto"/>
          </w:divBdr>
        </w:div>
      </w:divsChild>
    </w:div>
    <w:div w:id="823546533">
      <w:bodyDiv w:val="1"/>
      <w:marLeft w:val="0"/>
      <w:marRight w:val="0"/>
      <w:marTop w:val="0"/>
      <w:marBottom w:val="0"/>
      <w:divBdr>
        <w:top w:val="none" w:sz="0" w:space="0" w:color="auto"/>
        <w:left w:val="none" w:sz="0" w:space="0" w:color="auto"/>
        <w:bottom w:val="none" w:sz="0" w:space="0" w:color="auto"/>
        <w:right w:val="none" w:sz="0" w:space="0" w:color="auto"/>
      </w:divBdr>
    </w:div>
    <w:div w:id="825703906">
      <w:bodyDiv w:val="1"/>
      <w:marLeft w:val="0"/>
      <w:marRight w:val="0"/>
      <w:marTop w:val="0"/>
      <w:marBottom w:val="0"/>
      <w:divBdr>
        <w:top w:val="none" w:sz="0" w:space="0" w:color="auto"/>
        <w:left w:val="none" w:sz="0" w:space="0" w:color="auto"/>
        <w:bottom w:val="none" w:sz="0" w:space="0" w:color="auto"/>
        <w:right w:val="none" w:sz="0" w:space="0" w:color="auto"/>
      </w:divBdr>
    </w:div>
    <w:div w:id="851458605">
      <w:bodyDiv w:val="1"/>
      <w:marLeft w:val="0"/>
      <w:marRight w:val="0"/>
      <w:marTop w:val="0"/>
      <w:marBottom w:val="0"/>
      <w:divBdr>
        <w:top w:val="none" w:sz="0" w:space="0" w:color="auto"/>
        <w:left w:val="none" w:sz="0" w:space="0" w:color="auto"/>
        <w:bottom w:val="none" w:sz="0" w:space="0" w:color="auto"/>
        <w:right w:val="none" w:sz="0" w:space="0" w:color="auto"/>
      </w:divBdr>
      <w:divsChild>
        <w:div w:id="1380012443">
          <w:marLeft w:val="446"/>
          <w:marRight w:val="0"/>
          <w:marTop w:val="0"/>
          <w:marBottom w:val="0"/>
          <w:divBdr>
            <w:top w:val="none" w:sz="0" w:space="0" w:color="auto"/>
            <w:left w:val="none" w:sz="0" w:space="0" w:color="auto"/>
            <w:bottom w:val="none" w:sz="0" w:space="0" w:color="auto"/>
            <w:right w:val="none" w:sz="0" w:space="0" w:color="auto"/>
          </w:divBdr>
        </w:div>
        <w:div w:id="510799159">
          <w:marLeft w:val="446"/>
          <w:marRight w:val="0"/>
          <w:marTop w:val="0"/>
          <w:marBottom w:val="0"/>
          <w:divBdr>
            <w:top w:val="none" w:sz="0" w:space="0" w:color="auto"/>
            <w:left w:val="none" w:sz="0" w:space="0" w:color="auto"/>
            <w:bottom w:val="none" w:sz="0" w:space="0" w:color="auto"/>
            <w:right w:val="none" w:sz="0" w:space="0" w:color="auto"/>
          </w:divBdr>
        </w:div>
        <w:div w:id="1351639251">
          <w:marLeft w:val="446"/>
          <w:marRight w:val="0"/>
          <w:marTop w:val="0"/>
          <w:marBottom w:val="0"/>
          <w:divBdr>
            <w:top w:val="none" w:sz="0" w:space="0" w:color="auto"/>
            <w:left w:val="none" w:sz="0" w:space="0" w:color="auto"/>
            <w:bottom w:val="none" w:sz="0" w:space="0" w:color="auto"/>
            <w:right w:val="none" w:sz="0" w:space="0" w:color="auto"/>
          </w:divBdr>
        </w:div>
      </w:divsChild>
    </w:div>
    <w:div w:id="858011319">
      <w:bodyDiv w:val="1"/>
      <w:marLeft w:val="0"/>
      <w:marRight w:val="0"/>
      <w:marTop w:val="0"/>
      <w:marBottom w:val="0"/>
      <w:divBdr>
        <w:top w:val="none" w:sz="0" w:space="0" w:color="auto"/>
        <w:left w:val="none" w:sz="0" w:space="0" w:color="auto"/>
        <w:bottom w:val="none" w:sz="0" w:space="0" w:color="auto"/>
        <w:right w:val="none" w:sz="0" w:space="0" w:color="auto"/>
      </w:divBdr>
    </w:div>
    <w:div w:id="860363715">
      <w:bodyDiv w:val="1"/>
      <w:marLeft w:val="0"/>
      <w:marRight w:val="0"/>
      <w:marTop w:val="0"/>
      <w:marBottom w:val="0"/>
      <w:divBdr>
        <w:top w:val="none" w:sz="0" w:space="0" w:color="auto"/>
        <w:left w:val="none" w:sz="0" w:space="0" w:color="auto"/>
        <w:bottom w:val="none" w:sz="0" w:space="0" w:color="auto"/>
        <w:right w:val="none" w:sz="0" w:space="0" w:color="auto"/>
      </w:divBdr>
    </w:div>
    <w:div w:id="888807215">
      <w:bodyDiv w:val="1"/>
      <w:marLeft w:val="0"/>
      <w:marRight w:val="0"/>
      <w:marTop w:val="0"/>
      <w:marBottom w:val="0"/>
      <w:divBdr>
        <w:top w:val="none" w:sz="0" w:space="0" w:color="auto"/>
        <w:left w:val="none" w:sz="0" w:space="0" w:color="auto"/>
        <w:bottom w:val="none" w:sz="0" w:space="0" w:color="auto"/>
        <w:right w:val="none" w:sz="0" w:space="0" w:color="auto"/>
      </w:divBdr>
    </w:div>
    <w:div w:id="902831611">
      <w:bodyDiv w:val="1"/>
      <w:marLeft w:val="0"/>
      <w:marRight w:val="0"/>
      <w:marTop w:val="0"/>
      <w:marBottom w:val="0"/>
      <w:divBdr>
        <w:top w:val="none" w:sz="0" w:space="0" w:color="auto"/>
        <w:left w:val="none" w:sz="0" w:space="0" w:color="auto"/>
        <w:bottom w:val="none" w:sz="0" w:space="0" w:color="auto"/>
        <w:right w:val="none" w:sz="0" w:space="0" w:color="auto"/>
      </w:divBdr>
    </w:div>
    <w:div w:id="924874023">
      <w:bodyDiv w:val="1"/>
      <w:marLeft w:val="0"/>
      <w:marRight w:val="0"/>
      <w:marTop w:val="0"/>
      <w:marBottom w:val="0"/>
      <w:divBdr>
        <w:top w:val="none" w:sz="0" w:space="0" w:color="auto"/>
        <w:left w:val="none" w:sz="0" w:space="0" w:color="auto"/>
        <w:bottom w:val="none" w:sz="0" w:space="0" w:color="auto"/>
        <w:right w:val="none" w:sz="0" w:space="0" w:color="auto"/>
      </w:divBdr>
      <w:divsChild>
        <w:div w:id="1755391343">
          <w:marLeft w:val="0"/>
          <w:marRight w:val="0"/>
          <w:marTop w:val="0"/>
          <w:marBottom w:val="0"/>
          <w:divBdr>
            <w:top w:val="none" w:sz="0" w:space="0" w:color="auto"/>
            <w:left w:val="none" w:sz="0" w:space="0" w:color="auto"/>
            <w:bottom w:val="none" w:sz="0" w:space="0" w:color="auto"/>
            <w:right w:val="none" w:sz="0" w:space="0" w:color="auto"/>
          </w:divBdr>
          <w:divsChild>
            <w:div w:id="687409056">
              <w:marLeft w:val="0"/>
              <w:marRight w:val="0"/>
              <w:marTop w:val="0"/>
              <w:marBottom w:val="0"/>
              <w:divBdr>
                <w:top w:val="none" w:sz="0" w:space="0" w:color="auto"/>
                <w:left w:val="none" w:sz="0" w:space="0" w:color="auto"/>
                <w:bottom w:val="none" w:sz="0" w:space="0" w:color="auto"/>
                <w:right w:val="none" w:sz="0" w:space="0" w:color="auto"/>
              </w:divBdr>
            </w:div>
            <w:div w:id="141000250">
              <w:marLeft w:val="0"/>
              <w:marRight w:val="0"/>
              <w:marTop w:val="0"/>
              <w:marBottom w:val="0"/>
              <w:divBdr>
                <w:top w:val="none" w:sz="0" w:space="0" w:color="auto"/>
                <w:left w:val="none" w:sz="0" w:space="0" w:color="auto"/>
                <w:bottom w:val="none" w:sz="0" w:space="0" w:color="auto"/>
                <w:right w:val="none" w:sz="0" w:space="0" w:color="auto"/>
              </w:divBdr>
            </w:div>
            <w:div w:id="700665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041851">
      <w:bodyDiv w:val="1"/>
      <w:marLeft w:val="0"/>
      <w:marRight w:val="0"/>
      <w:marTop w:val="0"/>
      <w:marBottom w:val="0"/>
      <w:divBdr>
        <w:top w:val="none" w:sz="0" w:space="0" w:color="auto"/>
        <w:left w:val="none" w:sz="0" w:space="0" w:color="auto"/>
        <w:bottom w:val="none" w:sz="0" w:space="0" w:color="auto"/>
        <w:right w:val="none" w:sz="0" w:space="0" w:color="auto"/>
      </w:divBdr>
    </w:div>
    <w:div w:id="944314218">
      <w:bodyDiv w:val="1"/>
      <w:marLeft w:val="0"/>
      <w:marRight w:val="0"/>
      <w:marTop w:val="0"/>
      <w:marBottom w:val="0"/>
      <w:divBdr>
        <w:top w:val="none" w:sz="0" w:space="0" w:color="auto"/>
        <w:left w:val="none" w:sz="0" w:space="0" w:color="auto"/>
        <w:bottom w:val="none" w:sz="0" w:space="0" w:color="auto"/>
        <w:right w:val="none" w:sz="0" w:space="0" w:color="auto"/>
      </w:divBdr>
    </w:div>
    <w:div w:id="954210226">
      <w:bodyDiv w:val="1"/>
      <w:marLeft w:val="0"/>
      <w:marRight w:val="0"/>
      <w:marTop w:val="0"/>
      <w:marBottom w:val="0"/>
      <w:divBdr>
        <w:top w:val="none" w:sz="0" w:space="0" w:color="auto"/>
        <w:left w:val="none" w:sz="0" w:space="0" w:color="auto"/>
        <w:bottom w:val="none" w:sz="0" w:space="0" w:color="auto"/>
        <w:right w:val="none" w:sz="0" w:space="0" w:color="auto"/>
      </w:divBdr>
    </w:div>
    <w:div w:id="960577339">
      <w:bodyDiv w:val="1"/>
      <w:marLeft w:val="0"/>
      <w:marRight w:val="0"/>
      <w:marTop w:val="0"/>
      <w:marBottom w:val="0"/>
      <w:divBdr>
        <w:top w:val="none" w:sz="0" w:space="0" w:color="auto"/>
        <w:left w:val="none" w:sz="0" w:space="0" w:color="auto"/>
        <w:bottom w:val="none" w:sz="0" w:space="0" w:color="auto"/>
        <w:right w:val="none" w:sz="0" w:space="0" w:color="auto"/>
      </w:divBdr>
      <w:divsChild>
        <w:div w:id="874078500">
          <w:marLeft w:val="0"/>
          <w:marRight w:val="0"/>
          <w:marTop w:val="0"/>
          <w:marBottom w:val="0"/>
          <w:divBdr>
            <w:top w:val="none" w:sz="0" w:space="0" w:color="auto"/>
            <w:left w:val="none" w:sz="0" w:space="0" w:color="auto"/>
            <w:bottom w:val="none" w:sz="0" w:space="0" w:color="auto"/>
            <w:right w:val="none" w:sz="0" w:space="0" w:color="auto"/>
          </w:divBdr>
          <w:divsChild>
            <w:div w:id="1244605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596080">
      <w:bodyDiv w:val="1"/>
      <w:marLeft w:val="0"/>
      <w:marRight w:val="0"/>
      <w:marTop w:val="0"/>
      <w:marBottom w:val="0"/>
      <w:divBdr>
        <w:top w:val="none" w:sz="0" w:space="0" w:color="auto"/>
        <w:left w:val="none" w:sz="0" w:space="0" w:color="auto"/>
        <w:bottom w:val="none" w:sz="0" w:space="0" w:color="auto"/>
        <w:right w:val="none" w:sz="0" w:space="0" w:color="auto"/>
      </w:divBdr>
      <w:divsChild>
        <w:div w:id="1554197945">
          <w:marLeft w:val="0"/>
          <w:marRight w:val="0"/>
          <w:marTop w:val="0"/>
          <w:marBottom w:val="0"/>
          <w:divBdr>
            <w:top w:val="none" w:sz="0" w:space="0" w:color="auto"/>
            <w:left w:val="none" w:sz="0" w:space="0" w:color="auto"/>
            <w:bottom w:val="none" w:sz="0" w:space="0" w:color="auto"/>
            <w:right w:val="none" w:sz="0" w:space="0" w:color="auto"/>
          </w:divBdr>
        </w:div>
      </w:divsChild>
    </w:div>
    <w:div w:id="978077452">
      <w:bodyDiv w:val="1"/>
      <w:marLeft w:val="0"/>
      <w:marRight w:val="0"/>
      <w:marTop w:val="0"/>
      <w:marBottom w:val="0"/>
      <w:divBdr>
        <w:top w:val="none" w:sz="0" w:space="0" w:color="auto"/>
        <w:left w:val="none" w:sz="0" w:space="0" w:color="auto"/>
        <w:bottom w:val="none" w:sz="0" w:space="0" w:color="auto"/>
        <w:right w:val="none" w:sz="0" w:space="0" w:color="auto"/>
      </w:divBdr>
    </w:div>
    <w:div w:id="1011107090">
      <w:bodyDiv w:val="1"/>
      <w:marLeft w:val="0"/>
      <w:marRight w:val="0"/>
      <w:marTop w:val="0"/>
      <w:marBottom w:val="0"/>
      <w:divBdr>
        <w:top w:val="none" w:sz="0" w:space="0" w:color="auto"/>
        <w:left w:val="none" w:sz="0" w:space="0" w:color="auto"/>
        <w:bottom w:val="none" w:sz="0" w:space="0" w:color="auto"/>
        <w:right w:val="none" w:sz="0" w:space="0" w:color="auto"/>
      </w:divBdr>
      <w:divsChild>
        <w:div w:id="984167139">
          <w:marLeft w:val="0"/>
          <w:marRight w:val="0"/>
          <w:marTop w:val="0"/>
          <w:marBottom w:val="0"/>
          <w:divBdr>
            <w:top w:val="none" w:sz="0" w:space="0" w:color="auto"/>
            <w:left w:val="none" w:sz="0" w:space="0" w:color="auto"/>
            <w:bottom w:val="none" w:sz="0" w:space="0" w:color="auto"/>
            <w:right w:val="none" w:sz="0" w:space="0" w:color="auto"/>
          </w:divBdr>
        </w:div>
      </w:divsChild>
    </w:div>
    <w:div w:id="1032919320">
      <w:bodyDiv w:val="1"/>
      <w:marLeft w:val="0"/>
      <w:marRight w:val="0"/>
      <w:marTop w:val="0"/>
      <w:marBottom w:val="0"/>
      <w:divBdr>
        <w:top w:val="none" w:sz="0" w:space="0" w:color="auto"/>
        <w:left w:val="none" w:sz="0" w:space="0" w:color="auto"/>
        <w:bottom w:val="none" w:sz="0" w:space="0" w:color="auto"/>
        <w:right w:val="none" w:sz="0" w:space="0" w:color="auto"/>
      </w:divBdr>
    </w:div>
    <w:div w:id="1046680558">
      <w:bodyDiv w:val="1"/>
      <w:marLeft w:val="0"/>
      <w:marRight w:val="0"/>
      <w:marTop w:val="0"/>
      <w:marBottom w:val="0"/>
      <w:divBdr>
        <w:top w:val="none" w:sz="0" w:space="0" w:color="auto"/>
        <w:left w:val="none" w:sz="0" w:space="0" w:color="auto"/>
        <w:bottom w:val="none" w:sz="0" w:space="0" w:color="auto"/>
        <w:right w:val="none" w:sz="0" w:space="0" w:color="auto"/>
      </w:divBdr>
      <w:divsChild>
        <w:div w:id="1579366229">
          <w:marLeft w:val="0"/>
          <w:marRight w:val="0"/>
          <w:marTop w:val="0"/>
          <w:marBottom w:val="0"/>
          <w:divBdr>
            <w:top w:val="none" w:sz="0" w:space="0" w:color="auto"/>
            <w:left w:val="none" w:sz="0" w:space="0" w:color="auto"/>
            <w:bottom w:val="none" w:sz="0" w:space="0" w:color="auto"/>
            <w:right w:val="none" w:sz="0" w:space="0" w:color="auto"/>
          </w:divBdr>
        </w:div>
      </w:divsChild>
    </w:div>
    <w:div w:id="1050687824">
      <w:bodyDiv w:val="1"/>
      <w:marLeft w:val="0"/>
      <w:marRight w:val="0"/>
      <w:marTop w:val="0"/>
      <w:marBottom w:val="0"/>
      <w:divBdr>
        <w:top w:val="none" w:sz="0" w:space="0" w:color="auto"/>
        <w:left w:val="none" w:sz="0" w:space="0" w:color="auto"/>
        <w:bottom w:val="none" w:sz="0" w:space="0" w:color="auto"/>
        <w:right w:val="none" w:sz="0" w:space="0" w:color="auto"/>
      </w:divBdr>
    </w:div>
    <w:div w:id="1086072365">
      <w:bodyDiv w:val="1"/>
      <w:marLeft w:val="0"/>
      <w:marRight w:val="0"/>
      <w:marTop w:val="0"/>
      <w:marBottom w:val="0"/>
      <w:divBdr>
        <w:top w:val="none" w:sz="0" w:space="0" w:color="auto"/>
        <w:left w:val="none" w:sz="0" w:space="0" w:color="auto"/>
        <w:bottom w:val="none" w:sz="0" w:space="0" w:color="auto"/>
        <w:right w:val="none" w:sz="0" w:space="0" w:color="auto"/>
      </w:divBdr>
    </w:div>
    <w:div w:id="1108504798">
      <w:bodyDiv w:val="1"/>
      <w:marLeft w:val="0"/>
      <w:marRight w:val="0"/>
      <w:marTop w:val="0"/>
      <w:marBottom w:val="0"/>
      <w:divBdr>
        <w:top w:val="none" w:sz="0" w:space="0" w:color="auto"/>
        <w:left w:val="none" w:sz="0" w:space="0" w:color="auto"/>
        <w:bottom w:val="none" w:sz="0" w:space="0" w:color="auto"/>
        <w:right w:val="none" w:sz="0" w:space="0" w:color="auto"/>
      </w:divBdr>
    </w:div>
    <w:div w:id="1134175654">
      <w:bodyDiv w:val="1"/>
      <w:marLeft w:val="0"/>
      <w:marRight w:val="0"/>
      <w:marTop w:val="0"/>
      <w:marBottom w:val="0"/>
      <w:divBdr>
        <w:top w:val="none" w:sz="0" w:space="0" w:color="auto"/>
        <w:left w:val="none" w:sz="0" w:space="0" w:color="auto"/>
        <w:bottom w:val="none" w:sz="0" w:space="0" w:color="auto"/>
        <w:right w:val="none" w:sz="0" w:space="0" w:color="auto"/>
      </w:divBdr>
    </w:div>
    <w:div w:id="1184785369">
      <w:bodyDiv w:val="1"/>
      <w:marLeft w:val="0"/>
      <w:marRight w:val="0"/>
      <w:marTop w:val="0"/>
      <w:marBottom w:val="0"/>
      <w:divBdr>
        <w:top w:val="none" w:sz="0" w:space="0" w:color="auto"/>
        <w:left w:val="none" w:sz="0" w:space="0" w:color="auto"/>
        <w:bottom w:val="none" w:sz="0" w:space="0" w:color="auto"/>
        <w:right w:val="none" w:sz="0" w:space="0" w:color="auto"/>
      </w:divBdr>
    </w:div>
    <w:div w:id="1269661570">
      <w:bodyDiv w:val="1"/>
      <w:marLeft w:val="0"/>
      <w:marRight w:val="0"/>
      <w:marTop w:val="0"/>
      <w:marBottom w:val="0"/>
      <w:divBdr>
        <w:top w:val="none" w:sz="0" w:space="0" w:color="auto"/>
        <w:left w:val="none" w:sz="0" w:space="0" w:color="auto"/>
        <w:bottom w:val="none" w:sz="0" w:space="0" w:color="auto"/>
        <w:right w:val="none" w:sz="0" w:space="0" w:color="auto"/>
      </w:divBdr>
    </w:div>
    <w:div w:id="1270696337">
      <w:bodyDiv w:val="1"/>
      <w:marLeft w:val="0"/>
      <w:marRight w:val="0"/>
      <w:marTop w:val="0"/>
      <w:marBottom w:val="0"/>
      <w:divBdr>
        <w:top w:val="none" w:sz="0" w:space="0" w:color="auto"/>
        <w:left w:val="none" w:sz="0" w:space="0" w:color="auto"/>
        <w:bottom w:val="none" w:sz="0" w:space="0" w:color="auto"/>
        <w:right w:val="none" w:sz="0" w:space="0" w:color="auto"/>
      </w:divBdr>
    </w:div>
    <w:div w:id="1353604121">
      <w:bodyDiv w:val="1"/>
      <w:marLeft w:val="0"/>
      <w:marRight w:val="0"/>
      <w:marTop w:val="0"/>
      <w:marBottom w:val="0"/>
      <w:divBdr>
        <w:top w:val="none" w:sz="0" w:space="0" w:color="auto"/>
        <w:left w:val="none" w:sz="0" w:space="0" w:color="auto"/>
        <w:bottom w:val="none" w:sz="0" w:space="0" w:color="auto"/>
        <w:right w:val="none" w:sz="0" w:space="0" w:color="auto"/>
      </w:divBdr>
    </w:div>
    <w:div w:id="1359241064">
      <w:bodyDiv w:val="1"/>
      <w:marLeft w:val="0"/>
      <w:marRight w:val="0"/>
      <w:marTop w:val="0"/>
      <w:marBottom w:val="0"/>
      <w:divBdr>
        <w:top w:val="none" w:sz="0" w:space="0" w:color="auto"/>
        <w:left w:val="none" w:sz="0" w:space="0" w:color="auto"/>
        <w:bottom w:val="none" w:sz="0" w:space="0" w:color="auto"/>
        <w:right w:val="none" w:sz="0" w:space="0" w:color="auto"/>
      </w:divBdr>
      <w:divsChild>
        <w:div w:id="659381720">
          <w:marLeft w:val="0"/>
          <w:marRight w:val="0"/>
          <w:marTop w:val="0"/>
          <w:marBottom w:val="0"/>
          <w:divBdr>
            <w:top w:val="none" w:sz="0" w:space="0" w:color="auto"/>
            <w:left w:val="none" w:sz="0" w:space="0" w:color="auto"/>
            <w:bottom w:val="none" w:sz="0" w:space="0" w:color="auto"/>
            <w:right w:val="none" w:sz="0" w:space="0" w:color="auto"/>
          </w:divBdr>
          <w:divsChild>
            <w:div w:id="441342193">
              <w:marLeft w:val="0"/>
              <w:marRight w:val="0"/>
              <w:marTop w:val="0"/>
              <w:marBottom w:val="0"/>
              <w:divBdr>
                <w:top w:val="none" w:sz="0" w:space="0" w:color="auto"/>
                <w:left w:val="none" w:sz="0" w:space="0" w:color="auto"/>
                <w:bottom w:val="none" w:sz="0" w:space="0" w:color="auto"/>
                <w:right w:val="none" w:sz="0" w:space="0" w:color="auto"/>
              </w:divBdr>
              <w:divsChild>
                <w:div w:id="5775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953873">
          <w:marLeft w:val="0"/>
          <w:marRight w:val="0"/>
          <w:marTop w:val="0"/>
          <w:marBottom w:val="0"/>
          <w:divBdr>
            <w:top w:val="none" w:sz="0" w:space="0" w:color="auto"/>
            <w:left w:val="none" w:sz="0" w:space="0" w:color="auto"/>
            <w:bottom w:val="none" w:sz="0" w:space="0" w:color="auto"/>
            <w:right w:val="none" w:sz="0" w:space="0" w:color="auto"/>
          </w:divBdr>
          <w:divsChild>
            <w:div w:id="77365171">
              <w:marLeft w:val="0"/>
              <w:marRight w:val="0"/>
              <w:marTop w:val="0"/>
              <w:marBottom w:val="0"/>
              <w:divBdr>
                <w:top w:val="none" w:sz="0" w:space="0" w:color="auto"/>
                <w:left w:val="none" w:sz="0" w:space="0" w:color="auto"/>
                <w:bottom w:val="none" w:sz="0" w:space="0" w:color="auto"/>
                <w:right w:val="none" w:sz="0" w:space="0" w:color="auto"/>
              </w:divBdr>
              <w:divsChild>
                <w:div w:id="1573465065">
                  <w:marLeft w:val="0"/>
                  <w:marRight w:val="0"/>
                  <w:marTop w:val="0"/>
                  <w:marBottom w:val="0"/>
                  <w:divBdr>
                    <w:top w:val="none" w:sz="0" w:space="0" w:color="auto"/>
                    <w:left w:val="none" w:sz="0" w:space="0" w:color="auto"/>
                    <w:bottom w:val="none" w:sz="0" w:space="0" w:color="auto"/>
                    <w:right w:val="none" w:sz="0" w:space="0" w:color="auto"/>
                  </w:divBdr>
                </w:div>
                <w:div w:id="62897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783677">
      <w:bodyDiv w:val="1"/>
      <w:marLeft w:val="0"/>
      <w:marRight w:val="0"/>
      <w:marTop w:val="0"/>
      <w:marBottom w:val="0"/>
      <w:divBdr>
        <w:top w:val="none" w:sz="0" w:space="0" w:color="auto"/>
        <w:left w:val="none" w:sz="0" w:space="0" w:color="auto"/>
        <w:bottom w:val="none" w:sz="0" w:space="0" w:color="auto"/>
        <w:right w:val="none" w:sz="0" w:space="0" w:color="auto"/>
      </w:divBdr>
    </w:div>
    <w:div w:id="1389264669">
      <w:bodyDiv w:val="1"/>
      <w:marLeft w:val="0"/>
      <w:marRight w:val="0"/>
      <w:marTop w:val="0"/>
      <w:marBottom w:val="0"/>
      <w:divBdr>
        <w:top w:val="none" w:sz="0" w:space="0" w:color="auto"/>
        <w:left w:val="none" w:sz="0" w:space="0" w:color="auto"/>
        <w:bottom w:val="none" w:sz="0" w:space="0" w:color="auto"/>
        <w:right w:val="none" w:sz="0" w:space="0" w:color="auto"/>
      </w:divBdr>
    </w:div>
    <w:div w:id="1401058367">
      <w:bodyDiv w:val="1"/>
      <w:marLeft w:val="0"/>
      <w:marRight w:val="0"/>
      <w:marTop w:val="0"/>
      <w:marBottom w:val="0"/>
      <w:divBdr>
        <w:top w:val="none" w:sz="0" w:space="0" w:color="auto"/>
        <w:left w:val="none" w:sz="0" w:space="0" w:color="auto"/>
        <w:bottom w:val="none" w:sz="0" w:space="0" w:color="auto"/>
        <w:right w:val="none" w:sz="0" w:space="0" w:color="auto"/>
      </w:divBdr>
    </w:div>
    <w:div w:id="1411081620">
      <w:bodyDiv w:val="1"/>
      <w:marLeft w:val="0"/>
      <w:marRight w:val="0"/>
      <w:marTop w:val="0"/>
      <w:marBottom w:val="0"/>
      <w:divBdr>
        <w:top w:val="none" w:sz="0" w:space="0" w:color="auto"/>
        <w:left w:val="none" w:sz="0" w:space="0" w:color="auto"/>
        <w:bottom w:val="none" w:sz="0" w:space="0" w:color="auto"/>
        <w:right w:val="none" w:sz="0" w:space="0" w:color="auto"/>
      </w:divBdr>
      <w:divsChild>
        <w:div w:id="796945654">
          <w:marLeft w:val="0"/>
          <w:marRight w:val="0"/>
          <w:marTop w:val="0"/>
          <w:marBottom w:val="0"/>
          <w:divBdr>
            <w:top w:val="none" w:sz="0" w:space="0" w:color="auto"/>
            <w:left w:val="none" w:sz="0" w:space="0" w:color="auto"/>
            <w:bottom w:val="none" w:sz="0" w:space="0" w:color="auto"/>
            <w:right w:val="none" w:sz="0" w:space="0" w:color="auto"/>
          </w:divBdr>
        </w:div>
      </w:divsChild>
    </w:div>
    <w:div w:id="1455634612">
      <w:bodyDiv w:val="1"/>
      <w:marLeft w:val="0"/>
      <w:marRight w:val="0"/>
      <w:marTop w:val="0"/>
      <w:marBottom w:val="0"/>
      <w:divBdr>
        <w:top w:val="none" w:sz="0" w:space="0" w:color="auto"/>
        <w:left w:val="none" w:sz="0" w:space="0" w:color="auto"/>
        <w:bottom w:val="none" w:sz="0" w:space="0" w:color="auto"/>
        <w:right w:val="none" w:sz="0" w:space="0" w:color="auto"/>
      </w:divBdr>
    </w:div>
    <w:div w:id="1459909058">
      <w:bodyDiv w:val="1"/>
      <w:marLeft w:val="0"/>
      <w:marRight w:val="0"/>
      <w:marTop w:val="0"/>
      <w:marBottom w:val="0"/>
      <w:divBdr>
        <w:top w:val="none" w:sz="0" w:space="0" w:color="auto"/>
        <w:left w:val="none" w:sz="0" w:space="0" w:color="auto"/>
        <w:bottom w:val="none" w:sz="0" w:space="0" w:color="auto"/>
        <w:right w:val="none" w:sz="0" w:space="0" w:color="auto"/>
      </w:divBdr>
      <w:divsChild>
        <w:div w:id="395472856">
          <w:marLeft w:val="0"/>
          <w:marRight w:val="0"/>
          <w:marTop w:val="0"/>
          <w:marBottom w:val="0"/>
          <w:divBdr>
            <w:top w:val="none" w:sz="0" w:space="0" w:color="auto"/>
            <w:left w:val="none" w:sz="0" w:space="0" w:color="auto"/>
            <w:bottom w:val="none" w:sz="0" w:space="0" w:color="auto"/>
            <w:right w:val="none" w:sz="0" w:space="0" w:color="auto"/>
          </w:divBdr>
        </w:div>
        <w:div w:id="1331955662">
          <w:marLeft w:val="0"/>
          <w:marRight w:val="0"/>
          <w:marTop w:val="0"/>
          <w:marBottom w:val="0"/>
          <w:divBdr>
            <w:top w:val="none" w:sz="0" w:space="0" w:color="auto"/>
            <w:left w:val="none" w:sz="0" w:space="0" w:color="auto"/>
            <w:bottom w:val="none" w:sz="0" w:space="0" w:color="auto"/>
            <w:right w:val="none" w:sz="0" w:space="0" w:color="auto"/>
          </w:divBdr>
        </w:div>
        <w:div w:id="1983387340">
          <w:marLeft w:val="0"/>
          <w:marRight w:val="0"/>
          <w:marTop w:val="0"/>
          <w:marBottom w:val="0"/>
          <w:divBdr>
            <w:top w:val="none" w:sz="0" w:space="0" w:color="auto"/>
            <w:left w:val="none" w:sz="0" w:space="0" w:color="auto"/>
            <w:bottom w:val="none" w:sz="0" w:space="0" w:color="auto"/>
            <w:right w:val="none" w:sz="0" w:space="0" w:color="auto"/>
          </w:divBdr>
        </w:div>
        <w:div w:id="252860568">
          <w:marLeft w:val="0"/>
          <w:marRight w:val="0"/>
          <w:marTop w:val="0"/>
          <w:marBottom w:val="0"/>
          <w:divBdr>
            <w:top w:val="none" w:sz="0" w:space="0" w:color="auto"/>
            <w:left w:val="none" w:sz="0" w:space="0" w:color="auto"/>
            <w:bottom w:val="none" w:sz="0" w:space="0" w:color="auto"/>
            <w:right w:val="none" w:sz="0" w:space="0" w:color="auto"/>
          </w:divBdr>
        </w:div>
      </w:divsChild>
    </w:div>
    <w:div w:id="1475830514">
      <w:bodyDiv w:val="1"/>
      <w:marLeft w:val="0"/>
      <w:marRight w:val="0"/>
      <w:marTop w:val="0"/>
      <w:marBottom w:val="0"/>
      <w:divBdr>
        <w:top w:val="none" w:sz="0" w:space="0" w:color="auto"/>
        <w:left w:val="none" w:sz="0" w:space="0" w:color="auto"/>
        <w:bottom w:val="none" w:sz="0" w:space="0" w:color="auto"/>
        <w:right w:val="none" w:sz="0" w:space="0" w:color="auto"/>
      </w:divBdr>
    </w:div>
    <w:div w:id="1517306261">
      <w:bodyDiv w:val="1"/>
      <w:marLeft w:val="0"/>
      <w:marRight w:val="0"/>
      <w:marTop w:val="0"/>
      <w:marBottom w:val="0"/>
      <w:divBdr>
        <w:top w:val="none" w:sz="0" w:space="0" w:color="auto"/>
        <w:left w:val="none" w:sz="0" w:space="0" w:color="auto"/>
        <w:bottom w:val="none" w:sz="0" w:space="0" w:color="auto"/>
        <w:right w:val="none" w:sz="0" w:space="0" w:color="auto"/>
      </w:divBdr>
    </w:div>
    <w:div w:id="1541897145">
      <w:bodyDiv w:val="1"/>
      <w:marLeft w:val="0"/>
      <w:marRight w:val="0"/>
      <w:marTop w:val="0"/>
      <w:marBottom w:val="0"/>
      <w:divBdr>
        <w:top w:val="none" w:sz="0" w:space="0" w:color="auto"/>
        <w:left w:val="none" w:sz="0" w:space="0" w:color="auto"/>
        <w:bottom w:val="none" w:sz="0" w:space="0" w:color="auto"/>
        <w:right w:val="none" w:sz="0" w:space="0" w:color="auto"/>
      </w:divBdr>
    </w:div>
    <w:div w:id="1547983724">
      <w:bodyDiv w:val="1"/>
      <w:marLeft w:val="0"/>
      <w:marRight w:val="0"/>
      <w:marTop w:val="0"/>
      <w:marBottom w:val="0"/>
      <w:divBdr>
        <w:top w:val="none" w:sz="0" w:space="0" w:color="auto"/>
        <w:left w:val="none" w:sz="0" w:space="0" w:color="auto"/>
        <w:bottom w:val="none" w:sz="0" w:space="0" w:color="auto"/>
        <w:right w:val="none" w:sz="0" w:space="0" w:color="auto"/>
      </w:divBdr>
    </w:div>
    <w:div w:id="1580363398">
      <w:bodyDiv w:val="1"/>
      <w:marLeft w:val="0"/>
      <w:marRight w:val="0"/>
      <w:marTop w:val="0"/>
      <w:marBottom w:val="0"/>
      <w:divBdr>
        <w:top w:val="none" w:sz="0" w:space="0" w:color="auto"/>
        <w:left w:val="none" w:sz="0" w:space="0" w:color="auto"/>
        <w:bottom w:val="none" w:sz="0" w:space="0" w:color="auto"/>
        <w:right w:val="none" w:sz="0" w:space="0" w:color="auto"/>
      </w:divBdr>
      <w:divsChild>
        <w:div w:id="2053075935">
          <w:marLeft w:val="0"/>
          <w:marRight w:val="0"/>
          <w:marTop w:val="0"/>
          <w:marBottom w:val="0"/>
          <w:divBdr>
            <w:top w:val="none" w:sz="0" w:space="0" w:color="auto"/>
            <w:left w:val="none" w:sz="0" w:space="0" w:color="auto"/>
            <w:bottom w:val="none" w:sz="0" w:space="0" w:color="auto"/>
            <w:right w:val="none" w:sz="0" w:space="0" w:color="auto"/>
          </w:divBdr>
        </w:div>
      </w:divsChild>
    </w:div>
    <w:div w:id="1631127905">
      <w:bodyDiv w:val="1"/>
      <w:marLeft w:val="0"/>
      <w:marRight w:val="0"/>
      <w:marTop w:val="0"/>
      <w:marBottom w:val="0"/>
      <w:divBdr>
        <w:top w:val="none" w:sz="0" w:space="0" w:color="auto"/>
        <w:left w:val="none" w:sz="0" w:space="0" w:color="auto"/>
        <w:bottom w:val="none" w:sz="0" w:space="0" w:color="auto"/>
        <w:right w:val="none" w:sz="0" w:space="0" w:color="auto"/>
      </w:divBdr>
    </w:div>
    <w:div w:id="1646352639">
      <w:bodyDiv w:val="1"/>
      <w:marLeft w:val="0"/>
      <w:marRight w:val="0"/>
      <w:marTop w:val="0"/>
      <w:marBottom w:val="0"/>
      <w:divBdr>
        <w:top w:val="none" w:sz="0" w:space="0" w:color="auto"/>
        <w:left w:val="none" w:sz="0" w:space="0" w:color="auto"/>
        <w:bottom w:val="none" w:sz="0" w:space="0" w:color="auto"/>
        <w:right w:val="none" w:sz="0" w:space="0" w:color="auto"/>
      </w:divBdr>
    </w:div>
    <w:div w:id="1661805848">
      <w:bodyDiv w:val="1"/>
      <w:marLeft w:val="0"/>
      <w:marRight w:val="0"/>
      <w:marTop w:val="0"/>
      <w:marBottom w:val="0"/>
      <w:divBdr>
        <w:top w:val="none" w:sz="0" w:space="0" w:color="auto"/>
        <w:left w:val="none" w:sz="0" w:space="0" w:color="auto"/>
        <w:bottom w:val="none" w:sz="0" w:space="0" w:color="auto"/>
        <w:right w:val="none" w:sz="0" w:space="0" w:color="auto"/>
      </w:divBdr>
    </w:div>
    <w:div w:id="1689016730">
      <w:bodyDiv w:val="1"/>
      <w:marLeft w:val="0"/>
      <w:marRight w:val="0"/>
      <w:marTop w:val="0"/>
      <w:marBottom w:val="0"/>
      <w:divBdr>
        <w:top w:val="none" w:sz="0" w:space="0" w:color="auto"/>
        <w:left w:val="none" w:sz="0" w:space="0" w:color="auto"/>
        <w:bottom w:val="none" w:sz="0" w:space="0" w:color="auto"/>
        <w:right w:val="none" w:sz="0" w:space="0" w:color="auto"/>
      </w:divBdr>
    </w:div>
    <w:div w:id="1697271382">
      <w:bodyDiv w:val="1"/>
      <w:marLeft w:val="0"/>
      <w:marRight w:val="0"/>
      <w:marTop w:val="0"/>
      <w:marBottom w:val="0"/>
      <w:divBdr>
        <w:top w:val="none" w:sz="0" w:space="0" w:color="auto"/>
        <w:left w:val="none" w:sz="0" w:space="0" w:color="auto"/>
        <w:bottom w:val="none" w:sz="0" w:space="0" w:color="auto"/>
        <w:right w:val="none" w:sz="0" w:space="0" w:color="auto"/>
      </w:divBdr>
    </w:div>
    <w:div w:id="1708796446">
      <w:bodyDiv w:val="1"/>
      <w:marLeft w:val="0"/>
      <w:marRight w:val="0"/>
      <w:marTop w:val="0"/>
      <w:marBottom w:val="0"/>
      <w:divBdr>
        <w:top w:val="none" w:sz="0" w:space="0" w:color="auto"/>
        <w:left w:val="none" w:sz="0" w:space="0" w:color="auto"/>
        <w:bottom w:val="none" w:sz="0" w:space="0" w:color="auto"/>
        <w:right w:val="none" w:sz="0" w:space="0" w:color="auto"/>
      </w:divBdr>
      <w:divsChild>
        <w:div w:id="1815097549">
          <w:marLeft w:val="0"/>
          <w:marRight w:val="0"/>
          <w:marTop w:val="0"/>
          <w:marBottom w:val="0"/>
          <w:divBdr>
            <w:top w:val="none" w:sz="0" w:space="0" w:color="auto"/>
            <w:left w:val="none" w:sz="0" w:space="0" w:color="auto"/>
            <w:bottom w:val="none" w:sz="0" w:space="0" w:color="auto"/>
            <w:right w:val="none" w:sz="0" w:space="0" w:color="auto"/>
          </w:divBdr>
        </w:div>
        <w:div w:id="859857531">
          <w:marLeft w:val="0"/>
          <w:marRight w:val="0"/>
          <w:marTop w:val="0"/>
          <w:marBottom w:val="0"/>
          <w:divBdr>
            <w:top w:val="none" w:sz="0" w:space="0" w:color="auto"/>
            <w:left w:val="none" w:sz="0" w:space="0" w:color="auto"/>
            <w:bottom w:val="none" w:sz="0" w:space="0" w:color="auto"/>
            <w:right w:val="none" w:sz="0" w:space="0" w:color="auto"/>
          </w:divBdr>
        </w:div>
        <w:div w:id="1086418207">
          <w:marLeft w:val="0"/>
          <w:marRight w:val="0"/>
          <w:marTop w:val="0"/>
          <w:marBottom w:val="0"/>
          <w:divBdr>
            <w:top w:val="none" w:sz="0" w:space="0" w:color="auto"/>
            <w:left w:val="none" w:sz="0" w:space="0" w:color="auto"/>
            <w:bottom w:val="none" w:sz="0" w:space="0" w:color="auto"/>
            <w:right w:val="none" w:sz="0" w:space="0" w:color="auto"/>
          </w:divBdr>
        </w:div>
      </w:divsChild>
    </w:div>
    <w:div w:id="1722747594">
      <w:bodyDiv w:val="1"/>
      <w:marLeft w:val="0"/>
      <w:marRight w:val="0"/>
      <w:marTop w:val="0"/>
      <w:marBottom w:val="0"/>
      <w:divBdr>
        <w:top w:val="none" w:sz="0" w:space="0" w:color="auto"/>
        <w:left w:val="none" w:sz="0" w:space="0" w:color="auto"/>
        <w:bottom w:val="none" w:sz="0" w:space="0" w:color="auto"/>
        <w:right w:val="none" w:sz="0" w:space="0" w:color="auto"/>
      </w:divBdr>
    </w:div>
    <w:div w:id="1777869397">
      <w:bodyDiv w:val="1"/>
      <w:marLeft w:val="0"/>
      <w:marRight w:val="0"/>
      <w:marTop w:val="0"/>
      <w:marBottom w:val="0"/>
      <w:divBdr>
        <w:top w:val="none" w:sz="0" w:space="0" w:color="auto"/>
        <w:left w:val="none" w:sz="0" w:space="0" w:color="auto"/>
        <w:bottom w:val="none" w:sz="0" w:space="0" w:color="auto"/>
        <w:right w:val="none" w:sz="0" w:space="0" w:color="auto"/>
      </w:divBdr>
    </w:div>
    <w:div w:id="1781954547">
      <w:bodyDiv w:val="1"/>
      <w:marLeft w:val="0"/>
      <w:marRight w:val="0"/>
      <w:marTop w:val="0"/>
      <w:marBottom w:val="0"/>
      <w:divBdr>
        <w:top w:val="none" w:sz="0" w:space="0" w:color="auto"/>
        <w:left w:val="none" w:sz="0" w:space="0" w:color="auto"/>
        <w:bottom w:val="none" w:sz="0" w:space="0" w:color="auto"/>
        <w:right w:val="none" w:sz="0" w:space="0" w:color="auto"/>
      </w:divBdr>
    </w:div>
    <w:div w:id="1790933207">
      <w:bodyDiv w:val="1"/>
      <w:marLeft w:val="0"/>
      <w:marRight w:val="0"/>
      <w:marTop w:val="0"/>
      <w:marBottom w:val="0"/>
      <w:divBdr>
        <w:top w:val="none" w:sz="0" w:space="0" w:color="auto"/>
        <w:left w:val="none" w:sz="0" w:space="0" w:color="auto"/>
        <w:bottom w:val="none" w:sz="0" w:space="0" w:color="auto"/>
        <w:right w:val="none" w:sz="0" w:space="0" w:color="auto"/>
      </w:divBdr>
    </w:div>
    <w:div w:id="1804880755">
      <w:bodyDiv w:val="1"/>
      <w:marLeft w:val="0"/>
      <w:marRight w:val="0"/>
      <w:marTop w:val="0"/>
      <w:marBottom w:val="0"/>
      <w:divBdr>
        <w:top w:val="none" w:sz="0" w:space="0" w:color="auto"/>
        <w:left w:val="none" w:sz="0" w:space="0" w:color="auto"/>
        <w:bottom w:val="none" w:sz="0" w:space="0" w:color="auto"/>
        <w:right w:val="none" w:sz="0" w:space="0" w:color="auto"/>
      </w:divBdr>
    </w:div>
    <w:div w:id="1812208865">
      <w:bodyDiv w:val="1"/>
      <w:marLeft w:val="0"/>
      <w:marRight w:val="0"/>
      <w:marTop w:val="0"/>
      <w:marBottom w:val="0"/>
      <w:divBdr>
        <w:top w:val="none" w:sz="0" w:space="0" w:color="auto"/>
        <w:left w:val="none" w:sz="0" w:space="0" w:color="auto"/>
        <w:bottom w:val="none" w:sz="0" w:space="0" w:color="auto"/>
        <w:right w:val="none" w:sz="0" w:space="0" w:color="auto"/>
      </w:divBdr>
    </w:div>
    <w:div w:id="1820683893">
      <w:bodyDiv w:val="1"/>
      <w:marLeft w:val="0"/>
      <w:marRight w:val="0"/>
      <w:marTop w:val="0"/>
      <w:marBottom w:val="0"/>
      <w:divBdr>
        <w:top w:val="none" w:sz="0" w:space="0" w:color="auto"/>
        <w:left w:val="none" w:sz="0" w:space="0" w:color="auto"/>
        <w:bottom w:val="none" w:sz="0" w:space="0" w:color="auto"/>
        <w:right w:val="none" w:sz="0" w:space="0" w:color="auto"/>
      </w:divBdr>
    </w:div>
    <w:div w:id="1869949822">
      <w:bodyDiv w:val="1"/>
      <w:marLeft w:val="0"/>
      <w:marRight w:val="0"/>
      <w:marTop w:val="0"/>
      <w:marBottom w:val="0"/>
      <w:divBdr>
        <w:top w:val="none" w:sz="0" w:space="0" w:color="auto"/>
        <w:left w:val="none" w:sz="0" w:space="0" w:color="auto"/>
        <w:bottom w:val="none" w:sz="0" w:space="0" w:color="auto"/>
        <w:right w:val="none" w:sz="0" w:space="0" w:color="auto"/>
      </w:divBdr>
    </w:div>
    <w:div w:id="1870026620">
      <w:bodyDiv w:val="1"/>
      <w:marLeft w:val="0"/>
      <w:marRight w:val="0"/>
      <w:marTop w:val="0"/>
      <w:marBottom w:val="0"/>
      <w:divBdr>
        <w:top w:val="none" w:sz="0" w:space="0" w:color="auto"/>
        <w:left w:val="none" w:sz="0" w:space="0" w:color="auto"/>
        <w:bottom w:val="none" w:sz="0" w:space="0" w:color="auto"/>
        <w:right w:val="none" w:sz="0" w:space="0" w:color="auto"/>
      </w:divBdr>
    </w:div>
    <w:div w:id="1887259516">
      <w:bodyDiv w:val="1"/>
      <w:marLeft w:val="0"/>
      <w:marRight w:val="0"/>
      <w:marTop w:val="0"/>
      <w:marBottom w:val="0"/>
      <w:divBdr>
        <w:top w:val="none" w:sz="0" w:space="0" w:color="auto"/>
        <w:left w:val="none" w:sz="0" w:space="0" w:color="auto"/>
        <w:bottom w:val="none" w:sz="0" w:space="0" w:color="auto"/>
        <w:right w:val="none" w:sz="0" w:space="0" w:color="auto"/>
      </w:divBdr>
      <w:divsChild>
        <w:div w:id="527838815">
          <w:marLeft w:val="0"/>
          <w:marRight w:val="0"/>
          <w:marTop w:val="0"/>
          <w:marBottom w:val="0"/>
          <w:divBdr>
            <w:top w:val="none" w:sz="0" w:space="0" w:color="auto"/>
            <w:left w:val="none" w:sz="0" w:space="0" w:color="auto"/>
            <w:bottom w:val="none" w:sz="0" w:space="0" w:color="auto"/>
            <w:right w:val="none" w:sz="0" w:space="0" w:color="auto"/>
          </w:divBdr>
        </w:div>
        <w:div w:id="126751343">
          <w:marLeft w:val="0"/>
          <w:marRight w:val="0"/>
          <w:marTop w:val="0"/>
          <w:marBottom w:val="0"/>
          <w:divBdr>
            <w:top w:val="none" w:sz="0" w:space="0" w:color="auto"/>
            <w:left w:val="none" w:sz="0" w:space="0" w:color="auto"/>
            <w:bottom w:val="none" w:sz="0" w:space="0" w:color="auto"/>
            <w:right w:val="none" w:sz="0" w:space="0" w:color="auto"/>
          </w:divBdr>
        </w:div>
        <w:div w:id="980690174">
          <w:marLeft w:val="0"/>
          <w:marRight w:val="0"/>
          <w:marTop w:val="0"/>
          <w:marBottom w:val="0"/>
          <w:divBdr>
            <w:top w:val="none" w:sz="0" w:space="0" w:color="auto"/>
            <w:left w:val="none" w:sz="0" w:space="0" w:color="auto"/>
            <w:bottom w:val="none" w:sz="0" w:space="0" w:color="auto"/>
            <w:right w:val="none" w:sz="0" w:space="0" w:color="auto"/>
          </w:divBdr>
        </w:div>
      </w:divsChild>
    </w:div>
    <w:div w:id="1902473111">
      <w:bodyDiv w:val="1"/>
      <w:marLeft w:val="0"/>
      <w:marRight w:val="0"/>
      <w:marTop w:val="0"/>
      <w:marBottom w:val="0"/>
      <w:divBdr>
        <w:top w:val="none" w:sz="0" w:space="0" w:color="auto"/>
        <w:left w:val="none" w:sz="0" w:space="0" w:color="auto"/>
        <w:bottom w:val="none" w:sz="0" w:space="0" w:color="auto"/>
        <w:right w:val="none" w:sz="0" w:space="0" w:color="auto"/>
      </w:divBdr>
    </w:div>
    <w:div w:id="1934623876">
      <w:bodyDiv w:val="1"/>
      <w:marLeft w:val="0"/>
      <w:marRight w:val="0"/>
      <w:marTop w:val="0"/>
      <w:marBottom w:val="0"/>
      <w:divBdr>
        <w:top w:val="none" w:sz="0" w:space="0" w:color="auto"/>
        <w:left w:val="none" w:sz="0" w:space="0" w:color="auto"/>
        <w:bottom w:val="none" w:sz="0" w:space="0" w:color="auto"/>
        <w:right w:val="none" w:sz="0" w:space="0" w:color="auto"/>
      </w:divBdr>
    </w:div>
    <w:div w:id="1955747969">
      <w:bodyDiv w:val="1"/>
      <w:marLeft w:val="0"/>
      <w:marRight w:val="0"/>
      <w:marTop w:val="0"/>
      <w:marBottom w:val="0"/>
      <w:divBdr>
        <w:top w:val="none" w:sz="0" w:space="0" w:color="auto"/>
        <w:left w:val="none" w:sz="0" w:space="0" w:color="auto"/>
        <w:bottom w:val="none" w:sz="0" w:space="0" w:color="auto"/>
        <w:right w:val="none" w:sz="0" w:space="0" w:color="auto"/>
      </w:divBdr>
      <w:divsChild>
        <w:div w:id="1273170269">
          <w:marLeft w:val="0"/>
          <w:marRight w:val="0"/>
          <w:marTop w:val="0"/>
          <w:marBottom w:val="0"/>
          <w:divBdr>
            <w:top w:val="none" w:sz="0" w:space="0" w:color="auto"/>
            <w:left w:val="none" w:sz="0" w:space="0" w:color="auto"/>
            <w:bottom w:val="none" w:sz="0" w:space="0" w:color="auto"/>
            <w:right w:val="none" w:sz="0" w:space="0" w:color="auto"/>
          </w:divBdr>
          <w:divsChild>
            <w:div w:id="1336108985">
              <w:marLeft w:val="0"/>
              <w:marRight w:val="0"/>
              <w:marTop w:val="0"/>
              <w:marBottom w:val="0"/>
              <w:divBdr>
                <w:top w:val="none" w:sz="0" w:space="0" w:color="auto"/>
                <w:left w:val="none" w:sz="0" w:space="0" w:color="auto"/>
                <w:bottom w:val="none" w:sz="0" w:space="0" w:color="auto"/>
                <w:right w:val="none" w:sz="0" w:space="0" w:color="auto"/>
              </w:divBdr>
              <w:divsChild>
                <w:div w:id="1792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622439">
          <w:marLeft w:val="0"/>
          <w:marRight w:val="0"/>
          <w:marTop w:val="0"/>
          <w:marBottom w:val="0"/>
          <w:divBdr>
            <w:top w:val="none" w:sz="0" w:space="0" w:color="auto"/>
            <w:left w:val="none" w:sz="0" w:space="0" w:color="auto"/>
            <w:bottom w:val="none" w:sz="0" w:space="0" w:color="auto"/>
            <w:right w:val="none" w:sz="0" w:space="0" w:color="auto"/>
          </w:divBdr>
          <w:divsChild>
            <w:div w:id="1531383135">
              <w:marLeft w:val="0"/>
              <w:marRight w:val="0"/>
              <w:marTop w:val="0"/>
              <w:marBottom w:val="0"/>
              <w:divBdr>
                <w:top w:val="none" w:sz="0" w:space="0" w:color="auto"/>
                <w:left w:val="none" w:sz="0" w:space="0" w:color="auto"/>
                <w:bottom w:val="none" w:sz="0" w:space="0" w:color="auto"/>
                <w:right w:val="none" w:sz="0" w:space="0" w:color="auto"/>
              </w:divBdr>
              <w:divsChild>
                <w:div w:id="88398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287971">
      <w:bodyDiv w:val="1"/>
      <w:marLeft w:val="0"/>
      <w:marRight w:val="0"/>
      <w:marTop w:val="0"/>
      <w:marBottom w:val="0"/>
      <w:divBdr>
        <w:top w:val="none" w:sz="0" w:space="0" w:color="auto"/>
        <w:left w:val="none" w:sz="0" w:space="0" w:color="auto"/>
        <w:bottom w:val="none" w:sz="0" w:space="0" w:color="auto"/>
        <w:right w:val="none" w:sz="0" w:space="0" w:color="auto"/>
      </w:divBdr>
    </w:div>
    <w:div w:id="1980845258">
      <w:bodyDiv w:val="1"/>
      <w:marLeft w:val="0"/>
      <w:marRight w:val="0"/>
      <w:marTop w:val="0"/>
      <w:marBottom w:val="0"/>
      <w:divBdr>
        <w:top w:val="none" w:sz="0" w:space="0" w:color="auto"/>
        <w:left w:val="none" w:sz="0" w:space="0" w:color="auto"/>
        <w:bottom w:val="none" w:sz="0" w:space="0" w:color="auto"/>
        <w:right w:val="none" w:sz="0" w:space="0" w:color="auto"/>
      </w:divBdr>
    </w:div>
    <w:div w:id="1988975683">
      <w:bodyDiv w:val="1"/>
      <w:marLeft w:val="0"/>
      <w:marRight w:val="0"/>
      <w:marTop w:val="0"/>
      <w:marBottom w:val="0"/>
      <w:divBdr>
        <w:top w:val="none" w:sz="0" w:space="0" w:color="auto"/>
        <w:left w:val="none" w:sz="0" w:space="0" w:color="auto"/>
        <w:bottom w:val="none" w:sz="0" w:space="0" w:color="auto"/>
        <w:right w:val="none" w:sz="0" w:space="0" w:color="auto"/>
      </w:divBdr>
    </w:div>
    <w:div w:id="1991055144">
      <w:bodyDiv w:val="1"/>
      <w:marLeft w:val="0"/>
      <w:marRight w:val="0"/>
      <w:marTop w:val="0"/>
      <w:marBottom w:val="0"/>
      <w:divBdr>
        <w:top w:val="none" w:sz="0" w:space="0" w:color="auto"/>
        <w:left w:val="none" w:sz="0" w:space="0" w:color="auto"/>
        <w:bottom w:val="none" w:sz="0" w:space="0" w:color="auto"/>
        <w:right w:val="none" w:sz="0" w:space="0" w:color="auto"/>
      </w:divBdr>
      <w:divsChild>
        <w:div w:id="1327788243">
          <w:marLeft w:val="0"/>
          <w:marRight w:val="0"/>
          <w:marTop w:val="0"/>
          <w:marBottom w:val="0"/>
          <w:divBdr>
            <w:top w:val="none" w:sz="0" w:space="0" w:color="auto"/>
            <w:left w:val="none" w:sz="0" w:space="0" w:color="auto"/>
            <w:bottom w:val="none" w:sz="0" w:space="0" w:color="auto"/>
            <w:right w:val="none" w:sz="0" w:space="0" w:color="auto"/>
          </w:divBdr>
        </w:div>
      </w:divsChild>
    </w:div>
    <w:div w:id="2006663609">
      <w:bodyDiv w:val="1"/>
      <w:marLeft w:val="0"/>
      <w:marRight w:val="0"/>
      <w:marTop w:val="0"/>
      <w:marBottom w:val="0"/>
      <w:divBdr>
        <w:top w:val="none" w:sz="0" w:space="0" w:color="auto"/>
        <w:left w:val="none" w:sz="0" w:space="0" w:color="auto"/>
        <w:bottom w:val="none" w:sz="0" w:space="0" w:color="auto"/>
        <w:right w:val="none" w:sz="0" w:space="0" w:color="auto"/>
      </w:divBdr>
    </w:div>
    <w:div w:id="2014994163">
      <w:bodyDiv w:val="1"/>
      <w:marLeft w:val="0"/>
      <w:marRight w:val="0"/>
      <w:marTop w:val="0"/>
      <w:marBottom w:val="0"/>
      <w:divBdr>
        <w:top w:val="none" w:sz="0" w:space="0" w:color="auto"/>
        <w:left w:val="none" w:sz="0" w:space="0" w:color="auto"/>
        <w:bottom w:val="none" w:sz="0" w:space="0" w:color="auto"/>
        <w:right w:val="none" w:sz="0" w:space="0" w:color="auto"/>
      </w:divBdr>
    </w:div>
    <w:div w:id="2020083634">
      <w:bodyDiv w:val="1"/>
      <w:marLeft w:val="0"/>
      <w:marRight w:val="0"/>
      <w:marTop w:val="0"/>
      <w:marBottom w:val="0"/>
      <w:divBdr>
        <w:top w:val="none" w:sz="0" w:space="0" w:color="auto"/>
        <w:left w:val="none" w:sz="0" w:space="0" w:color="auto"/>
        <w:bottom w:val="none" w:sz="0" w:space="0" w:color="auto"/>
        <w:right w:val="none" w:sz="0" w:space="0" w:color="auto"/>
      </w:divBdr>
    </w:div>
    <w:div w:id="2060393435">
      <w:bodyDiv w:val="1"/>
      <w:marLeft w:val="0"/>
      <w:marRight w:val="0"/>
      <w:marTop w:val="0"/>
      <w:marBottom w:val="0"/>
      <w:divBdr>
        <w:top w:val="none" w:sz="0" w:space="0" w:color="auto"/>
        <w:left w:val="none" w:sz="0" w:space="0" w:color="auto"/>
        <w:bottom w:val="none" w:sz="0" w:space="0" w:color="auto"/>
        <w:right w:val="none" w:sz="0" w:space="0" w:color="auto"/>
      </w:divBdr>
    </w:div>
    <w:div w:id="2096705521">
      <w:bodyDiv w:val="1"/>
      <w:marLeft w:val="0"/>
      <w:marRight w:val="0"/>
      <w:marTop w:val="0"/>
      <w:marBottom w:val="0"/>
      <w:divBdr>
        <w:top w:val="none" w:sz="0" w:space="0" w:color="auto"/>
        <w:left w:val="none" w:sz="0" w:space="0" w:color="auto"/>
        <w:bottom w:val="none" w:sz="0" w:space="0" w:color="auto"/>
        <w:right w:val="none" w:sz="0" w:space="0" w:color="auto"/>
      </w:divBdr>
    </w:div>
    <w:div w:id="2106340042">
      <w:bodyDiv w:val="1"/>
      <w:marLeft w:val="0"/>
      <w:marRight w:val="0"/>
      <w:marTop w:val="0"/>
      <w:marBottom w:val="0"/>
      <w:divBdr>
        <w:top w:val="none" w:sz="0" w:space="0" w:color="auto"/>
        <w:left w:val="none" w:sz="0" w:space="0" w:color="auto"/>
        <w:bottom w:val="none" w:sz="0" w:space="0" w:color="auto"/>
        <w:right w:val="none" w:sz="0" w:space="0" w:color="auto"/>
      </w:divBdr>
    </w:div>
    <w:div w:id="2106610305">
      <w:bodyDiv w:val="1"/>
      <w:marLeft w:val="0"/>
      <w:marRight w:val="0"/>
      <w:marTop w:val="0"/>
      <w:marBottom w:val="0"/>
      <w:divBdr>
        <w:top w:val="none" w:sz="0" w:space="0" w:color="auto"/>
        <w:left w:val="none" w:sz="0" w:space="0" w:color="auto"/>
        <w:bottom w:val="none" w:sz="0" w:space="0" w:color="auto"/>
        <w:right w:val="none" w:sz="0" w:space="0" w:color="auto"/>
      </w:divBdr>
    </w:div>
    <w:div w:id="2109350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uelcellstore.com/fuel-cell-components/membrane-electrode-assembly" TargetMode="External"/><Relationship Id="rId299" Type="http://schemas.openxmlformats.org/officeDocument/2006/relationships/theme" Target="theme/theme1.xml"/><Relationship Id="rId21" Type="http://schemas.openxmlformats.org/officeDocument/2006/relationships/image" Target="media/image10.png"/><Relationship Id="rId63" Type="http://schemas.openxmlformats.org/officeDocument/2006/relationships/image" Target="media/image36.png"/><Relationship Id="rId159" Type="http://schemas.openxmlformats.org/officeDocument/2006/relationships/image" Target="media/image125.png"/><Relationship Id="rId170" Type="http://schemas.openxmlformats.org/officeDocument/2006/relationships/image" Target="media/image136.png"/><Relationship Id="rId226" Type="http://schemas.openxmlformats.org/officeDocument/2006/relationships/hyperlink" Target="https://www.fuelcellstore.com/sigracet-28-bc" TargetMode="External"/><Relationship Id="rId268" Type="http://schemas.openxmlformats.org/officeDocument/2006/relationships/image" Target="media/image228.png"/><Relationship Id="rId32" Type="http://schemas.openxmlformats.org/officeDocument/2006/relationships/image" Target="media/image21.png"/><Relationship Id="rId74" Type="http://schemas.openxmlformats.org/officeDocument/2006/relationships/image" Target="media/image47.png"/><Relationship Id="rId128" Type="http://schemas.openxmlformats.org/officeDocument/2006/relationships/hyperlink" Target="https://www.fuelcellstore.com/fuel-cell-components/membrane-electrode-assembly" TargetMode="External"/><Relationship Id="rId5" Type="http://schemas.openxmlformats.org/officeDocument/2006/relationships/webSettings" Target="webSettings.xml"/><Relationship Id="rId181" Type="http://schemas.openxmlformats.org/officeDocument/2006/relationships/image" Target="media/image147.png"/><Relationship Id="rId237" Type="http://schemas.openxmlformats.org/officeDocument/2006/relationships/image" Target="media/image199.png"/><Relationship Id="rId279" Type="http://schemas.openxmlformats.org/officeDocument/2006/relationships/image" Target="media/image239.emf"/><Relationship Id="rId43" Type="http://schemas.openxmlformats.org/officeDocument/2006/relationships/image" Target="media/image32.png"/><Relationship Id="rId139" Type="http://schemas.openxmlformats.org/officeDocument/2006/relationships/image" Target="media/image105.png"/><Relationship Id="rId290" Type="http://schemas.openxmlformats.org/officeDocument/2006/relationships/image" Target="media/image248.emf"/><Relationship Id="rId85" Type="http://schemas.openxmlformats.org/officeDocument/2006/relationships/image" Target="media/image58.png"/><Relationship Id="rId150" Type="http://schemas.openxmlformats.org/officeDocument/2006/relationships/image" Target="media/image116.png"/><Relationship Id="rId192" Type="http://schemas.openxmlformats.org/officeDocument/2006/relationships/image" Target="media/image158.png"/><Relationship Id="rId206" Type="http://schemas.openxmlformats.org/officeDocument/2006/relationships/image" Target="media/image172.png"/><Relationship Id="rId248" Type="http://schemas.openxmlformats.org/officeDocument/2006/relationships/image" Target="media/image209.png"/><Relationship Id="rId12" Type="http://schemas.openxmlformats.org/officeDocument/2006/relationships/header" Target="header2.xml"/><Relationship Id="rId108" Type="http://schemas.openxmlformats.org/officeDocument/2006/relationships/image" Target="media/image81.png"/><Relationship Id="rId54" Type="http://schemas.openxmlformats.org/officeDocument/2006/relationships/hyperlink" Target="https://www.energy.gov/eere/fuelcells/parts-fuel-cell" TargetMode="External"/><Relationship Id="rId75" Type="http://schemas.openxmlformats.org/officeDocument/2006/relationships/image" Target="media/image48.png"/><Relationship Id="rId96" Type="http://schemas.openxmlformats.org/officeDocument/2006/relationships/image" Target="media/image69.png"/><Relationship Id="rId140" Type="http://schemas.openxmlformats.org/officeDocument/2006/relationships/image" Target="media/image106.png"/><Relationship Id="rId161" Type="http://schemas.openxmlformats.org/officeDocument/2006/relationships/image" Target="media/image127.png"/><Relationship Id="rId182" Type="http://schemas.openxmlformats.org/officeDocument/2006/relationships/image" Target="media/image148.png"/><Relationship Id="rId217" Type="http://schemas.openxmlformats.org/officeDocument/2006/relationships/image" Target="media/image182.png"/><Relationship Id="rId6" Type="http://schemas.openxmlformats.org/officeDocument/2006/relationships/footnotes" Target="footnotes.xml"/><Relationship Id="rId238" Type="http://schemas.openxmlformats.org/officeDocument/2006/relationships/image" Target="media/image200.png"/><Relationship Id="rId259" Type="http://schemas.openxmlformats.org/officeDocument/2006/relationships/image" Target="media/image219.png"/><Relationship Id="rId23" Type="http://schemas.openxmlformats.org/officeDocument/2006/relationships/image" Target="media/image12.png"/><Relationship Id="rId119" Type="http://schemas.openxmlformats.org/officeDocument/2006/relationships/hyperlink" Target="https://www.fuelcellstore.com/fuel-cell-components/gas-diffusion-layers" TargetMode="External"/><Relationship Id="rId270" Type="http://schemas.openxmlformats.org/officeDocument/2006/relationships/image" Target="media/image230.png"/><Relationship Id="rId291" Type="http://schemas.openxmlformats.org/officeDocument/2006/relationships/oleObject" Target="embeddings/oleObject4.bin"/><Relationship Id="rId44" Type="http://schemas.openxmlformats.org/officeDocument/2006/relationships/image" Target="media/image33.png"/><Relationship Id="rId65" Type="http://schemas.openxmlformats.org/officeDocument/2006/relationships/image" Target="media/image38.png"/><Relationship Id="rId86" Type="http://schemas.openxmlformats.org/officeDocument/2006/relationships/image" Target="media/image59.png"/><Relationship Id="rId130" Type="http://schemas.openxmlformats.org/officeDocument/2006/relationships/image" Target="media/image96.png"/><Relationship Id="rId151" Type="http://schemas.openxmlformats.org/officeDocument/2006/relationships/image" Target="media/image117.png"/><Relationship Id="rId172" Type="http://schemas.openxmlformats.org/officeDocument/2006/relationships/image" Target="media/image138.png"/><Relationship Id="rId193" Type="http://schemas.openxmlformats.org/officeDocument/2006/relationships/image" Target="media/image159.png"/><Relationship Id="rId207" Type="http://schemas.openxmlformats.org/officeDocument/2006/relationships/image" Target="media/image173.emf"/><Relationship Id="rId228" Type="http://schemas.openxmlformats.org/officeDocument/2006/relationships/image" Target="media/image190.emf"/><Relationship Id="rId249" Type="http://schemas.openxmlformats.org/officeDocument/2006/relationships/image" Target="media/image210.png"/><Relationship Id="rId13" Type="http://schemas.openxmlformats.org/officeDocument/2006/relationships/header" Target="header3.xml"/><Relationship Id="rId109" Type="http://schemas.openxmlformats.org/officeDocument/2006/relationships/image" Target="media/image82.png"/><Relationship Id="rId260" Type="http://schemas.openxmlformats.org/officeDocument/2006/relationships/image" Target="media/image220.png"/><Relationship Id="rId281" Type="http://schemas.openxmlformats.org/officeDocument/2006/relationships/image" Target="media/image240.png"/><Relationship Id="rId34" Type="http://schemas.openxmlformats.org/officeDocument/2006/relationships/image" Target="media/image23.png"/><Relationship Id="rId55" Type="http://schemas.openxmlformats.org/officeDocument/2006/relationships/hyperlink" Target="https://www.energy.gov/eere/fuelcells/parts-fuel-cell" TargetMode="External"/><Relationship Id="rId76" Type="http://schemas.openxmlformats.org/officeDocument/2006/relationships/image" Target="media/image49.png"/><Relationship Id="rId97" Type="http://schemas.openxmlformats.org/officeDocument/2006/relationships/image" Target="media/image70.png"/><Relationship Id="rId120" Type="http://schemas.openxmlformats.org/officeDocument/2006/relationships/hyperlink" Target="https://www.fuelcellstore.com/fuel-cell-stacks" TargetMode="External"/><Relationship Id="rId141" Type="http://schemas.openxmlformats.org/officeDocument/2006/relationships/image" Target="media/image107.png"/><Relationship Id="rId7" Type="http://schemas.openxmlformats.org/officeDocument/2006/relationships/endnotes" Target="endnotes.xml"/><Relationship Id="rId162" Type="http://schemas.openxmlformats.org/officeDocument/2006/relationships/image" Target="media/image128.png"/><Relationship Id="rId183" Type="http://schemas.openxmlformats.org/officeDocument/2006/relationships/image" Target="media/image149.png"/><Relationship Id="rId218" Type="http://schemas.openxmlformats.org/officeDocument/2006/relationships/image" Target="media/image183.emf"/><Relationship Id="rId239" Type="http://schemas.openxmlformats.org/officeDocument/2006/relationships/image" Target="media/image201.png"/><Relationship Id="rId250" Type="http://schemas.openxmlformats.org/officeDocument/2006/relationships/image" Target="media/image211.png"/><Relationship Id="rId271" Type="http://schemas.openxmlformats.org/officeDocument/2006/relationships/image" Target="media/image231.png"/><Relationship Id="rId292" Type="http://schemas.openxmlformats.org/officeDocument/2006/relationships/image" Target="media/image249.png"/><Relationship Id="rId24" Type="http://schemas.openxmlformats.org/officeDocument/2006/relationships/image" Target="media/image13.emf"/><Relationship Id="rId45" Type="http://schemas.openxmlformats.org/officeDocument/2006/relationships/image" Target="media/image34.png"/><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83.png"/><Relationship Id="rId131" Type="http://schemas.openxmlformats.org/officeDocument/2006/relationships/image" Target="media/image97.png"/><Relationship Id="rId152" Type="http://schemas.openxmlformats.org/officeDocument/2006/relationships/image" Target="media/image118.png"/><Relationship Id="rId173" Type="http://schemas.openxmlformats.org/officeDocument/2006/relationships/image" Target="media/image139.png"/><Relationship Id="rId194" Type="http://schemas.openxmlformats.org/officeDocument/2006/relationships/image" Target="media/image160.png"/><Relationship Id="rId208" Type="http://schemas.openxmlformats.org/officeDocument/2006/relationships/image" Target="media/image174.emf"/><Relationship Id="rId229" Type="http://schemas.openxmlformats.org/officeDocument/2006/relationships/image" Target="media/image191.png"/><Relationship Id="rId240" Type="http://schemas.openxmlformats.org/officeDocument/2006/relationships/image" Target="media/image202.png"/><Relationship Id="rId261" Type="http://schemas.openxmlformats.org/officeDocument/2006/relationships/image" Target="media/image221.png"/><Relationship Id="rId14" Type="http://schemas.openxmlformats.org/officeDocument/2006/relationships/image" Target="media/image3.png"/><Relationship Id="rId35" Type="http://schemas.openxmlformats.org/officeDocument/2006/relationships/image" Target="media/image24.png"/><Relationship Id="rId56" Type="http://schemas.openxmlformats.org/officeDocument/2006/relationships/hyperlink" Target="https://www.energy.gov/eere/fuelcells/parts-fuel-cell" TargetMode="External"/><Relationship Id="rId77" Type="http://schemas.openxmlformats.org/officeDocument/2006/relationships/image" Target="media/image50.png"/><Relationship Id="rId100" Type="http://schemas.openxmlformats.org/officeDocument/2006/relationships/image" Target="media/image73.png"/><Relationship Id="rId282" Type="http://schemas.openxmlformats.org/officeDocument/2006/relationships/image" Target="media/image241.png"/><Relationship Id="rId8" Type="http://schemas.openxmlformats.org/officeDocument/2006/relationships/image" Target="media/image1.jpeg"/><Relationship Id="rId98" Type="http://schemas.openxmlformats.org/officeDocument/2006/relationships/image" Target="media/image71.png"/><Relationship Id="rId121" Type="http://schemas.openxmlformats.org/officeDocument/2006/relationships/image" Target="media/image90.png"/><Relationship Id="rId142" Type="http://schemas.openxmlformats.org/officeDocument/2006/relationships/image" Target="media/image108.png"/><Relationship Id="rId163" Type="http://schemas.openxmlformats.org/officeDocument/2006/relationships/image" Target="media/image129.png"/><Relationship Id="rId184" Type="http://schemas.openxmlformats.org/officeDocument/2006/relationships/image" Target="media/image150.png"/><Relationship Id="rId219" Type="http://schemas.openxmlformats.org/officeDocument/2006/relationships/image" Target="media/image184.png"/><Relationship Id="rId230" Type="http://schemas.openxmlformats.org/officeDocument/2006/relationships/image" Target="media/image192.png"/><Relationship Id="rId251" Type="http://schemas.openxmlformats.org/officeDocument/2006/relationships/image" Target="media/image212.png"/><Relationship Id="rId25" Type="http://schemas.openxmlformats.org/officeDocument/2006/relationships/image" Target="media/image14.emf"/><Relationship Id="rId46" Type="http://schemas.openxmlformats.org/officeDocument/2006/relationships/hyperlink" Target="https://www.energy.gov/eere/fuelcells/parts-fuel-cell" TargetMode="External"/><Relationship Id="rId67" Type="http://schemas.openxmlformats.org/officeDocument/2006/relationships/image" Target="media/image40.png"/><Relationship Id="rId272" Type="http://schemas.openxmlformats.org/officeDocument/2006/relationships/image" Target="media/image232.png"/><Relationship Id="rId293" Type="http://schemas.openxmlformats.org/officeDocument/2006/relationships/image" Target="media/image250.png"/><Relationship Id="rId88" Type="http://schemas.openxmlformats.org/officeDocument/2006/relationships/image" Target="media/image61.png"/><Relationship Id="rId111" Type="http://schemas.openxmlformats.org/officeDocument/2006/relationships/image" Target="media/image84.png"/><Relationship Id="rId132" Type="http://schemas.openxmlformats.org/officeDocument/2006/relationships/image" Target="media/image98.png"/><Relationship Id="rId153" Type="http://schemas.openxmlformats.org/officeDocument/2006/relationships/image" Target="media/image119.png"/><Relationship Id="rId174" Type="http://schemas.openxmlformats.org/officeDocument/2006/relationships/image" Target="media/image140.png"/><Relationship Id="rId195" Type="http://schemas.openxmlformats.org/officeDocument/2006/relationships/image" Target="media/image161.png"/><Relationship Id="rId209" Type="http://schemas.openxmlformats.org/officeDocument/2006/relationships/oleObject" Target="embeddings/oleObject1.bin"/><Relationship Id="rId220" Type="http://schemas.openxmlformats.org/officeDocument/2006/relationships/image" Target="media/image185.png"/><Relationship Id="rId241" Type="http://schemas.openxmlformats.org/officeDocument/2006/relationships/image" Target="media/image203.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hyperlink" Target="https://www.energy.gov/eere/fuelcells/fuel-cell-systems" TargetMode="External"/><Relationship Id="rId262" Type="http://schemas.openxmlformats.org/officeDocument/2006/relationships/image" Target="media/image222.png"/><Relationship Id="rId283" Type="http://schemas.openxmlformats.org/officeDocument/2006/relationships/image" Target="media/image242.png"/><Relationship Id="rId78" Type="http://schemas.openxmlformats.org/officeDocument/2006/relationships/image" Target="media/image51.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1.png"/><Relationship Id="rId143" Type="http://schemas.openxmlformats.org/officeDocument/2006/relationships/image" Target="media/image109.png"/><Relationship Id="rId164" Type="http://schemas.openxmlformats.org/officeDocument/2006/relationships/image" Target="media/image130.png"/><Relationship Id="rId185" Type="http://schemas.openxmlformats.org/officeDocument/2006/relationships/image" Target="media/image151.png"/><Relationship Id="rId9" Type="http://schemas.openxmlformats.org/officeDocument/2006/relationships/image" Target="media/image2.jpeg"/><Relationship Id="rId210" Type="http://schemas.openxmlformats.org/officeDocument/2006/relationships/image" Target="media/image175.png"/><Relationship Id="rId26" Type="http://schemas.openxmlformats.org/officeDocument/2006/relationships/image" Target="media/image15.emf"/><Relationship Id="rId231" Type="http://schemas.openxmlformats.org/officeDocument/2006/relationships/image" Target="media/image193.png"/><Relationship Id="rId252" Type="http://schemas.openxmlformats.org/officeDocument/2006/relationships/image" Target="media/image213.png"/><Relationship Id="rId273" Type="http://schemas.openxmlformats.org/officeDocument/2006/relationships/image" Target="media/image233.png"/><Relationship Id="rId294" Type="http://schemas.openxmlformats.org/officeDocument/2006/relationships/image" Target="media/image251.png"/><Relationship Id="rId47" Type="http://schemas.openxmlformats.org/officeDocument/2006/relationships/hyperlink" Target="https://www.energy.gov/eere/fuelcells/fuel-cell-systems" TargetMode="External"/><Relationship Id="rId68" Type="http://schemas.openxmlformats.org/officeDocument/2006/relationships/image" Target="media/image41.png"/><Relationship Id="rId89" Type="http://schemas.openxmlformats.org/officeDocument/2006/relationships/image" Target="media/image62.png"/><Relationship Id="rId112" Type="http://schemas.openxmlformats.org/officeDocument/2006/relationships/image" Target="media/image85.png"/><Relationship Id="rId133" Type="http://schemas.openxmlformats.org/officeDocument/2006/relationships/image" Target="media/image99.png"/><Relationship Id="rId154" Type="http://schemas.openxmlformats.org/officeDocument/2006/relationships/image" Target="media/image120.png"/><Relationship Id="rId175" Type="http://schemas.openxmlformats.org/officeDocument/2006/relationships/image" Target="media/image141.png"/><Relationship Id="rId196" Type="http://schemas.openxmlformats.org/officeDocument/2006/relationships/image" Target="media/image162.png"/><Relationship Id="rId200" Type="http://schemas.openxmlformats.org/officeDocument/2006/relationships/image" Target="media/image166.png"/><Relationship Id="rId16" Type="http://schemas.openxmlformats.org/officeDocument/2006/relationships/image" Target="media/image5.emf"/><Relationship Id="rId221" Type="http://schemas.openxmlformats.org/officeDocument/2006/relationships/image" Target="media/image186.emf"/><Relationship Id="rId242" Type="http://schemas.openxmlformats.org/officeDocument/2006/relationships/image" Target="media/image204.png"/><Relationship Id="rId263" Type="http://schemas.openxmlformats.org/officeDocument/2006/relationships/image" Target="media/image223.png"/><Relationship Id="rId284" Type="http://schemas.openxmlformats.org/officeDocument/2006/relationships/image" Target="media/image243.png"/><Relationship Id="rId37" Type="http://schemas.openxmlformats.org/officeDocument/2006/relationships/image" Target="media/image26.png"/><Relationship Id="rId58" Type="http://schemas.openxmlformats.org/officeDocument/2006/relationships/hyperlink" Target="https://www.energy.gov/eere/fuelcells/fuel-cell-systems" TargetMode="External"/><Relationship Id="rId79" Type="http://schemas.openxmlformats.org/officeDocument/2006/relationships/image" Target="media/image52.png"/><Relationship Id="rId102" Type="http://schemas.openxmlformats.org/officeDocument/2006/relationships/image" Target="media/image75.png"/><Relationship Id="rId123" Type="http://schemas.openxmlformats.org/officeDocument/2006/relationships/image" Target="media/image92.png"/><Relationship Id="rId144" Type="http://schemas.openxmlformats.org/officeDocument/2006/relationships/image" Target="media/image110.png"/><Relationship Id="rId90" Type="http://schemas.openxmlformats.org/officeDocument/2006/relationships/image" Target="media/image63.png"/><Relationship Id="rId165" Type="http://schemas.openxmlformats.org/officeDocument/2006/relationships/image" Target="media/image131.png"/><Relationship Id="rId186" Type="http://schemas.openxmlformats.org/officeDocument/2006/relationships/image" Target="media/image152.png"/><Relationship Id="rId211" Type="http://schemas.openxmlformats.org/officeDocument/2006/relationships/image" Target="media/image176.png"/><Relationship Id="rId232" Type="http://schemas.openxmlformats.org/officeDocument/2006/relationships/image" Target="media/image194.png"/><Relationship Id="rId253" Type="http://schemas.openxmlformats.org/officeDocument/2006/relationships/image" Target="media/image214.png"/><Relationship Id="rId274" Type="http://schemas.openxmlformats.org/officeDocument/2006/relationships/image" Target="media/image234.png"/><Relationship Id="rId295" Type="http://schemas.openxmlformats.org/officeDocument/2006/relationships/image" Target="media/image252.png"/><Relationship Id="rId27" Type="http://schemas.openxmlformats.org/officeDocument/2006/relationships/image" Target="media/image16.emf"/><Relationship Id="rId48" Type="http://schemas.openxmlformats.org/officeDocument/2006/relationships/hyperlink" Target="https://www.energy.gov/eere/fuelcells/types-fuel-cells" TargetMode="External"/><Relationship Id="rId69" Type="http://schemas.openxmlformats.org/officeDocument/2006/relationships/image" Target="media/image42.png"/><Relationship Id="rId113" Type="http://schemas.openxmlformats.org/officeDocument/2006/relationships/image" Target="media/image86.png"/><Relationship Id="rId134" Type="http://schemas.openxmlformats.org/officeDocument/2006/relationships/image" Target="media/image100.png"/><Relationship Id="rId80" Type="http://schemas.openxmlformats.org/officeDocument/2006/relationships/image" Target="media/image53.png"/><Relationship Id="rId155" Type="http://schemas.openxmlformats.org/officeDocument/2006/relationships/image" Target="media/image121.png"/><Relationship Id="rId176" Type="http://schemas.openxmlformats.org/officeDocument/2006/relationships/image" Target="media/image142.png"/><Relationship Id="rId197" Type="http://schemas.openxmlformats.org/officeDocument/2006/relationships/image" Target="media/image163.png"/><Relationship Id="rId201" Type="http://schemas.openxmlformats.org/officeDocument/2006/relationships/image" Target="media/image167.png"/><Relationship Id="rId222" Type="http://schemas.openxmlformats.org/officeDocument/2006/relationships/image" Target="media/image187.png"/><Relationship Id="rId243" Type="http://schemas.openxmlformats.org/officeDocument/2006/relationships/image" Target="media/image205.png"/><Relationship Id="rId264" Type="http://schemas.openxmlformats.org/officeDocument/2006/relationships/image" Target="media/image224.png"/><Relationship Id="rId285" Type="http://schemas.openxmlformats.org/officeDocument/2006/relationships/image" Target="media/image244.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hyperlink" Target="https://www.energy.gov/eere/fuelcells/fuel-cell-systems" TargetMode="External"/><Relationship Id="rId103" Type="http://schemas.openxmlformats.org/officeDocument/2006/relationships/image" Target="media/image76.png"/><Relationship Id="rId124" Type="http://schemas.openxmlformats.org/officeDocument/2006/relationships/image" Target="media/image93.png"/><Relationship Id="rId70" Type="http://schemas.openxmlformats.org/officeDocument/2006/relationships/image" Target="media/image43.png"/><Relationship Id="rId91" Type="http://schemas.openxmlformats.org/officeDocument/2006/relationships/image" Target="media/image64.png"/><Relationship Id="rId145" Type="http://schemas.openxmlformats.org/officeDocument/2006/relationships/image" Target="media/image111.png"/><Relationship Id="rId166" Type="http://schemas.openxmlformats.org/officeDocument/2006/relationships/image" Target="media/image132.png"/><Relationship Id="rId187" Type="http://schemas.openxmlformats.org/officeDocument/2006/relationships/image" Target="media/image153.png"/><Relationship Id="rId1" Type="http://schemas.openxmlformats.org/officeDocument/2006/relationships/customXml" Target="../customXml/item1.xml"/><Relationship Id="rId212" Type="http://schemas.openxmlformats.org/officeDocument/2006/relationships/image" Target="media/image177.png"/><Relationship Id="rId233" Type="http://schemas.openxmlformats.org/officeDocument/2006/relationships/image" Target="media/image195.png"/><Relationship Id="rId254" Type="http://schemas.openxmlformats.org/officeDocument/2006/relationships/image" Target="media/image215.png"/><Relationship Id="rId28" Type="http://schemas.openxmlformats.org/officeDocument/2006/relationships/image" Target="media/image17.emf"/><Relationship Id="rId49" Type="http://schemas.openxmlformats.org/officeDocument/2006/relationships/image" Target="media/image35.png"/><Relationship Id="rId114" Type="http://schemas.openxmlformats.org/officeDocument/2006/relationships/image" Target="media/image87.png"/><Relationship Id="rId275" Type="http://schemas.openxmlformats.org/officeDocument/2006/relationships/image" Target="media/image235.png"/><Relationship Id="rId296" Type="http://schemas.openxmlformats.org/officeDocument/2006/relationships/image" Target="media/image253.png"/><Relationship Id="rId60" Type="http://schemas.openxmlformats.org/officeDocument/2006/relationships/hyperlink" Target="https://www.energy.gov/eere/fuelcells/fuel-cell-systems" TargetMode="External"/><Relationship Id="rId81" Type="http://schemas.openxmlformats.org/officeDocument/2006/relationships/image" Target="media/image54.png"/><Relationship Id="rId135" Type="http://schemas.openxmlformats.org/officeDocument/2006/relationships/image" Target="media/image101.png"/><Relationship Id="rId156" Type="http://schemas.openxmlformats.org/officeDocument/2006/relationships/image" Target="media/image122.png"/><Relationship Id="rId177" Type="http://schemas.openxmlformats.org/officeDocument/2006/relationships/image" Target="media/image143.png"/><Relationship Id="rId198" Type="http://schemas.openxmlformats.org/officeDocument/2006/relationships/image" Target="media/image164.png"/><Relationship Id="rId202" Type="http://schemas.openxmlformats.org/officeDocument/2006/relationships/image" Target="media/image168.png"/><Relationship Id="rId223" Type="http://schemas.openxmlformats.org/officeDocument/2006/relationships/image" Target="media/image188.png"/><Relationship Id="rId244" Type="http://schemas.openxmlformats.org/officeDocument/2006/relationships/image" Target="media/image206.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25.png"/><Relationship Id="rId286" Type="http://schemas.openxmlformats.org/officeDocument/2006/relationships/image" Target="media/image245.emf"/><Relationship Id="rId50" Type="http://schemas.openxmlformats.org/officeDocument/2006/relationships/hyperlink" Target="https://www.energy.gov/eere/fuelcells/parts-fuel-cell" TargetMode="External"/><Relationship Id="rId104" Type="http://schemas.openxmlformats.org/officeDocument/2006/relationships/image" Target="media/image77.png"/><Relationship Id="rId125" Type="http://schemas.openxmlformats.org/officeDocument/2006/relationships/hyperlink" Target="https://www.fuelcellstore.com/fuel-cell-stacks/membrane-testing-hardware" TargetMode="External"/><Relationship Id="rId146" Type="http://schemas.openxmlformats.org/officeDocument/2006/relationships/image" Target="media/image112.png"/><Relationship Id="rId167" Type="http://schemas.openxmlformats.org/officeDocument/2006/relationships/image" Target="media/image133.png"/><Relationship Id="rId188" Type="http://schemas.openxmlformats.org/officeDocument/2006/relationships/image" Target="media/image154.png"/><Relationship Id="rId71" Type="http://schemas.openxmlformats.org/officeDocument/2006/relationships/image" Target="media/image44.png"/><Relationship Id="rId92" Type="http://schemas.openxmlformats.org/officeDocument/2006/relationships/image" Target="media/image65.png"/><Relationship Id="rId213" Type="http://schemas.openxmlformats.org/officeDocument/2006/relationships/image" Target="media/image178.png"/><Relationship Id="rId234" Type="http://schemas.openxmlformats.org/officeDocument/2006/relationships/image" Target="media/image196.png"/><Relationship Id="rId2" Type="http://schemas.openxmlformats.org/officeDocument/2006/relationships/numbering" Target="numbering.xml"/><Relationship Id="rId29" Type="http://schemas.openxmlformats.org/officeDocument/2006/relationships/image" Target="media/image18.emf"/><Relationship Id="rId255" Type="http://schemas.openxmlformats.org/officeDocument/2006/relationships/image" Target="media/image216.png"/><Relationship Id="rId276" Type="http://schemas.openxmlformats.org/officeDocument/2006/relationships/image" Target="media/image236.png"/><Relationship Id="rId297" Type="http://schemas.openxmlformats.org/officeDocument/2006/relationships/image" Target="media/image254.png"/><Relationship Id="rId40" Type="http://schemas.openxmlformats.org/officeDocument/2006/relationships/image" Target="media/image29.png"/><Relationship Id="rId115" Type="http://schemas.openxmlformats.org/officeDocument/2006/relationships/image" Target="media/image88.png"/><Relationship Id="rId136" Type="http://schemas.openxmlformats.org/officeDocument/2006/relationships/image" Target="media/image102.png"/><Relationship Id="rId157" Type="http://schemas.openxmlformats.org/officeDocument/2006/relationships/image" Target="media/image123.png"/><Relationship Id="rId178" Type="http://schemas.openxmlformats.org/officeDocument/2006/relationships/image" Target="media/image144.png"/><Relationship Id="rId61" Type="http://schemas.openxmlformats.org/officeDocument/2006/relationships/hyperlink" Target="https://www.energy.gov/eere/fuelcells/fuel-cell-systems" TargetMode="External"/><Relationship Id="rId82" Type="http://schemas.openxmlformats.org/officeDocument/2006/relationships/image" Target="media/image55.png"/><Relationship Id="rId199" Type="http://schemas.openxmlformats.org/officeDocument/2006/relationships/image" Target="media/image165.png"/><Relationship Id="rId203" Type="http://schemas.openxmlformats.org/officeDocument/2006/relationships/image" Target="media/image169.png"/><Relationship Id="rId19" Type="http://schemas.openxmlformats.org/officeDocument/2006/relationships/image" Target="media/image8.emf"/><Relationship Id="rId224" Type="http://schemas.openxmlformats.org/officeDocument/2006/relationships/hyperlink" Target="https://www.fuelcellstore.com/pem-research-test-cell-250cm" TargetMode="External"/><Relationship Id="rId245" Type="http://schemas.openxmlformats.org/officeDocument/2006/relationships/image" Target="media/image207.png"/><Relationship Id="rId266" Type="http://schemas.openxmlformats.org/officeDocument/2006/relationships/image" Target="media/image226.png"/><Relationship Id="rId287" Type="http://schemas.openxmlformats.org/officeDocument/2006/relationships/oleObject" Target="embeddings/oleObject3.bin"/><Relationship Id="rId30" Type="http://schemas.openxmlformats.org/officeDocument/2006/relationships/image" Target="media/image19.png"/><Relationship Id="rId105" Type="http://schemas.openxmlformats.org/officeDocument/2006/relationships/image" Target="media/image78.png"/><Relationship Id="rId126" Type="http://schemas.openxmlformats.org/officeDocument/2006/relationships/image" Target="media/image94.png"/><Relationship Id="rId147" Type="http://schemas.openxmlformats.org/officeDocument/2006/relationships/image" Target="media/image113.png"/><Relationship Id="rId168" Type="http://schemas.openxmlformats.org/officeDocument/2006/relationships/image" Target="media/image134.png"/><Relationship Id="rId51" Type="http://schemas.openxmlformats.org/officeDocument/2006/relationships/hyperlink" Target="https://www.energy.gov/eere/fuelcells/parts-fuel-cell" TargetMode="External"/><Relationship Id="rId72" Type="http://schemas.openxmlformats.org/officeDocument/2006/relationships/image" Target="media/image45.png"/><Relationship Id="rId93" Type="http://schemas.openxmlformats.org/officeDocument/2006/relationships/image" Target="media/image66.png"/><Relationship Id="rId189" Type="http://schemas.openxmlformats.org/officeDocument/2006/relationships/image" Target="media/image155.png"/><Relationship Id="rId3" Type="http://schemas.openxmlformats.org/officeDocument/2006/relationships/styles" Target="styles.xml"/><Relationship Id="rId214" Type="http://schemas.openxmlformats.org/officeDocument/2006/relationships/image" Target="media/image179.png"/><Relationship Id="rId235" Type="http://schemas.openxmlformats.org/officeDocument/2006/relationships/image" Target="media/image197.png"/><Relationship Id="rId256" Type="http://schemas.openxmlformats.org/officeDocument/2006/relationships/image" Target="media/image217.png"/><Relationship Id="rId277" Type="http://schemas.openxmlformats.org/officeDocument/2006/relationships/image" Target="media/image237.png"/><Relationship Id="rId298" Type="http://schemas.openxmlformats.org/officeDocument/2006/relationships/fontTable" Target="fontTable.xml"/><Relationship Id="rId116" Type="http://schemas.openxmlformats.org/officeDocument/2006/relationships/image" Target="media/image89.png"/><Relationship Id="rId137" Type="http://schemas.openxmlformats.org/officeDocument/2006/relationships/image" Target="media/image103.png"/><Relationship Id="rId158" Type="http://schemas.openxmlformats.org/officeDocument/2006/relationships/image" Target="media/image124.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hyperlink" Target="https://www.energy.gov/eere/fuelcells/fuel-cell-systems" TargetMode="External"/><Relationship Id="rId83" Type="http://schemas.openxmlformats.org/officeDocument/2006/relationships/image" Target="media/image56.png"/><Relationship Id="rId179" Type="http://schemas.openxmlformats.org/officeDocument/2006/relationships/image" Target="media/image145.png"/><Relationship Id="rId190" Type="http://schemas.openxmlformats.org/officeDocument/2006/relationships/image" Target="media/image156.png"/><Relationship Id="rId204" Type="http://schemas.openxmlformats.org/officeDocument/2006/relationships/image" Target="media/image170.png"/><Relationship Id="rId225" Type="http://schemas.openxmlformats.org/officeDocument/2006/relationships/hyperlink" Target="https://www.fuelcellstore.com/nafion-212" TargetMode="External"/><Relationship Id="rId246" Type="http://schemas.openxmlformats.org/officeDocument/2006/relationships/hyperlink" Target="https://www.fuelcellstore.com/fuel-cell-components/gas-diffusion-electrode/02-ptc-cloth-electrode" TargetMode="External"/><Relationship Id="rId267" Type="http://schemas.openxmlformats.org/officeDocument/2006/relationships/image" Target="media/image227.png"/><Relationship Id="rId288" Type="http://schemas.openxmlformats.org/officeDocument/2006/relationships/image" Target="media/image246.png"/><Relationship Id="rId106" Type="http://schemas.openxmlformats.org/officeDocument/2006/relationships/image" Target="media/image79.png"/><Relationship Id="rId127" Type="http://schemas.openxmlformats.org/officeDocument/2006/relationships/image" Target="media/image95.png"/><Relationship Id="rId10" Type="http://schemas.openxmlformats.org/officeDocument/2006/relationships/header" Target="header1.xml"/><Relationship Id="rId31" Type="http://schemas.openxmlformats.org/officeDocument/2006/relationships/image" Target="media/image20.png"/><Relationship Id="rId52" Type="http://schemas.openxmlformats.org/officeDocument/2006/relationships/hyperlink" Target="https://www.energy.gov/eere/fuelcells/parts-fuel-cell" TargetMode="External"/><Relationship Id="rId73" Type="http://schemas.openxmlformats.org/officeDocument/2006/relationships/image" Target="media/image46.png"/><Relationship Id="rId94" Type="http://schemas.openxmlformats.org/officeDocument/2006/relationships/image" Target="media/image67.png"/><Relationship Id="rId148" Type="http://schemas.openxmlformats.org/officeDocument/2006/relationships/image" Target="media/image114.png"/><Relationship Id="rId169" Type="http://schemas.openxmlformats.org/officeDocument/2006/relationships/image" Target="media/image135.png"/><Relationship Id="rId4" Type="http://schemas.openxmlformats.org/officeDocument/2006/relationships/settings" Target="settings.xml"/><Relationship Id="rId180" Type="http://schemas.openxmlformats.org/officeDocument/2006/relationships/image" Target="media/image146.png"/><Relationship Id="rId215" Type="http://schemas.openxmlformats.org/officeDocument/2006/relationships/image" Target="media/image180.png"/><Relationship Id="rId236" Type="http://schemas.openxmlformats.org/officeDocument/2006/relationships/image" Target="media/image198.png"/><Relationship Id="rId257" Type="http://schemas.openxmlformats.org/officeDocument/2006/relationships/hyperlink" Target="https://www.fuelcellstore.com/flex-stak-electrochemical-cell" TargetMode="External"/><Relationship Id="rId278" Type="http://schemas.openxmlformats.org/officeDocument/2006/relationships/image" Target="media/image238.emf"/><Relationship Id="rId42" Type="http://schemas.openxmlformats.org/officeDocument/2006/relationships/image" Target="media/image31.png"/><Relationship Id="rId84" Type="http://schemas.openxmlformats.org/officeDocument/2006/relationships/image" Target="media/image57.png"/><Relationship Id="rId138" Type="http://schemas.openxmlformats.org/officeDocument/2006/relationships/image" Target="media/image104.png"/><Relationship Id="rId191" Type="http://schemas.openxmlformats.org/officeDocument/2006/relationships/image" Target="media/image157.png"/><Relationship Id="rId205" Type="http://schemas.openxmlformats.org/officeDocument/2006/relationships/image" Target="media/image171.png"/><Relationship Id="rId247" Type="http://schemas.openxmlformats.org/officeDocument/2006/relationships/image" Target="media/image208.png"/><Relationship Id="rId107" Type="http://schemas.openxmlformats.org/officeDocument/2006/relationships/image" Target="media/image80.png"/><Relationship Id="rId289" Type="http://schemas.openxmlformats.org/officeDocument/2006/relationships/image" Target="media/image247.png"/><Relationship Id="rId11" Type="http://schemas.openxmlformats.org/officeDocument/2006/relationships/footer" Target="footer1.xml"/><Relationship Id="rId53" Type="http://schemas.openxmlformats.org/officeDocument/2006/relationships/hyperlink" Target="https://www.energy.gov/eere/fuelcells/parts-fuel-cell" TargetMode="External"/><Relationship Id="rId149" Type="http://schemas.openxmlformats.org/officeDocument/2006/relationships/image" Target="media/image115.png"/><Relationship Id="rId95" Type="http://schemas.openxmlformats.org/officeDocument/2006/relationships/image" Target="media/image68.png"/><Relationship Id="rId160" Type="http://schemas.openxmlformats.org/officeDocument/2006/relationships/image" Target="media/image126.png"/><Relationship Id="rId216" Type="http://schemas.openxmlformats.org/officeDocument/2006/relationships/image" Target="media/image181.png"/><Relationship Id="rId258" Type="http://schemas.openxmlformats.org/officeDocument/2006/relationships/image" Target="media/image218.png"/><Relationship Id="rId22" Type="http://schemas.openxmlformats.org/officeDocument/2006/relationships/image" Target="media/image11.emf"/><Relationship Id="rId64" Type="http://schemas.openxmlformats.org/officeDocument/2006/relationships/image" Target="media/image37.png"/><Relationship Id="rId118" Type="http://schemas.openxmlformats.org/officeDocument/2006/relationships/hyperlink" Target="https://www.fuelcellstore.com/fuel-cell-components/plates" TargetMode="External"/><Relationship Id="rId171" Type="http://schemas.openxmlformats.org/officeDocument/2006/relationships/image" Target="media/image137.png"/><Relationship Id="rId227" Type="http://schemas.openxmlformats.org/officeDocument/2006/relationships/image" Target="media/image189.png"/><Relationship Id="rId269" Type="http://schemas.openxmlformats.org/officeDocument/2006/relationships/image" Target="media/image229.png"/><Relationship Id="rId33" Type="http://schemas.openxmlformats.org/officeDocument/2006/relationships/image" Target="media/image22.png"/><Relationship Id="rId129" Type="http://schemas.openxmlformats.org/officeDocument/2006/relationships/hyperlink" Target="https://www.fuelcellstore.com/fuel-cell-components/gaskets" TargetMode="External"/><Relationship Id="rId280" Type="http://schemas.openxmlformats.org/officeDocument/2006/relationships/oleObject" Target="embeddings/oleObject2.bin"/></Relationships>
</file>

<file path=word/_rels/footnotes.xml.rels><?xml version="1.0" encoding="UTF-8" standalone="yes"?>
<Relationships xmlns="http://schemas.openxmlformats.org/package/2006/relationships"><Relationship Id="rId8" Type="http://schemas.openxmlformats.org/officeDocument/2006/relationships/hyperlink" Target="https://www.fuelcellstore.com/fuel-cell-components/membrane-electrode-assembly/hydrogen-oxygen-mea" TargetMode="External"/><Relationship Id="rId13" Type="http://schemas.openxmlformats.org/officeDocument/2006/relationships/hyperlink" Target="https://www.fuelcellstore.com/fuel-cell-components/carbon-cloth-02-ptc-gas-diffusion-electrode-w1s1010?sort=p.sort_order&amp;order=ASC" TargetMode="External"/><Relationship Id="rId18" Type="http://schemas.openxmlformats.org/officeDocument/2006/relationships/hyperlink" Target="https://www.fuelcellstore.com/bipolar-plate-5mm" TargetMode="External"/><Relationship Id="rId3" Type="http://schemas.openxmlformats.org/officeDocument/2006/relationships/hyperlink" Target="https://www1.eere.energy.gov/hydrogenandfuelcells/pdfs/fct_h2_fuelcell_factsheet.pdf" TargetMode="External"/><Relationship Id="rId21" Type="http://schemas.openxmlformats.org/officeDocument/2006/relationships/hyperlink" Target="https://www.fuelcellstore.com/fuel-cell-components/gaskets/silicone-gasket-35a?sort=p.model&amp;order=ASC" TargetMode="External"/><Relationship Id="rId7" Type="http://schemas.openxmlformats.org/officeDocument/2006/relationships/hyperlink" Target="https://www.fuelcellstore.com/fuel-cell-components/membrane-electrode-assembly/mea-pem-research-test-cell-250cm" TargetMode="External"/><Relationship Id="rId12" Type="http://schemas.openxmlformats.org/officeDocument/2006/relationships/hyperlink" Target="https://www.fuelcellstore.com/fuel-cell-components/freudenberg-h1410?sort=p.model&amp;order=ASC" TargetMode="External"/><Relationship Id="rId17" Type="http://schemas.openxmlformats.org/officeDocument/2006/relationships/hyperlink" Target="https://www.fuelcellstore.com/isomolded-plate-036" TargetMode="External"/><Relationship Id="rId25" Type="http://schemas.openxmlformats.org/officeDocument/2006/relationships/hyperlink" Target="https://www.slideserve.com/Mercy/pem-fuel-cell-stack-sealing-powerpoint-ppt-presentation" TargetMode="External"/><Relationship Id="rId2" Type="http://schemas.openxmlformats.org/officeDocument/2006/relationships/hyperlink" Target="https://www.youtube.com/watch?v=yrAAVOgBmcE" TargetMode="External"/><Relationship Id="rId16" Type="http://schemas.openxmlformats.org/officeDocument/2006/relationships/hyperlink" Target="https://www.fuelcellstore.com/isomolded-plate-064" TargetMode="External"/><Relationship Id="rId20" Type="http://schemas.openxmlformats.org/officeDocument/2006/relationships/hyperlink" Target="https://www.fuelcellstore.com/fuel-cell-components/plates/flex-stack-bipolar-graphite-plate" TargetMode="External"/><Relationship Id="rId1" Type="http://schemas.openxmlformats.org/officeDocument/2006/relationships/hyperlink" Target="https://www1.eere.energy.gov/hydrogenandfuelcells/pdfs/fct_h2_fuelcell_factsheet.pdf" TargetMode="External"/><Relationship Id="rId6" Type="http://schemas.openxmlformats.org/officeDocument/2006/relationships/hyperlink" Target="https://www.fuelcellstore.com/fuel-cell-components/membrane-electrode-assembly/ha-ccm" TargetMode="External"/><Relationship Id="rId11" Type="http://schemas.openxmlformats.org/officeDocument/2006/relationships/hyperlink" Target="https://www.fuelcellstore.com/nafion-212" TargetMode="External"/><Relationship Id="rId24" Type="http://schemas.openxmlformats.org/officeDocument/2006/relationships/hyperlink" Target="https://www.fuelcellstore.com/fuel-cell-components/plates/end-plates/garolite-sheet-036" TargetMode="External"/><Relationship Id="rId5" Type="http://schemas.openxmlformats.org/officeDocument/2006/relationships/hyperlink" Target="https://www.fuelcellstore.com/fuel-cell-components/membrane-electrode-assembly/reversible-fuel-cell-ccm" TargetMode="External"/><Relationship Id="rId15" Type="http://schemas.openxmlformats.org/officeDocument/2006/relationships/hyperlink" Target="https://www.fuelcellstore.com/isomolded-plate-144" TargetMode="External"/><Relationship Id="rId23" Type="http://schemas.openxmlformats.org/officeDocument/2006/relationships/hyperlink" Target="https://www.fuelcellstore.com/fuel-cell-components/plates/end-plates/garolite-sheet-144" TargetMode="External"/><Relationship Id="rId10" Type="http://schemas.openxmlformats.org/officeDocument/2006/relationships/hyperlink" Target="https://www.fuelcellstore.com/nafion-117" TargetMode="External"/><Relationship Id="rId19" Type="http://schemas.openxmlformats.org/officeDocument/2006/relationships/hyperlink" Target="https://www.fuelcellstore.com/flex-stak-anode-bipolar-plate?search=Bipolar%20Graphite%20Plate" TargetMode="External"/><Relationship Id="rId4" Type="http://schemas.openxmlformats.org/officeDocument/2006/relationships/hyperlink" Target="https://www.fuelcellstore.com/blog-section/fuel-cell-materials-blog-articles/membrane-comparison-chart-2021" TargetMode="External"/><Relationship Id="rId9" Type="http://schemas.openxmlformats.org/officeDocument/2006/relationships/hyperlink" Target="https://www.fuelcellstore.com/fuel-cell-components/nafion-hp?sort=p.sort_order&amp;order=ASC" TargetMode="External"/><Relationship Id="rId14" Type="http://schemas.openxmlformats.org/officeDocument/2006/relationships/hyperlink" Target="https://www.fuelcellstore.com/impervious-bipolar-graphite-plates" TargetMode="External"/><Relationship Id="rId22" Type="http://schemas.openxmlformats.org/officeDocument/2006/relationships/hyperlink" Target="https://www.fuelcellstore.com/epdm-rubber-50A"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AECENAR\ICPT\Vorlagen\NLAP-Report_A4_Vorlage_Oct15.dot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8250E2-E816-4490-96FB-2B3CEC9270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NLAP-Report_A4_Vorlage_Oct15</Template>
  <TotalTime>23876</TotalTime>
  <Pages>124</Pages>
  <Words>18260</Words>
  <Characters>104088</Characters>
  <Application>Microsoft Office Word</Application>
  <DocSecurity>0</DocSecurity>
  <Lines>867</Lines>
  <Paragraphs>244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Titel</vt:lpstr>
      <vt:lpstr>Titel</vt:lpstr>
    </vt:vector>
  </TitlesOfParts>
  <Company>Deutscher Informationsdienst über den Islam e.V.</Company>
  <LinksUpToDate>false</LinksUpToDate>
  <CharactersWithSpaces>122104</CharactersWithSpaces>
  <SharedDoc>false</SharedDoc>
  <HLinks>
    <vt:vector size="138" baseType="variant">
      <vt:variant>
        <vt:i4>1572919</vt:i4>
      </vt:variant>
      <vt:variant>
        <vt:i4>152</vt:i4>
      </vt:variant>
      <vt:variant>
        <vt:i4>0</vt:i4>
      </vt:variant>
      <vt:variant>
        <vt:i4>5</vt:i4>
      </vt:variant>
      <vt:variant>
        <vt:lpwstr/>
      </vt:variant>
      <vt:variant>
        <vt:lpwstr>_Toc186455566</vt:lpwstr>
      </vt:variant>
      <vt:variant>
        <vt:i4>1572919</vt:i4>
      </vt:variant>
      <vt:variant>
        <vt:i4>146</vt:i4>
      </vt:variant>
      <vt:variant>
        <vt:i4>0</vt:i4>
      </vt:variant>
      <vt:variant>
        <vt:i4>5</vt:i4>
      </vt:variant>
      <vt:variant>
        <vt:lpwstr/>
      </vt:variant>
      <vt:variant>
        <vt:lpwstr>_Toc186455565</vt:lpwstr>
      </vt:variant>
      <vt:variant>
        <vt:i4>1572919</vt:i4>
      </vt:variant>
      <vt:variant>
        <vt:i4>140</vt:i4>
      </vt:variant>
      <vt:variant>
        <vt:i4>0</vt:i4>
      </vt:variant>
      <vt:variant>
        <vt:i4>5</vt:i4>
      </vt:variant>
      <vt:variant>
        <vt:lpwstr/>
      </vt:variant>
      <vt:variant>
        <vt:lpwstr>_Toc186455564</vt:lpwstr>
      </vt:variant>
      <vt:variant>
        <vt:i4>1572919</vt:i4>
      </vt:variant>
      <vt:variant>
        <vt:i4>134</vt:i4>
      </vt:variant>
      <vt:variant>
        <vt:i4>0</vt:i4>
      </vt:variant>
      <vt:variant>
        <vt:i4>5</vt:i4>
      </vt:variant>
      <vt:variant>
        <vt:lpwstr/>
      </vt:variant>
      <vt:variant>
        <vt:lpwstr>_Toc186455563</vt:lpwstr>
      </vt:variant>
      <vt:variant>
        <vt:i4>1572919</vt:i4>
      </vt:variant>
      <vt:variant>
        <vt:i4>128</vt:i4>
      </vt:variant>
      <vt:variant>
        <vt:i4>0</vt:i4>
      </vt:variant>
      <vt:variant>
        <vt:i4>5</vt:i4>
      </vt:variant>
      <vt:variant>
        <vt:lpwstr/>
      </vt:variant>
      <vt:variant>
        <vt:lpwstr>_Toc186455562</vt:lpwstr>
      </vt:variant>
      <vt:variant>
        <vt:i4>1572919</vt:i4>
      </vt:variant>
      <vt:variant>
        <vt:i4>122</vt:i4>
      </vt:variant>
      <vt:variant>
        <vt:i4>0</vt:i4>
      </vt:variant>
      <vt:variant>
        <vt:i4>5</vt:i4>
      </vt:variant>
      <vt:variant>
        <vt:lpwstr/>
      </vt:variant>
      <vt:variant>
        <vt:lpwstr>_Toc186455561</vt:lpwstr>
      </vt:variant>
      <vt:variant>
        <vt:i4>1572919</vt:i4>
      </vt:variant>
      <vt:variant>
        <vt:i4>116</vt:i4>
      </vt:variant>
      <vt:variant>
        <vt:i4>0</vt:i4>
      </vt:variant>
      <vt:variant>
        <vt:i4>5</vt:i4>
      </vt:variant>
      <vt:variant>
        <vt:lpwstr/>
      </vt:variant>
      <vt:variant>
        <vt:lpwstr>_Toc186455560</vt:lpwstr>
      </vt:variant>
      <vt:variant>
        <vt:i4>1769527</vt:i4>
      </vt:variant>
      <vt:variant>
        <vt:i4>110</vt:i4>
      </vt:variant>
      <vt:variant>
        <vt:i4>0</vt:i4>
      </vt:variant>
      <vt:variant>
        <vt:i4>5</vt:i4>
      </vt:variant>
      <vt:variant>
        <vt:lpwstr/>
      </vt:variant>
      <vt:variant>
        <vt:lpwstr>_Toc186455559</vt:lpwstr>
      </vt:variant>
      <vt:variant>
        <vt:i4>1769527</vt:i4>
      </vt:variant>
      <vt:variant>
        <vt:i4>104</vt:i4>
      </vt:variant>
      <vt:variant>
        <vt:i4>0</vt:i4>
      </vt:variant>
      <vt:variant>
        <vt:i4>5</vt:i4>
      </vt:variant>
      <vt:variant>
        <vt:lpwstr/>
      </vt:variant>
      <vt:variant>
        <vt:lpwstr>_Toc186455558</vt:lpwstr>
      </vt:variant>
      <vt:variant>
        <vt:i4>1769527</vt:i4>
      </vt:variant>
      <vt:variant>
        <vt:i4>98</vt:i4>
      </vt:variant>
      <vt:variant>
        <vt:i4>0</vt:i4>
      </vt:variant>
      <vt:variant>
        <vt:i4>5</vt:i4>
      </vt:variant>
      <vt:variant>
        <vt:lpwstr/>
      </vt:variant>
      <vt:variant>
        <vt:lpwstr>_Toc186455557</vt:lpwstr>
      </vt:variant>
      <vt:variant>
        <vt:i4>1769527</vt:i4>
      </vt:variant>
      <vt:variant>
        <vt:i4>92</vt:i4>
      </vt:variant>
      <vt:variant>
        <vt:i4>0</vt:i4>
      </vt:variant>
      <vt:variant>
        <vt:i4>5</vt:i4>
      </vt:variant>
      <vt:variant>
        <vt:lpwstr/>
      </vt:variant>
      <vt:variant>
        <vt:lpwstr>_Toc186455556</vt:lpwstr>
      </vt:variant>
      <vt:variant>
        <vt:i4>1769527</vt:i4>
      </vt:variant>
      <vt:variant>
        <vt:i4>86</vt:i4>
      </vt:variant>
      <vt:variant>
        <vt:i4>0</vt:i4>
      </vt:variant>
      <vt:variant>
        <vt:i4>5</vt:i4>
      </vt:variant>
      <vt:variant>
        <vt:lpwstr/>
      </vt:variant>
      <vt:variant>
        <vt:lpwstr>_Toc186455555</vt:lpwstr>
      </vt:variant>
      <vt:variant>
        <vt:i4>1769527</vt:i4>
      </vt:variant>
      <vt:variant>
        <vt:i4>80</vt:i4>
      </vt:variant>
      <vt:variant>
        <vt:i4>0</vt:i4>
      </vt:variant>
      <vt:variant>
        <vt:i4>5</vt:i4>
      </vt:variant>
      <vt:variant>
        <vt:lpwstr/>
      </vt:variant>
      <vt:variant>
        <vt:lpwstr>_Toc186455554</vt:lpwstr>
      </vt:variant>
      <vt:variant>
        <vt:i4>1769527</vt:i4>
      </vt:variant>
      <vt:variant>
        <vt:i4>74</vt:i4>
      </vt:variant>
      <vt:variant>
        <vt:i4>0</vt:i4>
      </vt:variant>
      <vt:variant>
        <vt:i4>5</vt:i4>
      </vt:variant>
      <vt:variant>
        <vt:lpwstr/>
      </vt:variant>
      <vt:variant>
        <vt:lpwstr>_Toc186455553</vt:lpwstr>
      </vt:variant>
      <vt:variant>
        <vt:i4>1769527</vt:i4>
      </vt:variant>
      <vt:variant>
        <vt:i4>68</vt:i4>
      </vt:variant>
      <vt:variant>
        <vt:i4>0</vt:i4>
      </vt:variant>
      <vt:variant>
        <vt:i4>5</vt:i4>
      </vt:variant>
      <vt:variant>
        <vt:lpwstr/>
      </vt:variant>
      <vt:variant>
        <vt:lpwstr>_Toc186455552</vt:lpwstr>
      </vt:variant>
      <vt:variant>
        <vt:i4>1769527</vt:i4>
      </vt:variant>
      <vt:variant>
        <vt:i4>62</vt:i4>
      </vt:variant>
      <vt:variant>
        <vt:i4>0</vt:i4>
      </vt:variant>
      <vt:variant>
        <vt:i4>5</vt:i4>
      </vt:variant>
      <vt:variant>
        <vt:lpwstr/>
      </vt:variant>
      <vt:variant>
        <vt:lpwstr>_Toc186455551</vt:lpwstr>
      </vt:variant>
      <vt:variant>
        <vt:i4>1769527</vt:i4>
      </vt:variant>
      <vt:variant>
        <vt:i4>56</vt:i4>
      </vt:variant>
      <vt:variant>
        <vt:i4>0</vt:i4>
      </vt:variant>
      <vt:variant>
        <vt:i4>5</vt:i4>
      </vt:variant>
      <vt:variant>
        <vt:lpwstr/>
      </vt:variant>
      <vt:variant>
        <vt:lpwstr>_Toc186455550</vt:lpwstr>
      </vt:variant>
      <vt:variant>
        <vt:i4>1703991</vt:i4>
      </vt:variant>
      <vt:variant>
        <vt:i4>50</vt:i4>
      </vt:variant>
      <vt:variant>
        <vt:i4>0</vt:i4>
      </vt:variant>
      <vt:variant>
        <vt:i4>5</vt:i4>
      </vt:variant>
      <vt:variant>
        <vt:lpwstr/>
      </vt:variant>
      <vt:variant>
        <vt:lpwstr>_Toc186455549</vt:lpwstr>
      </vt:variant>
      <vt:variant>
        <vt:i4>1703991</vt:i4>
      </vt:variant>
      <vt:variant>
        <vt:i4>44</vt:i4>
      </vt:variant>
      <vt:variant>
        <vt:i4>0</vt:i4>
      </vt:variant>
      <vt:variant>
        <vt:i4>5</vt:i4>
      </vt:variant>
      <vt:variant>
        <vt:lpwstr/>
      </vt:variant>
      <vt:variant>
        <vt:lpwstr>_Toc186455548</vt:lpwstr>
      </vt:variant>
      <vt:variant>
        <vt:i4>1703991</vt:i4>
      </vt:variant>
      <vt:variant>
        <vt:i4>38</vt:i4>
      </vt:variant>
      <vt:variant>
        <vt:i4>0</vt:i4>
      </vt:variant>
      <vt:variant>
        <vt:i4>5</vt:i4>
      </vt:variant>
      <vt:variant>
        <vt:lpwstr/>
      </vt:variant>
      <vt:variant>
        <vt:lpwstr>_Toc186455547</vt:lpwstr>
      </vt:variant>
      <vt:variant>
        <vt:i4>1703991</vt:i4>
      </vt:variant>
      <vt:variant>
        <vt:i4>32</vt:i4>
      </vt:variant>
      <vt:variant>
        <vt:i4>0</vt:i4>
      </vt:variant>
      <vt:variant>
        <vt:i4>5</vt:i4>
      </vt:variant>
      <vt:variant>
        <vt:lpwstr/>
      </vt:variant>
      <vt:variant>
        <vt:lpwstr>_Toc186455546</vt:lpwstr>
      </vt:variant>
      <vt:variant>
        <vt:i4>1703991</vt:i4>
      </vt:variant>
      <vt:variant>
        <vt:i4>26</vt:i4>
      </vt:variant>
      <vt:variant>
        <vt:i4>0</vt:i4>
      </vt:variant>
      <vt:variant>
        <vt:i4>5</vt:i4>
      </vt:variant>
      <vt:variant>
        <vt:lpwstr/>
      </vt:variant>
      <vt:variant>
        <vt:lpwstr>_Toc186455545</vt:lpwstr>
      </vt:variant>
      <vt:variant>
        <vt:i4>1703991</vt:i4>
      </vt:variant>
      <vt:variant>
        <vt:i4>20</vt:i4>
      </vt:variant>
      <vt:variant>
        <vt:i4>0</vt:i4>
      </vt:variant>
      <vt:variant>
        <vt:i4>5</vt:i4>
      </vt:variant>
      <vt:variant>
        <vt:lpwstr/>
      </vt:variant>
      <vt:variant>
        <vt:lpwstr>_Toc186455544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Titel</dc:title>
  <dc:subject>Untertitel</dc:subject>
  <dc:creator>Aecen</dc:creator>
  <dc:description>Dokumentvorlage für islamische Fachbücher von DIdI e.V. Erstellt von: Nebil Messaoudi</dc:description>
  <cp:lastModifiedBy>HP</cp:lastModifiedBy>
  <cp:revision>340</cp:revision>
  <cp:lastPrinted>2021-07-17T13:15:00Z</cp:lastPrinted>
  <dcterms:created xsi:type="dcterms:W3CDTF">2021-02-01T11:31:00Z</dcterms:created>
  <dcterms:modified xsi:type="dcterms:W3CDTF">2021-12-30T09:29:00Z</dcterms:modified>
</cp:coreProperties>
</file>