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262A3" w14:textId="105B5D2D" w:rsidR="0029152E" w:rsidRDefault="0029152E" w:rsidP="0029152E">
      <w:pPr>
        <w:pStyle w:val="Heading2"/>
        <w:rPr>
          <w:rFonts w:ascii="Arial Black" w:hAnsi="Arial Black"/>
          <w:b/>
          <w:bCs/>
          <w:color w:val="70AD47" w:themeColor="accent6"/>
        </w:rPr>
      </w:pPr>
      <w:r w:rsidRPr="006230FB">
        <w:rPr>
          <w:rFonts w:ascii="Arial Black" w:hAnsi="Arial Black"/>
          <w:b/>
          <w:bCs/>
          <w:color w:val="70AD47" w:themeColor="accent6"/>
        </w:rPr>
        <w:t>Plant Details</w:t>
      </w:r>
    </w:p>
    <w:p w14:paraId="1C123BF3" w14:textId="502DEF7F" w:rsidR="0029152E" w:rsidRPr="0029152E" w:rsidRDefault="0029152E" w:rsidP="0029152E">
      <w:pPr>
        <w:jc w:val="center"/>
      </w:pPr>
      <w:r>
        <w:rPr>
          <w:noProof/>
          <w:sz w:val="24"/>
          <w:szCs w:val="24"/>
        </w:rPr>
        <w:drawing>
          <wp:inline distT="0" distB="0" distL="0" distR="0" wp14:anchorId="0D49C23E" wp14:editId="61AD759A">
            <wp:extent cx="5516772" cy="3867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a:extLst>
                        <a:ext uri="{28A0092B-C50C-407E-A947-70E740481C1C}">
                          <a14:useLocalDpi xmlns:a14="http://schemas.microsoft.com/office/drawing/2010/main" val="0"/>
                        </a:ext>
                      </a:extLst>
                    </a:blip>
                    <a:srcRect l="1281" t="2018" r="641" b="1808"/>
                    <a:stretch/>
                  </pic:blipFill>
                  <pic:spPr bwMode="auto">
                    <a:xfrm>
                      <a:off x="0" y="0"/>
                      <a:ext cx="5540231" cy="3883594"/>
                    </a:xfrm>
                    <a:prstGeom prst="rect">
                      <a:avLst/>
                    </a:prstGeom>
                    <a:ln>
                      <a:noFill/>
                    </a:ln>
                    <a:extLst>
                      <a:ext uri="{53640926-AAD7-44D8-BBD7-CCE9431645EC}">
                        <a14:shadowObscured xmlns:a14="http://schemas.microsoft.com/office/drawing/2010/main"/>
                      </a:ext>
                    </a:extLst>
                  </pic:spPr>
                </pic:pic>
              </a:graphicData>
            </a:graphic>
          </wp:inline>
        </w:drawing>
      </w:r>
    </w:p>
    <w:p w14:paraId="42C68D1D" w14:textId="77777777" w:rsidR="0029152E" w:rsidRDefault="0029152E" w:rsidP="0029152E">
      <w:pPr>
        <w:jc w:val="lowKashida"/>
        <w:rPr>
          <w:sz w:val="24"/>
          <w:szCs w:val="24"/>
        </w:rPr>
      </w:pPr>
      <w:r w:rsidRPr="006230FB">
        <w:rPr>
          <w:sz w:val="24"/>
          <w:szCs w:val="24"/>
        </w:rPr>
        <w:t>The ammonia synthesis plant that is the key to these experiments is shown schematically in Figure 3.</w:t>
      </w:r>
    </w:p>
    <w:p w14:paraId="1CABBB4E" w14:textId="2C48DA60" w:rsidR="0029152E" w:rsidRDefault="0029152E" w:rsidP="0029152E">
      <w:pPr>
        <w:jc w:val="lowKashida"/>
        <w:rPr>
          <w:sz w:val="24"/>
          <w:szCs w:val="24"/>
        </w:rPr>
      </w:pPr>
      <w:r w:rsidRPr="006230FB">
        <w:rPr>
          <w:sz w:val="24"/>
          <w:szCs w:val="24"/>
        </w:rPr>
        <w:t xml:space="preserve">The entire system is powered by electricity either produced by a 1.65 MW wind turbine (Vestas, </w:t>
      </w:r>
      <w:proofErr w:type="spellStart"/>
      <w:r w:rsidRPr="006230FB">
        <w:rPr>
          <w:sz w:val="24"/>
          <w:szCs w:val="24"/>
        </w:rPr>
        <w:t>Hedeager</w:t>
      </w:r>
      <w:proofErr w:type="spellEnd"/>
      <w:r w:rsidRPr="006230FB">
        <w:rPr>
          <w:sz w:val="24"/>
          <w:szCs w:val="24"/>
        </w:rPr>
        <w:t xml:space="preserve"> 42, Denmark) or from the local utility (Ottertail Power Company, Fergus Falls, MN).</w:t>
      </w:r>
    </w:p>
    <w:p w14:paraId="073EB015" w14:textId="77777777" w:rsidR="00731544" w:rsidRDefault="00731544" w:rsidP="00731544">
      <w:pPr>
        <w:keepNext/>
        <w:jc w:val="center"/>
      </w:pPr>
      <w:r>
        <w:rPr>
          <w:noProof/>
        </w:rPr>
        <w:drawing>
          <wp:inline distT="0" distB="0" distL="0" distR="0" wp14:anchorId="0E2B2916" wp14:editId="6DE6AAD9">
            <wp:extent cx="2828925" cy="1887461"/>
            <wp:effectExtent l="0" t="0" r="0" b="0"/>
            <wp:docPr id="2" name="Picture 2" descr="Wind turbines | V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 turbines | Vest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3997" cy="1897517"/>
                    </a:xfrm>
                    <a:prstGeom prst="rect">
                      <a:avLst/>
                    </a:prstGeom>
                    <a:noFill/>
                    <a:ln>
                      <a:noFill/>
                    </a:ln>
                  </pic:spPr>
                </pic:pic>
              </a:graphicData>
            </a:graphic>
          </wp:inline>
        </w:drawing>
      </w:r>
    </w:p>
    <w:p w14:paraId="01EE6786" w14:textId="51EDFEBA" w:rsidR="00731544" w:rsidRPr="00731544" w:rsidRDefault="00731544" w:rsidP="00731544">
      <w:pPr>
        <w:pStyle w:val="Caption"/>
        <w:jc w:val="center"/>
        <w:rPr>
          <w:b/>
          <w:bCs/>
          <w:color w:val="auto"/>
          <w:sz w:val="28"/>
          <w:szCs w:val="28"/>
        </w:rPr>
      </w:pPr>
      <w:r w:rsidRPr="00731544">
        <w:rPr>
          <w:b/>
          <w:bCs/>
          <w:color w:val="auto"/>
          <w:sz w:val="20"/>
          <w:szCs w:val="20"/>
        </w:rPr>
        <w:t xml:space="preserve">Figure </w:t>
      </w:r>
      <w:r w:rsidRPr="00731544">
        <w:rPr>
          <w:b/>
          <w:bCs/>
          <w:color w:val="auto"/>
          <w:sz w:val="20"/>
          <w:szCs w:val="20"/>
        </w:rPr>
        <w:fldChar w:fldCharType="begin"/>
      </w:r>
      <w:r w:rsidRPr="00731544">
        <w:rPr>
          <w:b/>
          <w:bCs/>
          <w:color w:val="auto"/>
          <w:sz w:val="20"/>
          <w:szCs w:val="20"/>
        </w:rPr>
        <w:instrText xml:space="preserve"> SEQ Figure \* ARABIC </w:instrText>
      </w:r>
      <w:r w:rsidRPr="00731544">
        <w:rPr>
          <w:b/>
          <w:bCs/>
          <w:color w:val="auto"/>
          <w:sz w:val="20"/>
          <w:szCs w:val="20"/>
        </w:rPr>
        <w:fldChar w:fldCharType="separate"/>
      </w:r>
      <w:r w:rsidR="00D609EA">
        <w:rPr>
          <w:b/>
          <w:bCs/>
          <w:noProof/>
          <w:color w:val="auto"/>
          <w:sz w:val="20"/>
          <w:szCs w:val="20"/>
        </w:rPr>
        <w:t>1</w:t>
      </w:r>
      <w:r w:rsidRPr="00731544">
        <w:rPr>
          <w:b/>
          <w:bCs/>
          <w:color w:val="auto"/>
          <w:sz w:val="20"/>
          <w:szCs w:val="20"/>
        </w:rPr>
        <w:fldChar w:fldCharType="end"/>
      </w:r>
      <w:r w:rsidRPr="00731544">
        <w:rPr>
          <w:b/>
          <w:bCs/>
          <w:color w:val="auto"/>
          <w:sz w:val="20"/>
          <w:szCs w:val="20"/>
        </w:rPr>
        <w:t xml:space="preserve"> Wind turbine</w:t>
      </w:r>
    </w:p>
    <w:p w14:paraId="0B87A12B" w14:textId="77777777" w:rsidR="00731544" w:rsidRDefault="0029152E" w:rsidP="0029152E">
      <w:pPr>
        <w:jc w:val="lowKashida"/>
        <w:rPr>
          <w:sz w:val="24"/>
          <w:szCs w:val="24"/>
        </w:rPr>
      </w:pPr>
      <w:r w:rsidRPr="006230FB">
        <w:rPr>
          <w:sz w:val="24"/>
          <w:szCs w:val="24"/>
        </w:rPr>
        <w:t>Nitrogen is produced by an Innovative Gas Systems NS-10 pressure swing adsorption system (Grosseto, Italy).</w:t>
      </w:r>
    </w:p>
    <w:p w14:paraId="503E3298" w14:textId="77777777" w:rsidR="00731544" w:rsidRDefault="00731544" w:rsidP="00731544">
      <w:pPr>
        <w:keepNext/>
        <w:jc w:val="center"/>
      </w:pPr>
      <w:r>
        <w:rPr>
          <w:noProof/>
        </w:rPr>
        <w:lastRenderedPageBreak/>
        <w:drawing>
          <wp:inline distT="0" distB="0" distL="0" distR="0" wp14:anchorId="1B566681" wp14:editId="258412F7">
            <wp:extent cx="2085975" cy="2561114"/>
            <wp:effectExtent l="0" t="0" r="0" b="0"/>
            <wp:docPr id="4" name="Picture 4" descr="Pressure Swing Adsorption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sure Swing Adsorption png images | PNGW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9470" cy="2565405"/>
                    </a:xfrm>
                    <a:prstGeom prst="rect">
                      <a:avLst/>
                    </a:prstGeom>
                    <a:noFill/>
                    <a:ln>
                      <a:noFill/>
                    </a:ln>
                  </pic:spPr>
                </pic:pic>
              </a:graphicData>
            </a:graphic>
          </wp:inline>
        </w:drawing>
      </w:r>
    </w:p>
    <w:p w14:paraId="0DC6C22D" w14:textId="0D0554E0" w:rsidR="00731544" w:rsidRPr="00731544" w:rsidRDefault="00731544" w:rsidP="00731544">
      <w:pPr>
        <w:pStyle w:val="Caption"/>
        <w:jc w:val="center"/>
        <w:rPr>
          <w:b/>
          <w:bCs/>
          <w:color w:val="auto"/>
          <w:sz w:val="28"/>
          <w:szCs w:val="28"/>
        </w:rPr>
      </w:pPr>
      <w:r w:rsidRPr="00731544">
        <w:rPr>
          <w:b/>
          <w:bCs/>
          <w:color w:val="auto"/>
          <w:sz w:val="20"/>
          <w:szCs w:val="20"/>
        </w:rPr>
        <w:t xml:space="preserve">Figure </w:t>
      </w:r>
      <w:r w:rsidRPr="00731544">
        <w:rPr>
          <w:b/>
          <w:bCs/>
          <w:color w:val="auto"/>
          <w:sz w:val="20"/>
          <w:szCs w:val="20"/>
        </w:rPr>
        <w:fldChar w:fldCharType="begin"/>
      </w:r>
      <w:r w:rsidRPr="00731544">
        <w:rPr>
          <w:b/>
          <w:bCs/>
          <w:color w:val="auto"/>
          <w:sz w:val="20"/>
          <w:szCs w:val="20"/>
        </w:rPr>
        <w:instrText xml:space="preserve"> SEQ Figure \* ARABIC </w:instrText>
      </w:r>
      <w:r w:rsidRPr="00731544">
        <w:rPr>
          <w:b/>
          <w:bCs/>
          <w:color w:val="auto"/>
          <w:sz w:val="20"/>
          <w:szCs w:val="20"/>
        </w:rPr>
        <w:fldChar w:fldCharType="separate"/>
      </w:r>
      <w:r w:rsidR="00D609EA">
        <w:rPr>
          <w:b/>
          <w:bCs/>
          <w:noProof/>
          <w:color w:val="auto"/>
          <w:sz w:val="20"/>
          <w:szCs w:val="20"/>
        </w:rPr>
        <w:t>2</w:t>
      </w:r>
      <w:r w:rsidRPr="00731544">
        <w:rPr>
          <w:b/>
          <w:bCs/>
          <w:color w:val="auto"/>
          <w:sz w:val="20"/>
          <w:szCs w:val="20"/>
        </w:rPr>
        <w:fldChar w:fldCharType="end"/>
      </w:r>
      <w:r w:rsidRPr="00731544">
        <w:rPr>
          <w:b/>
          <w:bCs/>
          <w:color w:val="auto"/>
          <w:sz w:val="20"/>
          <w:szCs w:val="20"/>
        </w:rPr>
        <w:t xml:space="preserve"> Pressure swing adsorption system</w:t>
      </w:r>
    </w:p>
    <w:p w14:paraId="0B985D78" w14:textId="1120CCA4" w:rsidR="0029152E" w:rsidRDefault="0029152E" w:rsidP="0029152E">
      <w:pPr>
        <w:jc w:val="lowKashida"/>
        <w:rPr>
          <w:sz w:val="24"/>
          <w:szCs w:val="24"/>
        </w:rPr>
      </w:pPr>
      <w:r w:rsidRPr="006230FB">
        <w:rPr>
          <w:sz w:val="24"/>
          <w:szCs w:val="24"/>
        </w:rPr>
        <w:t>The nitrogen it produces, which is greater than 99.9% pure, is stored at ambient temperature of 165 bar pressure in 18 tanks, each with a volume of 0.05 m3 (Norris Cylinder Company, Longview, TX).</w:t>
      </w:r>
    </w:p>
    <w:p w14:paraId="50D8785A" w14:textId="77777777" w:rsidR="003B4F5E" w:rsidRDefault="003B4F5E" w:rsidP="003B4F5E">
      <w:pPr>
        <w:keepNext/>
        <w:jc w:val="center"/>
      </w:pPr>
      <w:r>
        <w:rPr>
          <w:noProof/>
        </w:rPr>
        <w:drawing>
          <wp:inline distT="0" distB="0" distL="0" distR="0" wp14:anchorId="79FBDA60" wp14:editId="687BE2E9">
            <wp:extent cx="2828925" cy="2659069"/>
            <wp:effectExtent l="0" t="0" r="0" b="8255"/>
            <wp:docPr id="5" name="Picture 5" descr="Norris Cylinder - DOT High Pressur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ris Cylinder - DOT High Pressure Cylind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562" cy="2668127"/>
                    </a:xfrm>
                    <a:prstGeom prst="rect">
                      <a:avLst/>
                    </a:prstGeom>
                    <a:noFill/>
                    <a:ln>
                      <a:noFill/>
                    </a:ln>
                  </pic:spPr>
                </pic:pic>
              </a:graphicData>
            </a:graphic>
          </wp:inline>
        </w:drawing>
      </w:r>
    </w:p>
    <w:p w14:paraId="32576FA5" w14:textId="25E44DC2" w:rsidR="003B4F5E" w:rsidRPr="003B4F5E" w:rsidRDefault="003B4F5E" w:rsidP="003B4F5E">
      <w:pPr>
        <w:pStyle w:val="Caption"/>
        <w:jc w:val="center"/>
        <w:rPr>
          <w:b/>
          <w:bCs/>
          <w:color w:val="auto"/>
          <w:sz w:val="28"/>
          <w:szCs w:val="28"/>
        </w:rPr>
      </w:pPr>
      <w:r w:rsidRPr="003B4F5E">
        <w:rPr>
          <w:b/>
          <w:bCs/>
          <w:color w:val="auto"/>
          <w:sz w:val="20"/>
          <w:szCs w:val="20"/>
        </w:rPr>
        <w:t xml:space="preserve">Figure </w:t>
      </w:r>
      <w:r w:rsidRPr="003B4F5E">
        <w:rPr>
          <w:b/>
          <w:bCs/>
          <w:color w:val="auto"/>
          <w:sz w:val="20"/>
          <w:szCs w:val="20"/>
        </w:rPr>
        <w:fldChar w:fldCharType="begin"/>
      </w:r>
      <w:r w:rsidRPr="003B4F5E">
        <w:rPr>
          <w:b/>
          <w:bCs/>
          <w:color w:val="auto"/>
          <w:sz w:val="20"/>
          <w:szCs w:val="20"/>
        </w:rPr>
        <w:instrText xml:space="preserve"> SEQ Figure \* ARABIC </w:instrText>
      </w:r>
      <w:r w:rsidRPr="003B4F5E">
        <w:rPr>
          <w:b/>
          <w:bCs/>
          <w:color w:val="auto"/>
          <w:sz w:val="20"/>
          <w:szCs w:val="20"/>
        </w:rPr>
        <w:fldChar w:fldCharType="separate"/>
      </w:r>
      <w:r w:rsidR="00D609EA">
        <w:rPr>
          <w:b/>
          <w:bCs/>
          <w:noProof/>
          <w:color w:val="auto"/>
          <w:sz w:val="20"/>
          <w:szCs w:val="20"/>
        </w:rPr>
        <w:t>3</w:t>
      </w:r>
      <w:r w:rsidRPr="003B4F5E">
        <w:rPr>
          <w:b/>
          <w:bCs/>
          <w:color w:val="auto"/>
          <w:sz w:val="20"/>
          <w:szCs w:val="20"/>
        </w:rPr>
        <w:fldChar w:fldCharType="end"/>
      </w:r>
      <w:r w:rsidRPr="003B4F5E">
        <w:rPr>
          <w:b/>
          <w:bCs/>
          <w:color w:val="auto"/>
          <w:sz w:val="20"/>
          <w:szCs w:val="20"/>
        </w:rPr>
        <w:t xml:space="preserve"> Norris Cylinder</w:t>
      </w:r>
    </w:p>
    <w:p w14:paraId="55FEC99A" w14:textId="2F9B580B" w:rsidR="0029152E" w:rsidRDefault="0029152E" w:rsidP="0029152E">
      <w:pPr>
        <w:jc w:val="lowKashida"/>
        <w:rPr>
          <w:sz w:val="24"/>
          <w:szCs w:val="24"/>
        </w:rPr>
      </w:pPr>
      <w:r w:rsidRPr="006230FB">
        <w:rPr>
          <w:sz w:val="24"/>
          <w:szCs w:val="24"/>
        </w:rPr>
        <w:t xml:space="preserve">Hydrogen, which is manufactured by a Proton Onsite </w:t>
      </w:r>
      <w:proofErr w:type="spellStart"/>
      <w:r w:rsidRPr="006230FB">
        <w:rPr>
          <w:sz w:val="24"/>
          <w:szCs w:val="24"/>
        </w:rPr>
        <w:t>Hogen</w:t>
      </w:r>
      <w:proofErr w:type="spellEnd"/>
      <w:r w:rsidRPr="006230FB">
        <w:rPr>
          <w:sz w:val="24"/>
          <w:szCs w:val="24"/>
        </w:rPr>
        <w:t xml:space="preserve"> H6 (Wallingford, CT), is over 99.9% pure after it is dried across phosphorus pentoxide. It is stored at ambient temperature and 165 bar pressure in 54 0.050 m3 tanks identical with those for nitrogen.</w:t>
      </w:r>
      <w:r>
        <w:rPr>
          <w:sz w:val="24"/>
          <w:szCs w:val="24"/>
        </w:rPr>
        <w:t xml:space="preserve"> </w:t>
      </w:r>
      <w:r w:rsidRPr="006230FB">
        <w:rPr>
          <w:sz w:val="24"/>
          <w:szCs w:val="24"/>
        </w:rPr>
        <w:t>Both these systems function properly; occasionally the hydrogen production was marginally less than the amount required for the synthesis.</w:t>
      </w:r>
    </w:p>
    <w:p w14:paraId="2AF83CAC" w14:textId="77777777" w:rsidR="003A149B" w:rsidRDefault="003A149B" w:rsidP="003A149B">
      <w:pPr>
        <w:keepNext/>
        <w:jc w:val="center"/>
      </w:pPr>
      <w:r>
        <w:rPr>
          <w:noProof/>
        </w:rPr>
        <w:lastRenderedPageBreak/>
        <w:drawing>
          <wp:inline distT="0" distB="0" distL="0" distR="0" wp14:anchorId="4A71543A" wp14:editId="27F8AAA9">
            <wp:extent cx="3514725" cy="1748954"/>
            <wp:effectExtent l="0" t="0" r="0" b="3810"/>
            <wp:docPr id="6" name="Picture 6" descr="Proton OnSite – Hydrogen energy and Innovative Gas solutions – Backup –  Industrial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ton OnSite – Hydrogen energy and Innovative Gas solutions – Backup –  Industrial One"/>
                    <pic:cNvPicPr>
                      <a:picLocks noChangeAspect="1" noChangeArrowheads="1"/>
                    </pic:cNvPicPr>
                  </pic:nvPicPr>
                  <pic:blipFill rotWithShape="1">
                    <a:blip r:embed="rId9">
                      <a:extLst>
                        <a:ext uri="{28A0092B-C50C-407E-A947-70E740481C1C}">
                          <a14:useLocalDpi xmlns:a14="http://schemas.microsoft.com/office/drawing/2010/main" val="0"/>
                        </a:ext>
                      </a:extLst>
                    </a:blip>
                    <a:srcRect l="16346" r="16666"/>
                    <a:stretch/>
                  </pic:blipFill>
                  <pic:spPr bwMode="auto">
                    <a:xfrm>
                      <a:off x="0" y="0"/>
                      <a:ext cx="3523516" cy="1753328"/>
                    </a:xfrm>
                    <a:prstGeom prst="rect">
                      <a:avLst/>
                    </a:prstGeom>
                    <a:noFill/>
                    <a:ln>
                      <a:noFill/>
                    </a:ln>
                    <a:extLst>
                      <a:ext uri="{53640926-AAD7-44D8-BBD7-CCE9431645EC}">
                        <a14:shadowObscured xmlns:a14="http://schemas.microsoft.com/office/drawing/2010/main"/>
                      </a:ext>
                    </a:extLst>
                  </pic:spPr>
                </pic:pic>
              </a:graphicData>
            </a:graphic>
          </wp:inline>
        </w:drawing>
      </w:r>
    </w:p>
    <w:p w14:paraId="758D61F4" w14:textId="40D1E10F" w:rsidR="003A149B" w:rsidRPr="003A149B" w:rsidRDefault="003A149B" w:rsidP="003A149B">
      <w:pPr>
        <w:pStyle w:val="Caption"/>
        <w:jc w:val="center"/>
        <w:rPr>
          <w:b/>
          <w:bCs/>
          <w:color w:val="auto"/>
          <w:sz w:val="28"/>
          <w:szCs w:val="28"/>
        </w:rPr>
      </w:pPr>
      <w:r w:rsidRPr="003A149B">
        <w:rPr>
          <w:b/>
          <w:bCs/>
          <w:color w:val="auto"/>
          <w:sz w:val="20"/>
          <w:szCs w:val="20"/>
        </w:rPr>
        <w:t xml:space="preserve">Figure </w:t>
      </w:r>
      <w:r w:rsidRPr="003A149B">
        <w:rPr>
          <w:b/>
          <w:bCs/>
          <w:color w:val="auto"/>
          <w:sz w:val="20"/>
          <w:szCs w:val="20"/>
        </w:rPr>
        <w:fldChar w:fldCharType="begin"/>
      </w:r>
      <w:r w:rsidRPr="003A149B">
        <w:rPr>
          <w:b/>
          <w:bCs/>
          <w:color w:val="auto"/>
          <w:sz w:val="20"/>
          <w:szCs w:val="20"/>
        </w:rPr>
        <w:instrText xml:space="preserve"> SEQ Figure \* ARABIC </w:instrText>
      </w:r>
      <w:r w:rsidRPr="003A149B">
        <w:rPr>
          <w:b/>
          <w:bCs/>
          <w:color w:val="auto"/>
          <w:sz w:val="20"/>
          <w:szCs w:val="20"/>
        </w:rPr>
        <w:fldChar w:fldCharType="separate"/>
      </w:r>
      <w:r w:rsidR="00D609EA">
        <w:rPr>
          <w:b/>
          <w:bCs/>
          <w:noProof/>
          <w:color w:val="auto"/>
          <w:sz w:val="20"/>
          <w:szCs w:val="20"/>
        </w:rPr>
        <w:t>4</w:t>
      </w:r>
      <w:r w:rsidRPr="003A149B">
        <w:rPr>
          <w:b/>
          <w:bCs/>
          <w:color w:val="auto"/>
          <w:sz w:val="20"/>
          <w:szCs w:val="20"/>
        </w:rPr>
        <w:fldChar w:fldCharType="end"/>
      </w:r>
      <w:r w:rsidRPr="003A149B">
        <w:rPr>
          <w:b/>
          <w:bCs/>
          <w:color w:val="auto"/>
          <w:sz w:val="20"/>
          <w:szCs w:val="20"/>
        </w:rPr>
        <w:t xml:space="preserve"> Proton onsite - Hydrogen energy and innovative gas solutions</w:t>
      </w:r>
    </w:p>
    <w:p w14:paraId="1C15DE8C" w14:textId="7A9634D0" w:rsidR="0029152E" w:rsidRDefault="0029152E" w:rsidP="0029152E">
      <w:pPr>
        <w:jc w:val="lowKashida"/>
        <w:rPr>
          <w:sz w:val="24"/>
          <w:szCs w:val="24"/>
        </w:rPr>
      </w:pPr>
      <w:r w:rsidRPr="00266766">
        <w:rPr>
          <w:sz w:val="24"/>
          <w:szCs w:val="24"/>
        </w:rPr>
        <w:t>The nitrogen and hydrogen flow through orifice meter (Imperial Flange &amp; Fitting Company Inc., Los Angeles, CA) into the main system, where they are combined with recycled gases coming from the separator.</w:t>
      </w:r>
    </w:p>
    <w:p w14:paraId="5ADF1D3F" w14:textId="77777777" w:rsidR="008C0479" w:rsidRDefault="008C0479" w:rsidP="008C0479">
      <w:pPr>
        <w:keepNext/>
        <w:jc w:val="center"/>
      </w:pPr>
      <w:r>
        <w:rPr>
          <w:noProof/>
        </w:rPr>
        <w:drawing>
          <wp:inline distT="0" distB="0" distL="0" distR="0" wp14:anchorId="59F5EBFB" wp14:editId="4838D723">
            <wp:extent cx="2238375" cy="1692211"/>
            <wp:effectExtent l="0" t="0" r="0" b="3810"/>
            <wp:docPr id="7" name="Picture 7" descr="Orifice Meter Run Assembly Manufacturer - Imperial Flange and Fittin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ifice Meter Run Assembly Manufacturer - Imperial Flange and Fitting  Company"/>
                    <pic:cNvPicPr>
                      <a:picLocks noChangeAspect="1" noChangeArrowheads="1"/>
                    </pic:cNvPicPr>
                  </pic:nvPicPr>
                  <pic:blipFill rotWithShape="1">
                    <a:blip r:embed="rId10">
                      <a:extLst>
                        <a:ext uri="{28A0092B-C50C-407E-A947-70E740481C1C}">
                          <a14:useLocalDpi xmlns:a14="http://schemas.microsoft.com/office/drawing/2010/main" val="0"/>
                        </a:ext>
                      </a:extLst>
                    </a:blip>
                    <a:srcRect t="10999" b="13400"/>
                    <a:stretch/>
                  </pic:blipFill>
                  <pic:spPr bwMode="auto">
                    <a:xfrm>
                      <a:off x="0" y="0"/>
                      <a:ext cx="2254290" cy="1704243"/>
                    </a:xfrm>
                    <a:prstGeom prst="rect">
                      <a:avLst/>
                    </a:prstGeom>
                    <a:noFill/>
                    <a:ln>
                      <a:noFill/>
                    </a:ln>
                    <a:extLst>
                      <a:ext uri="{53640926-AAD7-44D8-BBD7-CCE9431645EC}">
                        <a14:shadowObscured xmlns:a14="http://schemas.microsoft.com/office/drawing/2010/main"/>
                      </a:ext>
                    </a:extLst>
                  </pic:spPr>
                </pic:pic>
              </a:graphicData>
            </a:graphic>
          </wp:inline>
        </w:drawing>
      </w:r>
    </w:p>
    <w:p w14:paraId="6F74F683" w14:textId="2E298E7E" w:rsidR="008C0479" w:rsidRPr="008C0479" w:rsidRDefault="008C0479" w:rsidP="008C0479">
      <w:pPr>
        <w:pStyle w:val="Caption"/>
        <w:jc w:val="center"/>
        <w:rPr>
          <w:b/>
          <w:bCs/>
          <w:color w:val="auto"/>
          <w:sz w:val="28"/>
          <w:szCs w:val="28"/>
        </w:rPr>
      </w:pPr>
      <w:r w:rsidRPr="008C0479">
        <w:rPr>
          <w:b/>
          <w:bCs/>
          <w:color w:val="auto"/>
          <w:sz w:val="20"/>
          <w:szCs w:val="20"/>
        </w:rPr>
        <w:t xml:space="preserve">Figure </w:t>
      </w:r>
      <w:r w:rsidRPr="008C0479">
        <w:rPr>
          <w:b/>
          <w:bCs/>
          <w:color w:val="auto"/>
          <w:sz w:val="20"/>
          <w:szCs w:val="20"/>
        </w:rPr>
        <w:fldChar w:fldCharType="begin"/>
      </w:r>
      <w:r w:rsidRPr="008C0479">
        <w:rPr>
          <w:b/>
          <w:bCs/>
          <w:color w:val="auto"/>
          <w:sz w:val="20"/>
          <w:szCs w:val="20"/>
        </w:rPr>
        <w:instrText xml:space="preserve"> SEQ Figure \* ARABIC </w:instrText>
      </w:r>
      <w:r w:rsidRPr="008C0479">
        <w:rPr>
          <w:b/>
          <w:bCs/>
          <w:color w:val="auto"/>
          <w:sz w:val="20"/>
          <w:szCs w:val="20"/>
        </w:rPr>
        <w:fldChar w:fldCharType="separate"/>
      </w:r>
      <w:r w:rsidR="00D609EA">
        <w:rPr>
          <w:b/>
          <w:bCs/>
          <w:noProof/>
          <w:color w:val="auto"/>
          <w:sz w:val="20"/>
          <w:szCs w:val="20"/>
        </w:rPr>
        <w:t>5</w:t>
      </w:r>
      <w:r w:rsidRPr="008C0479">
        <w:rPr>
          <w:b/>
          <w:bCs/>
          <w:color w:val="auto"/>
          <w:sz w:val="20"/>
          <w:szCs w:val="20"/>
        </w:rPr>
        <w:fldChar w:fldCharType="end"/>
      </w:r>
      <w:r w:rsidRPr="008C0479">
        <w:rPr>
          <w:b/>
          <w:bCs/>
          <w:color w:val="auto"/>
          <w:sz w:val="20"/>
          <w:szCs w:val="20"/>
        </w:rPr>
        <w:t xml:space="preserve"> Orifice meter</w:t>
      </w:r>
    </w:p>
    <w:p w14:paraId="27D68012" w14:textId="490224D9" w:rsidR="0029152E" w:rsidRDefault="0029152E" w:rsidP="0029152E">
      <w:pPr>
        <w:jc w:val="lowKashida"/>
        <w:rPr>
          <w:sz w:val="24"/>
          <w:szCs w:val="24"/>
        </w:rPr>
      </w:pPr>
      <w:r w:rsidRPr="00266766">
        <w:rPr>
          <w:sz w:val="24"/>
          <w:szCs w:val="24"/>
        </w:rPr>
        <w:t xml:space="preserve">These mixed gases, at 83 </w:t>
      </w:r>
      <w:proofErr w:type="gramStart"/>
      <w:r w:rsidRPr="00266766">
        <w:rPr>
          <w:sz w:val="24"/>
          <w:szCs w:val="24"/>
        </w:rPr>
        <w:t>bar</w:t>
      </w:r>
      <w:proofErr w:type="gramEnd"/>
      <w:r w:rsidRPr="00266766">
        <w:rPr>
          <w:sz w:val="24"/>
          <w:szCs w:val="24"/>
        </w:rPr>
        <w:t>, enter a RIX Industries 4VX1BG-1.7 (Benicia, CA) compressor.</w:t>
      </w:r>
    </w:p>
    <w:p w14:paraId="100D14C0" w14:textId="77777777" w:rsidR="0029152E" w:rsidRDefault="0029152E" w:rsidP="0029152E">
      <w:pPr>
        <w:keepNext/>
        <w:jc w:val="center"/>
      </w:pPr>
      <w:r>
        <w:rPr>
          <w:noProof/>
        </w:rPr>
        <w:drawing>
          <wp:inline distT="0" distB="0" distL="0" distR="0" wp14:anchorId="30ACB846" wp14:editId="6CBEDA6E">
            <wp:extent cx="2867025" cy="2626282"/>
            <wp:effectExtent l="0" t="0" r="0" b="3175"/>
            <wp:docPr id="1" name="Picture 1" descr="Piston compressor - 4VX - RIX Industries - nitrogen / for oxygen /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ton compressor - 4VX - RIX Industries - nitrogen / for oxygen / hydrogen"/>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00" t="16200" r="9800" b="11800"/>
                    <a:stretch/>
                  </pic:blipFill>
                  <pic:spPr bwMode="auto">
                    <a:xfrm>
                      <a:off x="0" y="0"/>
                      <a:ext cx="2874680" cy="2633294"/>
                    </a:xfrm>
                    <a:prstGeom prst="rect">
                      <a:avLst/>
                    </a:prstGeom>
                    <a:noFill/>
                    <a:ln>
                      <a:noFill/>
                    </a:ln>
                    <a:extLst>
                      <a:ext uri="{53640926-AAD7-44D8-BBD7-CCE9431645EC}">
                        <a14:shadowObscured xmlns:a14="http://schemas.microsoft.com/office/drawing/2010/main"/>
                      </a:ext>
                    </a:extLst>
                  </pic:spPr>
                </pic:pic>
              </a:graphicData>
            </a:graphic>
          </wp:inline>
        </w:drawing>
      </w:r>
    </w:p>
    <w:p w14:paraId="724C7D02" w14:textId="48DC132B" w:rsidR="0029152E" w:rsidRPr="0029152E" w:rsidRDefault="0029152E" w:rsidP="0029152E">
      <w:pPr>
        <w:pStyle w:val="Caption"/>
        <w:jc w:val="center"/>
        <w:rPr>
          <w:b/>
          <w:bCs/>
          <w:color w:val="auto"/>
          <w:sz w:val="28"/>
          <w:szCs w:val="28"/>
        </w:rPr>
      </w:pPr>
      <w:r w:rsidRPr="0029152E">
        <w:rPr>
          <w:b/>
          <w:bCs/>
          <w:color w:val="auto"/>
          <w:sz w:val="20"/>
          <w:szCs w:val="20"/>
        </w:rPr>
        <w:t xml:space="preserve">Figure </w:t>
      </w:r>
      <w:r w:rsidRPr="0029152E">
        <w:rPr>
          <w:b/>
          <w:bCs/>
          <w:color w:val="auto"/>
          <w:sz w:val="20"/>
          <w:szCs w:val="20"/>
        </w:rPr>
        <w:fldChar w:fldCharType="begin"/>
      </w:r>
      <w:r w:rsidRPr="0029152E">
        <w:rPr>
          <w:b/>
          <w:bCs/>
          <w:color w:val="auto"/>
          <w:sz w:val="20"/>
          <w:szCs w:val="20"/>
        </w:rPr>
        <w:instrText xml:space="preserve"> SEQ Figure \* ARABIC </w:instrText>
      </w:r>
      <w:r w:rsidRPr="0029152E">
        <w:rPr>
          <w:b/>
          <w:bCs/>
          <w:color w:val="auto"/>
          <w:sz w:val="20"/>
          <w:szCs w:val="20"/>
        </w:rPr>
        <w:fldChar w:fldCharType="separate"/>
      </w:r>
      <w:r w:rsidR="00D609EA">
        <w:rPr>
          <w:b/>
          <w:bCs/>
          <w:noProof/>
          <w:color w:val="auto"/>
          <w:sz w:val="20"/>
          <w:szCs w:val="20"/>
        </w:rPr>
        <w:t>6</w:t>
      </w:r>
      <w:r w:rsidRPr="0029152E">
        <w:rPr>
          <w:b/>
          <w:bCs/>
          <w:color w:val="auto"/>
          <w:sz w:val="20"/>
          <w:szCs w:val="20"/>
        </w:rPr>
        <w:fldChar w:fldCharType="end"/>
      </w:r>
      <w:r w:rsidRPr="0029152E">
        <w:rPr>
          <w:b/>
          <w:bCs/>
          <w:color w:val="auto"/>
          <w:sz w:val="20"/>
          <w:szCs w:val="20"/>
        </w:rPr>
        <w:t xml:space="preserve"> Piston compressor 4VX</w:t>
      </w:r>
    </w:p>
    <w:p w14:paraId="376D061A" w14:textId="6C8FE8DC" w:rsidR="00EC270E" w:rsidRDefault="0029152E" w:rsidP="0029152E">
      <w:pPr>
        <w:jc w:val="lowKashida"/>
        <w:rPr>
          <w:sz w:val="24"/>
          <w:szCs w:val="24"/>
        </w:rPr>
      </w:pPr>
      <w:r w:rsidRPr="00266766">
        <w:rPr>
          <w:sz w:val="24"/>
          <w:szCs w:val="24"/>
        </w:rPr>
        <w:lastRenderedPageBreak/>
        <w:t>The exiting gases leave at a pressure of about 145 bar and flow to a train of four double pipe heat exchangers, where they are warmed using the gases that are discharged from the reactor.</w:t>
      </w:r>
    </w:p>
    <w:p w14:paraId="737590FC" w14:textId="77777777" w:rsidR="00EC270E" w:rsidRDefault="00EC270E" w:rsidP="00EC270E">
      <w:pPr>
        <w:keepNext/>
        <w:jc w:val="center"/>
      </w:pPr>
      <w:r>
        <w:rPr>
          <w:noProof/>
        </w:rPr>
        <w:drawing>
          <wp:inline distT="0" distB="0" distL="0" distR="0" wp14:anchorId="57D1616A" wp14:editId="4F3530D7">
            <wp:extent cx="4555066" cy="2562225"/>
            <wp:effectExtent l="0" t="0" r="0" b="0"/>
            <wp:docPr id="8" name="Picture 8" descr="Industrial Double Tube Heat Exchangers | HRS DTI Series | HRS Heat  Exch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ustrial Double Tube Heat Exchangers | HRS DTI Series | HRS Heat  Exchang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0133" cy="2570700"/>
                    </a:xfrm>
                    <a:prstGeom prst="rect">
                      <a:avLst/>
                    </a:prstGeom>
                    <a:noFill/>
                    <a:ln>
                      <a:noFill/>
                    </a:ln>
                  </pic:spPr>
                </pic:pic>
              </a:graphicData>
            </a:graphic>
          </wp:inline>
        </w:drawing>
      </w:r>
    </w:p>
    <w:p w14:paraId="67E542D2" w14:textId="2472A0A5" w:rsidR="00EC270E" w:rsidRPr="00EC270E" w:rsidRDefault="00EC270E" w:rsidP="00EC270E">
      <w:pPr>
        <w:pStyle w:val="Caption"/>
        <w:jc w:val="center"/>
        <w:rPr>
          <w:b/>
          <w:bCs/>
          <w:color w:val="auto"/>
          <w:sz w:val="28"/>
          <w:szCs w:val="28"/>
        </w:rPr>
      </w:pPr>
      <w:r w:rsidRPr="00EC270E">
        <w:rPr>
          <w:b/>
          <w:bCs/>
          <w:color w:val="auto"/>
          <w:sz w:val="20"/>
          <w:szCs w:val="20"/>
        </w:rPr>
        <w:t xml:space="preserve">Figure </w:t>
      </w:r>
      <w:r w:rsidRPr="00EC270E">
        <w:rPr>
          <w:b/>
          <w:bCs/>
          <w:color w:val="auto"/>
          <w:sz w:val="20"/>
          <w:szCs w:val="20"/>
        </w:rPr>
        <w:fldChar w:fldCharType="begin"/>
      </w:r>
      <w:r w:rsidRPr="00EC270E">
        <w:rPr>
          <w:b/>
          <w:bCs/>
          <w:color w:val="auto"/>
          <w:sz w:val="20"/>
          <w:szCs w:val="20"/>
        </w:rPr>
        <w:instrText xml:space="preserve"> SEQ Figure \* ARABIC </w:instrText>
      </w:r>
      <w:r w:rsidRPr="00EC270E">
        <w:rPr>
          <w:b/>
          <w:bCs/>
          <w:color w:val="auto"/>
          <w:sz w:val="20"/>
          <w:szCs w:val="20"/>
        </w:rPr>
        <w:fldChar w:fldCharType="separate"/>
      </w:r>
      <w:r w:rsidR="00D609EA">
        <w:rPr>
          <w:b/>
          <w:bCs/>
          <w:noProof/>
          <w:color w:val="auto"/>
          <w:sz w:val="20"/>
          <w:szCs w:val="20"/>
        </w:rPr>
        <w:t>7</w:t>
      </w:r>
      <w:r w:rsidRPr="00EC270E">
        <w:rPr>
          <w:b/>
          <w:bCs/>
          <w:color w:val="auto"/>
          <w:sz w:val="20"/>
          <w:szCs w:val="20"/>
        </w:rPr>
        <w:fldChar w:fldCharType="end"/>
      </w:r>
      <w:r w:rsidRPr="00EC270E">
        <w:rPr>
          <w:b/>
          <w:bCs/>
          <w:color w:val="auto"/>
          <w:sz w:val="20"/>
          <w:szCs w:val="20"/>
        </w:rPr>
        <w:t xml:space="preserve"> Industrial Double tube heat exchangers</w:t>
      </w:r>
    </w:p>
    <w:p w14:paraId="0308C330" w14:textId="77777777" w:rsidR="009B7913" w:rsidRDefault="0029152E" w:rsidP="0029152E">
      <w:pPr>
        <w:jc w:val="lowKashida"/>
        <w:rPr>
          <w:sz w:val="24"/>
          <w:szCs w:val="24"/>
        </w:rPr>
      </w:pPr>
      <w:r w:rsidRPr="00266766">
        <w:rPr>
          <w:sz w:val="24"/>
          <w:szCs w:val="24"/>
        </w:rPr>
        <w:t>The inner pipe of each heat exchanger (Sep-pro Systems Inc., Houston, TX) has</w:t>
      </w:r>
      <w:r w:rsidR="009B7913">
        <w:rPr>
          <w:sz w:val="24"/>
          <w:szCs w:val="24"/>
        </w:rPr>
        <w:t>:</w:t>
      </w:r>
    </w:p>
    <w:p w14:paraId="3ECAE366" w14:textId="77777777" w:rsidR="009B7913" w:rsidRPr="009B7913" w:rsidRDefault="0029152E" w:rsidP="009B7913">
      <w:pPr>
        <w:pStyle w:val="ListParagraph"/>
        <w:numPr>
          <w:ilvl w:val="0"/>
          <w:numId w:val="1"/>
        </w:numPr>
        <w:jc w:val="lowKashida"/>
        <w:rPr>
          <w:sz w:val="24"/>
          <w:szCs w:val="24"/>
        </w:rPr>
      </w:pPr>
      <w:r w:rsidRPr="009B7913">
        <w:rPr>
          <w:sz w:val="24"/>
          <w:szCs w:val="24"/>
        </w:rPr>
        <w:t>an inside diameter of 0.013 m</w:t>
      </w:r>
    </w:p>
    <w:p w14:paraId="2B24DDBD" w14:textId="77777777" w:rsidR="009B7913" w:rsidRPr="009B7913" w:rsidRDefault="0029152E" w:rsidP="009B7913">
      <w:pPr>
        <w:pStyle w:val="ListParagraph"/>
        <w:numPr>
          <w:ilvl w:val="0"/>
          <w:numId w:val="1"/>
        </w:numPr>
        <w:jc w:val="lowKashida"/>
        <w:rPr>
          <w:sz w:val="24"/>
          <w:szCs w:val="24"/>
        </w:rPr>
      </w:pPr>
      <w:r w:rsidRPr="009B7913">
        <w:rPr>
          <w:sz w:val="24"/>
          <w:szCs w:val="24"/>
        </w:rPr>
        <w:t>a length of 20.3 m,</w:t>
      </w:r>
    </w:p>
    <w:p w14:paraId="11BF0DDF" w14:textId="15063B7D" w:rsidR="009B7913" w:rsidRPr="009B7913" w:rsidRDefault="0029152E" w:rsidP="009B7913">
      <w:pPr>
        <w:pStyle w:val="ListParagraph"/>
        <w:numPr>
          <w:ilvl w:val="0"/>
          <w:numId w:val="1"/>
        </w:numPr>
        <w:jc w:val="lowKashida"/>
        <w:rPr>
          <w:sz w:val="24"/>
          <w:szCs w:val="24"/>
        </w:rPr>
      </w:pPr>
      <w:r w:rsidRPr="009B7913">
        <w:rPr>
          <w:sz w:val="24"/>
          <w:szCs w:val="24"/>
        </w:rPr>
        <w:t>giving a total interfacial area of 0.83 m</w:t>
      </w:r>
      <w:r w:rsidRPr="009B7913">
        <w:rPr>
          <w:sz w:val="24"/>
          <w:szCs w:val="24"/>
          <w:vertAlign w:val="superscript"/>
        </w:rPr>
        <w:t>2</w:t>
      </w:r>
      <w:r w:rsidRPr="009B7913">
        <w:rPr>
          <w:sz w:val="24"/>
          <w:szCs w:val="24"/>
        </w:rPr>
        <w:t>.</w:t>
      </w:r>
    </w:p>
    <w:p w14:paraId="2A88F03D" w14:textId="21FB4787" w:rsidR="0029152E" w:rsidRDefault="0029152E" w:rsidP="0029152E">
      <w:pPr>
        <w:jc w:val="lowKashida"/>
        <w:rPr>
          <w:sz w:val="24"/>
          <w:szCs w:val="24"/>
        </w:rPr>
      </w:pPr>
      <w:r w:rsidRPr="00266766">
        <w:rPr>
          <w:sz w:val="24"/>
          <w:szCs w:val="24"/>
        </w:rPr>
        <w:t xml:space="preserve">These gases, now at the pressure of about 145 bar, flow to a </w:t>
      </w:r>
      <w:proofErr w:type="gramStart"/>
      <w:r w:rsidRPr="00266766">
        <w:rPr>
          <w:sz w:val="24"/>
          <w:szCs w:val="24"/>
        </w:rPr>
        <w:t>20 kW</w:t>
      </w:r>
      <w:proofErr w:type="gramEnd"/>
      <w:r w:rsidRPr="00266766">
        <w:rPr>
          <w:sz w:val="24"/>
          <w:szCs w:val="24"/>
        </w:rPr>
        <w:t xml:space="preserve"> heater (Sep-pro Systems Inc., Houston, TX) where they can be heated to reactor temperature.</w:t>
      </w:r>
    </w:p>
    <w:p w14:paraId="2740A099" w14:textId="77777777" w:rsidR="004D0B33" w:rsidRDefault="004D0B33" w:rsidP="004D0B33">
      <w:pPr>
        <w:keepNext/>
        <w:jc w:val="center"/>
      </w:pPr>
      <w:r>
        <w:rPr>
          <w:noProof/>
        </w:rPr>
        <w:drawing>
          <wp:inline distT="0" distB="0" distL="0" distR="0" wp14:anchorId="362789B6" wp14:editId="608B8D09">
            <wp:extent cx="3552825" cy="2616930"/>
            <wp:effectExtent l="0" t="0" r="0" b="0"/>
            <wp:docPr id="9" name="Picture 9" descr="Electric Water Heater 20kw Heater Element - Buy 20kw Heater  Element,Electric Water Heater,20kw Water Heater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ctric Water Heater 20kw Heater Element - Buy 20kw Heater  Element,Electric Water Heater,20kw Water Heater Product on Alibaba.com"/>
                    <pic:cNvPicPr>
                      <a:picLocks noChangeAspect="1" noChangeArrowheads="1"/>
                    </pic:cNvPicPr>
                  </pic:nvPicPr>
                  <pic:blipFill rotWithShape="1">
                    <a:blip r:embed="rId13">
                      <a:extLst>
                        <a:ext uri="{28A0092B-C50C-407E-A947-70E740481C1C}">
                          <a14:useLocalDpi xmlns:a14="http://schemas.microsoft.com/office/drawing/2010/main" val="0"/>
                        </a:ext>
                      </a:extLst>
                    </a:blip>
                    <a:srcRect l="4487" t="10898" b="18749"/>
                    <a:stretch/>
                  </pic:blipFill>
                  <pic:spPr bwMode="auto">
                    <a:xfrm>
                      <a:off x="0" y="0"/>
                      <a:ext cx="3562208" cy="2623841"/>
                    </a:xfrm>
                    <a:prstGeom prst="rect">
                      <a:avLst/>
                    </a:prstGeom>
                    <a:noFill/>
                    <a:ln>
                      <a:noFill/>
                    </a:ln>
                    <a:extLst>
                      <a:ext uri="{53640926-AAD7-44D8-BBD7-CCE9431645EC}">
                        <a14:shadowObscured xmlns:a14="http://schemas.microsoft.com/office/drawing/2010/main"/>
                      </a:ext>
                    </a:extLst>
                  </pic:spPr>
                </pic:pic>
              </a:graphicData>
            </a:graphic>
          </wp:inline>
        </w:drawing>
      </w:r>
    </w:p>
    <w:p w14:paraId="3FF3DC5C" w14:textId="0AB723B5" w:rsidR="004D0B33" w:rsidRPr="005F6872" w:rsidRDefault="004D0B33" w:rsidP="004D0B33">
      <w:pPr>
        <w:pStyle w:val="Caption"/>
        <w:jc w:val="center"/>
        <w:rPr>
          <w:b/>
          <w:bCs/>
          <w:color w:val="auto"/>
          <w:sz w:val="32"/>
          <w:szCs w:val="32"/>
        </w:rPr>
      </w:pPr>
      <w:r w:rsidRPr="005F6872">
        <w:rPr>
          <w:b/>
          <w:bCs/>
          <w:color w:val="auto"/>
          <w:sz w:val="20"/>
          <w:szCs w:val="20"/>
        </w:rPr>
        <w:t xml:space="preserve">Figure </w:t>
      </w:r>
      <w:r w:rsidRPr="005F6872">
        <w:rPr>
          <w:b/>
          <w:bCs/>
          <w:color w:val="auto"/>
          <w:sz w:val="20"/>
          <w:szCs w:val="20"/>
        </w:rPr>
        <w:fldChar w:fldCharType="begin"/>
      </w:r>
      <w:r w:rsidRPr="005F6872">
        <w:rPr>
          <w:b/>
          <w:bCs/>
          <w:color w:val="auto"/>
          <w:sz w:val="20"/>
          <w:szCs w:val="20"/>
        </w:rPr>
        <w:instrText xml:space="preserve"> SEQ Figure \* ARABIC </w:instrText>
      </w:r>
      <w:r w:rsidRPr="005F6872">
        <w:rPr>
          <w:b/>
          <w:bCs/>
          <w:color w:val="auto"/>
          <w:sz w:val="20"/>
          <w:szCs w:val="20"/>
        </w:rPr>
        <w:fldChar w:fldCharType="separate"/>
      </w:r>
      <w:r w:rsidR="00D609EA">
        <w:rPr>
          <w:b/>
          <w:bCs/>
          <w:noProof/>
          <w:color w:val="auto"/>
          <w:sz w:val="20"/>
          <w:szCs w:val="20"/>
        </w:rPr>
        <w:t>8</w:t>
      </w:r>
      <w:r w:rsidRPr="005F6872">
        <w:rPr>
          <w:b/>
          <w:bCs/>
          <w:color w:val="auto"/>
          <w:sz w:val="20"/>
          <w:szCs w:val="20"/>
        </w:rPr>
        <w:fldChar w:fldCharType="end"/>
      </w:r>
      <w:r w:rsidRPr="005F6872">
        <w:rPr>
          <w:b/>
          <w:bCs/>
          <w:color w:val="auto"/>
          <w:sz w:val="20"/>
          <w:szCs w:val="20"/>
        </w:rPr>
        <w:t xml:space="preserve"> Electric water 20 kW heater</w:t>
      </w:r>
    </w:p>
    <w:p w14:paraId="459788B2" w14:textId="6954EC83" w:rsidR="005F6872" w:rsidRDefault="0029152E" w:rsidP="0029152E">
      <w:pPr>
        <w:jc w:val="lowKashida"/>
        <w:rPr>
          <w:sz w:val="24"/>
          <w:szCs w:val="24"/>
        </w:rPr>
      </w:pPr>
      <w:r w:rsidRPr="004663F7">
        <w:rPr>
          <w:sz w:val="24"/>
          <w:szCs w:val="24"/>
        </w:rPr>
        <w:t>The hot gases then flow to the reactor (Consolidated Inc., Gary, IN).</w:t>
      </w:r>
    </w:p>
    <w:p w14:paraId="20AA717E" w14:textId="0B4BFD0D" w:rsidR="0038313B" w:rsidRDefault="0038313B" w:rsidP="0038313B">
      <w:pPr>
        <w:keepNext/>
        <w:jc w:val="lowKashida"/>
      </w:pPr>
      <w:r>
        <w:rPr>
          <w:noProof/>
        </w:rPr>
        <w:lastRenderedPageBreak/>
        <w:drawing>
          <wp:inline distT="0" distB="0" distL="0" distR="0" wp14:anchorId="2957B264" wp14:editId="03CD37A0">
            <wp:extent cx="2876074" cy="6391275"/>
            <wp:effectExtent l="0" t="0" r="0" b="0"/>
            <wp:docPr id="11" name="Picture 11" descr="Radial Flow Reactor Internals – PANTAN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dial Flow Reactor Internals – PANTAN 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022" cy="6397826"/>
                    </a:xfrm>
                    <a:prstGeom prst="rect">
                      <a:avLst/>
                    </a:prstGeom>
                    <a:noFill/>
                    <a:ln>
                      <a:noFill/>
                    </a:ln>
                  </pic:spPr>
                </pic:pic>
              </a:graphicData>
            </a:graphic>
          </wp:inline>
        </w:drawing>
      </w:r>
      <w:r w:rsidR="00CC42AC" w:rsidRPr="00CC42AC">
        <w:t xml:space="preserve"> </w:t>
      </w:r>
      <w:r w:rsidR="00CC42AC">
        <w:rPr>
          <w:noProof/>
        </w:rPr>
        <w:drawing>
          <wp:inline distT="0" distB="0" distL="0" distR="0" wp14:anchorId="3D7596D0" wp14:editId="1A45E8E3">
            <wp:extent cx="2134544" cy="4419600"/>
            <wp:effectExtent l="0" t="0" r="0" b="0"/>
            <wp:docPr id="12" name="Picture 12" descr="Internals for Radial Flow Re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nals for Radial Flow Reacto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8254" cy="4427281"/>
                    </a:xfrm>
                    <a:prstGeom prst="rect">
                      <a:avLst/>
                    </a:prstGeom>
                    <a:noFill/>
                    <a:ln>
                      <a:noFill/>
                    </a:ln>
                  </pic:spPr>
                </pic:pic>
              </a:graphicData>
            </a:graphic>
          </wp:inline>
        </w:drawing>
      </w:r>
    </w:p>
    <w:p w14:paraId="7A0245BD" w14:textId="53F4C11C" w:rsidR="0038313B" w:rsidRPr="0038313B" w:rsidRDefault="0038313B" w:rsidP="0038313B">
      <w:pPr>
        <w:pStyle w:val="Caption"/>
        <w:jc w:val="lowKashida"/>
        <w:rPr>
          <w:b/>
          <w:bCs/>
          <w:color w:val="auto"/>
          <w:sz w:val="28"/>
          <w:szCs w:val="28"/>
        </w:rPr>
      </w:pPr>
      <w:r w:rsidRPr="0038313B">
        <w:rPr>
          <w:b/>
          <w:bCs/>
          <w:color w:val="auto"/>
          <w:sz w:val="20"/>
          <w:szCs w:val="20"/>
        </w:rPr>
        <w:t xml:space="preserve">Figure </w:t>
      </w:r>
      <w:r w:rsidRPr="0038313B">
        <w:rPr>
          <w:b/>
          <w:bCs/>
          <w:color w:val="auto"/>
          <w:sz w:val="20"/>
          <w:szCs w:val="20"/>
        </w:rPr>
        <w:fldChar w:fldCharType="begin"/>
      </w:r>
      <w:r w:rsidRPr="0038313B">
        <w:rPr>
          <w:b/>
          <w:bCs/>
          <w:color w:val="auto"/>
          <w:sz w:val="20"/>
          <w:szCs w:val="20"/>
        </w:rPr>
        <w:instrText xml:space="preserve"> SEQ Figure \* ARABIC </w:instrText>
      </w:r>
      <w:r w:rsidRPr="0038313B">
        <w:rPr>
          <w:b/>
          <w:bCs/>
          <w:color w:val="auto"/>
          <w:sz w:val="20"/>
          <w:szCs w:val="20"/>
        </w:rPr>
        <w:fldChar w:fldCharType="separate"/>
      </w:r>
      <w:r w:rsidR="00D609EA">
        <w:rPr>
          <w:b/>
          <w:bCs/>
          <w:noProof/>
          <w:color w:val="auto"/>
          <w:sz w:val="20"/>
          <w:szCs w:val="20"/>
        </w:rPr>
        <w:t>9</w:t>
      </w:r>
      <w:r w:rsidRPr="0038313B">
        <w:rPr>
          <w:b/>
          <w:bCs/>
          <w:color w:val="auto"/>
          <w:sz w:val="20"/>
          <w:szCs w:val="20"/>
        </w:rPr>
        <w:fldChar w:fldCharType="end"/>
      </w:r>
      <w:r w:rsidRPr="0038313B">
        <w:rPr>
          <w:b/>
          <w:bCs/>
          <w:color w:val="auto"/>
          <w:sz w:val="20"/>
          <w:szCs w:val="20"/>
        </w:rPr>
        <w:t xml:space="preserve"> Radial flow reactor</w:t>
      </w:r>
    </w:p>
    <w:p w14:paraId="50A7E935" w14:textId="577295A5" w:rsidR="005F6872" w:rsidRDefault="005F6872" w:rsidP="00D64141">
      <w:pPr>
        <w:jc w:val="center"/>
        <w:rPr>
          <w:sz w:val="24"/>
          <w:szCs w:val="24"/>
        </w:rPr>
      </w:pPr>
      <w:r>
        <w:rPr>
          <w:noProof/>
        </w:rPr>
        <w:lastRenderedPageBreak/>
        <w:drawing>
          <wp:inline distT="0" distB="0" distL="0" distR="0" wp14:anchorId="3569A384" wp14:editId="56850A58">
            <wp:extent cx="4723590" cy="2998684"/>
            <wp:effectExtent l="0" t="0" r="1270" b="0"/>
            <wp:docPr id="10" name="Picture 10" descr="Modeling and optimization of an ammonia reactor using a penalty-like method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ling and optimization of an ammonia reactor using a penalty-like method  - ScienceDi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7553" cy="3013897"/>
                    </a:xfrm>
                    <a:prstGeom prst="rect">
                      <a:avLst/>
                    </a:prstGeom>
                    <a:noFill/>
                    <a:ln>
                      <a:noFill/>
                    </a:ln>
                  </pic:spPr>
                </pic:pic>
              </a:graphicData>
            </a:graphic>
          </wp:inline>
        </w:drawing>
      </w:r>
    </w:p>
    <w:p w14:paraId="10EF19EF" w14:textId="77777777" w:rsidR="0010549B" w:rsidRDefault="0029152E" w:rsidP="0029152E">
      <w:pPr>
        <w:jc w:val="lowKashida"/>
        <w:rPr>
          <w:sz w:val="24"/>
          <w:szCs w:val="24"/>
        </w:rPr>
      </w:pPr>
      <w:r w:rsidRPr="004663F7">
        <w:rPr>
          <w:sz w:val="24"/>
          <w:szCs w:val="24"/>
        </w:rPr>
        <w:t>The reactor is</w:t>
      </w:r>
      <w:r w:rsidR="0010549B">
        <w:rPr>
          <w:sz w:val="24"/>
          <w:szCs w:val="24"/>
        </w:rPr>
        <w:t>:</w:t>
      </w:r>
    </w:p>
    <w:p w14:paraId="51DF4007" w14:textId="77777777" w:rsidR="0010549B" w:rsidRPr="00B55F31" w:rsidRDefault="0029152E" w:rsidP="00B55F31">
      <w:pPr>
        <w:pStyle w:val="ListParagraph"/>
        <w:numPr>
          <w:ilvl w:val="0"/>
          <w:numId w:val="2"/>
        </w:numPr>
        <w:jc w:val="lowKashida"/>
        <w:rPr>
          <w:sz w:val="24"/>
          <w:szCs w:val="24"/>
        </w:rPr>
      </w:pPr>
      <w:r w:rsidRPr="00B55F31">
        <w:rPr>
          <w:sz w:val="24"/>
          <w:szCs w:val="24"/>
        </w:rPr>
        <w:t>2.23 m long</w:t>
      </w:r>
    </w:p>
    <w:p w14:paraId="61F9DAF6" w14:textId="77777777" w:rsidR="0010549B" w:rsidRPr="00B55F31" w:rsidRDefault="0029152E" w:rsidP="00B55F31">
      <w:pPr>
        <w:pStyle w:val="ListParagraph"/>
        <w:numPr>
          <w:ilvl w:val="0"/>
          <w:numId w:val="2"/>
        </w:numPr>
        <w:jc w:val="lowKashida"/>
        <w:rPr>
          <w:sz w:val="24"/>
          <w:szCs w:val="24"/>
        </w:rPr>
      </w:pPr>
      <w:r w:rsidRPr="00B55F31">
        <w:rPr>
          <w:sz w:val="24"/>
          <w:szCs w:val="24"/>
        </w:rPr>
        <w:t>0.203 m in diameter</w:t>
      </w:r>
    </w:p>
    <w:p w14:paraId="01500BF7" w14:textId="77777777" w:rsidR="0010549B" w:rsidRPr="00B55F31" w:rsidRDefault="0029152E" w:rsidP="00B55F31">
      <w:pPr>
        <w:pStyle w:val="ListParagraph"/>
        <w:numPr>
          <w:ilvl w:val="0"/>
          <w:numId w:val="2"/>
        </w:numPr>
        <w:jc w:val="lowKashida"/>
        <w:rPr>
          <w:sz w:val="24"/>
          <w:szCs w:val="24"/>
        </w:rPr>
      </w:pPr>
      <w:r w:rsidRPr="00B55F31">
        <w:rPr>
          <w:sz w:val="24"/>
          <w:szCs w:val="24"/>
        </w:rPr>
        <w:t>sealed with a metal O-ring made out of stainless steel.</w:t>
      </w:r>
    </w:p>
    <w:p w14:paraId="6BA23563" w14:textId="77777777" w:rsidR="0010549B" w:rsidRPr="00B55F31" w:rsidRDefault="0029152E" w:rsidP="00B55F31">
      <w:pPr>
        <w:pStyle w:val="ListParagraph"/>
        <w:numPr>
          <w:ilvl w:val="0"/>
          <w:numId w:val="2"/>
        </w:numPr>
        <w:jc w:val="lowKashida"/>
        <w:rPr>
          <w:sz w:val="24"/>
          <w:szCs w:val="24"/>
        </w:rPr>
      </w:pPr>
      <w:r w:rsidRPr="00B55F31">
        <w:rPr>
          <w:sz w:val="24"/>
          <w:szCs w:val="24"/>
        </w:rPr>
        <w:t xml:space="preserve">Tightening this O-ring to avoid leaks requires considerable care using hydraulic </w:t>
      </w:r>
      <w:proofErr w:type="spellStart"/>
      <w:r w:rsidRPr="00B55F31">
        <w:rPr>
          <w:sz w:val="24"/>
          <w:szCs w:val="24"/>
        </w:rPr>
        <w:t>torqueing</w:t>
      </w:r>
      <w:proofErr w:type="spellEnd"/>
      <w:r w:rsidRPr="00B55F31">
        <w:rPr>
          <w:sz w:val="24"/>
          <w:szCs w:val="24"/>
        </w:rPr>
        <w:t xml:space="preserve"> of the bolts that secure the top flange to the reactor body.</w:t>
      </w:r>
    </w:p>
    <w:p w14:paraId="5BE08EF8" w14:textId="77777777" w:rsidR="00B55F31" w:rsidRPr="00B55F31" w:rsidRDefault="0029152E" w:rsidP="00B55F31">
      <w:pPr>
        <w:pStyle w:val="ListParagraph"/>
        <w:numPr>
          <w:ilvl w:val="0"/>
          <w:numId w:val="2"/>
        </w:numPr>
        <w:jc w:val="lowKashida"/>
        <w:rPr>
          <w:sz w:val="24"/>
          <w:szCs w:val="24"/>
        </w:rPr>
      </w:pPr>
      <w:r w:rsidRPr="00B55F31">
        <w:rPr>
          <w:sz w:val="24"/>
          <w:szCs w:val="24"/>
        </w:rPr>
        <w:t>Within the reactor, the catalyst is contained in an annular basket (Consolidated Inc., Gary, IN) 1.8 m long, and 0.152 m outer diameter.</w:t>
      </w:r>
    </w:p>
    <w:p w14:paraId="6F0D9140" w14:textId="77777777" w:rsidR="00B55F31" w:rsidRPr="00B55F31" w:rsidRDefault="0029152E" w:rsidP="00B55F31">
      <w:pPr>
        <w:pStyle w:val="ListParagraph"/>
        <w:numPr>
          <w:ilvl w:val="0"/>
          <w:numId w:val="2"/>
        </w:numPr>
        <w:jc w:val="lowKashida"/>
        <w:rPr>
          <w:sz w:val="24"/>
          <w:szCs w:val="24"/>
        </w:rPr>
      </w:pPr>
      <w:r w:rsidRPr="00B55F31">
        <w:rPr>
          <w:sz w:val="24"/>
          <w:szCs w:val="24"/>
        </w:rPr>
        <w:t>To load the catalyst, the top flange is removed and the catalyst is dumped into the basket.</w:t>
      </w:r>
    </w:p>
    <w:p w14:paraId="34AECBA4" w14:textId="77777777" w:rsidR="009B06AB" w:rsidRDefault="0029152E" w:rsidP="0029152E">
      <w:pPr>
        <w:jc w:val="lowKashida"/>
        <w:rPr>
          <w:sz w:val="24"/>
          <w:szCs w:val="24"/>
        </w:rPr>
      </w:pPr>
      <w:r w:rsidRPr="004663F7">
        <w:rPr>
          <w:sz w:val="24"/>
          <w:szCs w:val="24"/>
        </w:rPr>
        <w:t>The reagent gas feeds into the lumen of this annular space and flow radially out through the catalyst.</w:t>
      </w:r>
    </w:p>
    <w:p w14:paraId="5EC6A969" w14:textId="2AA8CC67" w:rsidR="009B06AB" w:rsidRDefault="0029152E" w:rsidP="0029152E">
      <w:pPr>
        <w:jc w:val="lowKashida"/>
        <w:rPr>
          <w:sz w:val="24"/>
          <w:szCs w:val="24"/>
        </w:rPr>
      </w:pPr>
      <w:r w:rsidRPr="004663F7">
        <w:rPr>
          <w:sz w:val="24"/>
          <w:szCs w:val="24"/>
        </w:rPr>
        <w:t>The particular catalyst used is AmoMax-10 (Sud-</w:t>
      </w:r>
      <w:proofErr w:type="spellStart"/>
      <w:r w:rsidRPr="004663F7">
        <w:rPr>
          <w:sz w:val="24"/>
          <w:szCs w:val="24"/>
        </w:rPr>
        <w:t>Chemie</w:t>
      </w:r>
      <w:proofErr w:type="spellEnd"/>
      <w:r w:rsidRPr="004663F7">
        <w:rPr>
          <w:sz w:val="24"/>
          <w:szCs w:val="24"/>
        </w:rPr>
        <w:t>, Louisville, KY).</w:t>
      </w:r>
    </w:p>
    <w:p w14:paraId="54DDECBF" w14:textId="77777777" w:rsidR="009B06AB" w:rsidRDefault="009B06AB" w:rsidP="009B06AB">
      <w:pPr>
        <w:keepNext/>
        <w:jc w:val="center"/>
      </w:pPr>
      <w:r w:rsidRPr="009B06AB">
        <w:rPr>
          <w:noProof/>
          <w:sz w:val="24"/>
          <w:szCs w:val="24"/>
        </w:rPr>
        <w:lastRenderedPageBreak/>
        <w:drawing>
          <wp:inline distT="0" distB="0" distL="0" distR="0" wp14:anchorId="4F4EE580" wp14:editId="31FA3E67">
            <wp:extent cx="3648642" cy="3629025"/>
            <wp:effectExtent l="0" t="0" r="9525" b="0"/>
            <wp:docPr id="13" name="Picture 13" descr="AmoMa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oMax®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1088" cy="3641404"/>
                    </a:xfrm>
                    <a:prstGeom prst="rect">
                      <a:avLst/>
                    </a:prstGeom>
                    <a:noFill/>
                    <a:ln>
                      <a:noFill/>
                    </a:ln>
                  </pic:spPr>
                </pic:pic>
              </a:graphicData>
            </a:graphic>
          </wp:inline>
        </w:drawing>
      </w:r>
    </w:p>
    <w:p w14:paraId="28B6494F" w14:textId="012CE966" w:rsidR="009B06AB" w:rsidRPr="009B06AB" w:rsidRDefault="009B06AB" w:rsidP="009B06AB">
      <w:pPr>
        <w:pStyle w:val="Caption"/>
        <w:jc w:val="center"/>
        <w:rPr>
          <w:b/>
          <w:bCs/>
          <w:color w:val="auto"/>
          <w:sz w:val="28"/>
          <w:szCs w:val="28"/>
        </w:rPr>
      </w:pPr>
      <w:r w:rsidRPr="009B06AB">
        <w:rPr>
          <w:b/>
          <w:bCs/>
          <w:color w:val="auto"/>
          <w:sz w:val="20"/>
          <w:szCs w:val="20"/>
        </w:rPr>
        <w:t xml:space="preserve">Figure </w:t>
      </w:r>
      <w:r w:rsidRPr="009B06AB">
        <w:rPr>
          <w:b/>
          <w:bCs/>
          <w:color w:val="auto"/>
          <w:sz w:val="20"/>
          <w:szCs w:val="20"/>
        </w:rPr>
        <w:fldChar w:fldCharType="begin"/>
      </w:r>
      <w:r w:rsidRPr="009B06AB">
        <w:rPr>
          <w:b/>
          <w:bCs/>
          <w:color w:val="auto"/>
          <w:sz w:val="20"/>
          <w:szCs w:val="20"/>
        </w:rPr>
        <w:instrText xml:space="preserve"> SEQ Figure \* ARABIC </w:instrText>
      </w:r>
      <w:r w:rsidRPr="009B06AB">
        <w:rPr>
          <w:b/>
          <w:bCs/>
          <w:color w:val="auto"/>
          <w:sz w:val="20"/>
          <w:szCs w:val="20"/>
        </w:rPr>
        <w:fldChar w:fldCharType="separate"/>
      </w:r>
      <w:r w:rsidR="00D609EA">
        <w:rPr>
          <w:b/>
          <w:bCs/>
          <w:noProof/>
          <w:color w:val="auto"/>
          <w:sz w:val="20"/>
          <w:szCs w:val="20"/>
        </w:rPr>
        <w:t>10</w:t>
      </w:r>
      <w:r w:rsidRPr="009B06AB">
        <w:rPr>
          <w:b/>
          <w:bCs/>
          <w:color w:val="auto"/>
          <w:sz w:val="20"/>
          <w:szCs w:val="20"/>
        </w:rPr>
        <w:fldChar w:fldCharType="end"/>
      </w:r>
      <w:r w:rsidRPr="009B06AB">
        <w:rPr>
          <w:b/>
          <w:bCs/>
          <w:color w:val="auto"/>
          <w:sz w:val="20"/>
          <w:szCs w:val="20"/>
        </w:rPr>
        <w:t xml:space="preserve"> </w:t>
      </w:r>
      <w:proofErr w:type="spellStart"/>
      <w:r w:rsidRPr="009B06AB">
        <w:rPr>
          <w:b/>
          <w:bCs/>
          <w:color w:val="auto"/>
          <w:sz w:val="20"/>
          <w:szCs w:val="20"/>
        </w:rPr>
        <w:t>AmoMax</w:t>
      </w:r>
      <w:proofErr w:type="spellEnd"/>
      <w:r w:rsidRPr="009B06AB">
        <w:rPr>
          <w:b/>
          <w:bCs/>
          <w:color w:val="auto"/>
          <w:sz w:val="20"/>
          <w:szCs w:val="20"/>
        </w:rPr>
        <w:t xml:space="preserve"> 10</w:t>
      </w:r>
    </w:p>
    <w:p w14:paraId="62751F16" w14:textId="56D5AFD0" w:rsidR="0029152E" w:rsidRDefault="0029152E" w:rsidP="0029152E">
      <w:pPr>
        <w:jc w:val="lowKashida"/>
        <w:rPr>
          <w:sz w:val="24"/>
          <w:szCs w:val="24"/>
        </w:rPr>
      </w:pPr>
      <w:r w:rsidRPr="004663F7">
        <w:rPr>
          <w:sz w:val="24"/>
          <w:szCs w:val="24"/>
        </w:rPr>
        <w:t>The gases exiting from the reactor flow back through the shell side of the heat exchanger, and so pre-heat the reactive feed.</w:t>
      </w:r>
    </w:p>
    <w:p w14:paraId="2F4F4D5D" w14:textId="5915A1CD" w:rsidR="009B06AB" w:rsidRDefault="0029152E" w:rsidP="0029152E">
      <w:pPr>
        <w:jc w:val="lowKashida"/>
        <w:rPr>
          <w:sz w:val="24"/>
          <w:szCs w:val="24"/>
        </w:rPr>
      </w:pPr>
      <w:r w:rsidRPr="0084368D">
        <w:rPr>
          <w:sz w:val="24"/>
          <w:szCs w:val="24"/>
        </w:rPr>
        <w:t>These gases now flow to the condenser.</w:t>
      </w:r>
    </w:p>
    <w:p w14:paraId="77A24B89" w14:textId="77777777" w:rsidR="00A70CF4" w:rsidRDefault="009B06AB" w:rsidP="00A70CF4">
      <w:pPr>
        <w:keepNext/>
        <w:jc w:val="center"/>
      </w:pPr>
      <w:r>
        <w:rPr>
          <w:noProof/>
          <w:sz w:val="24"/>
          <w:szCs w:val="24"/>
        </w:rPr>
        <w:drawing>
          <wp:inline distT="0" distB="0" distL="0" distR="0" wp14:anchorId="55EDE0A0" wp14:editId="74392825">
            <wp:extent cx="2200275" cy="291427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2203816" cy="2918961"/>
                    </a:xfrm>
                    <a:prstGeom prst="rect">
                      <a:avLst/>
                    </a:prstGeom>
                  </pic:spPr>
                </pic:pic>
              </a:graphicData>
            </a:graphic>
          </wp:inline>
        </w:drawing>
      </w:r>
    </w:p>
    <w:p w14:paraId="2DED1263" w14:textId="5AE165EE" w:rsidR="009B06AB" w:rsidRPr="00A70CF4" w:rsidRDefault="00A70CF4" w:rsidP="00A70CF4">
      <w:pPr>
        <w:pStyle w:val="Caption"/>
        <w:jc w:val="center"/>
        <w:rPr>
          <w:b/>
          <w:bCs/>
          <w:color w:val="auto"/>
          <w:sz w:val="28"/>
          <w:szCs w:val="28"/>
        </w:rPr>
      </w:pPr>
      <w:r w:rsidRPr="00A70CF4">
        <w:rPr>
          <w:b/>
          <w:bCs/>
          <w:color w:val="auto"/>
          <w:sz w:val="20"/>
          <w:szCs w:val="20"/>
        </w:rPr>
        <w:t xml:space="preserve">Figure </w:t>
      </w:r>
      <w:r w:rsidRPr="00A70CF4">
        <w:rPr>
          <w:b/>
          <w:bCs/>
          <w:color w:val="auto"/>
          <w:sz w:val="20"/>
          <w:szCs w:val="20"/>
        </w:rPr>
        <w:fldChar w:fldCharType="begin"/>
      </w:r>
      <w:r w:rsidRPr="00A70CF4">
        <w:rPr>
          <w:b/>
          <w:bCs/>
          <w:color w:val="auto"/>
          <w:sz w:val="20"/>
          <w:szCs w:val="20"/>
        </w:rPr>
        <w:instrText xml:space="preserve"> SEQ Figure \* ARABIC </w:instrText>
      </w:r>
      <w:r w:rsidRPr="00A70CF4">
        <w:rPr>
          <w:b/>
          <w:bCs/>
          <w:color w:val="auto"/>
          <w:sz w:val="20"/>
          <w:szCs w:val="20"/>
        </w:rPr>
        <w:fldChar w:fldCharType="separate"/>
      </w:r>
      <w:r w:rsidR="00D609EA">
        <w:rPr>
          <w:b/>
          <w:bCs/>
          <w:noProof/>
          <w:color w:val="auto"/>
          <w:sz w:val="20"/>
          <w:szCs w:val="20"/>
        </w:rPr>
        <w:t>11</w:t>
      </w:r>
      <w:r w:rsidRPr="00A70CF4">
        <w:rPr>
          <w:b/>
          <w:bCs/>
          <w:color w:val="auto"/>
          <w:sz w:val="20"/>
          <w:szCs w:val="20"/>
        </w:rPr>
        <w:fldChar w:fldCharType="end"/>
      </w:r>
      <w:r w:rsidRPr="00A70CF4">
        <w:rPr>
          <w:b/>
          <w:bCs/>
          <w:color w:val="auto"/>
          <w:sz w:val="20"/>
          <w:szCs w:val="20"/>
        </w:rPr>
        <w:t xml:space="preserve"> Condenser</w:t>
      </w:r>
    </w:p>
    <w:p w14:paraId="27895E0B" w14:textId="5BE981F1" w:rsidR="00831703" w:rsidRDefault="0029152E" w:rsidP="0029152E">
      <w:pPr>
        <w:jc w:val="lowKashida"/>
        <w:rPr>
          <w:sz w:val="24"/>
          <w:szCs w:val="24"/>
        </w:rPr>
      </w:pPr>
      <w:r w:rsidRPr="0084368D">
        <w:rPr>
          <w:sz w:val="24"/>
          <w:szCs w:val="24"/>
        </w:rPr>
        <w:lastRenderedPageBreak/>
        <w:t>The condenser (Sep-pro Systems Inc., Houston, TX) has</w:t>
      </w:r>
      <w:r w:rsidR="00831703">
        <w:rPr>
          <w:sz w:val="24"/>
          <w:szCs w:val="24"/>
        </w:rPr>
        <w:t>:</w:t>
      </w:r>
    </w:p>
    <w:p w14:paraId="282AF25D" w14:textId="36E497A8" w:rsidR="00831703" w:rsidRDefault="00831703" w:rsidP="0029152E">
      <w:pPr>
        <w:jc w:val="lowKashida"/>
        <w:rPr>
          <w:sz w:val="24"/>
          <w:szCs w:val="24"/>
        </w:rPr>
      </w:pPr>
      <w:r>
        <w:rPr>
          <w:noProof/>
          <w:sz w:val="24"/>
          <w:szCs w:val="24"/>
        </w:rPr>
        <w:drawing>
          <wp:inline distT="0" distB="0" distL="0" distR="0" wp14:anchorId="7A9AD2A8" wp14:editId="3CF623AA">
            <wp:extent cx="5943600" cy="4424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5943600" cy="4424045"/>
                    </a:xfrm>
                    <a:prstGeom prst="rect">
                      <a:avLst/>
                    </a:prstGeom>
                  </pic:spPr>
                </pic:pic>
              </a:graphicData>
            </a:graphic>
          </wp:inline>
        </w:drawing>
      </w:r>
    </w:p>
    <w:p w14:paraId="1787BF57" w14:textId="2C61305E" w:rsidR="00831703" w:rsidRPr="00D8062C" w:rsidRDefault="0029152E" w:rsidP="00D8062C">
      <w:pPr>
        <w:pStyle w:val="ListParagraph"/>
        <w:numPr>
          <w:ilvl w:val="0"/>
          <w:numId w:val="3"/>
        </w:numPr>
        <w:jc w:val="lowKashida"/>
        <w:rPr>
          <w:sz w:val="24"/>
          <w:szCs w:val="24"/>
        </w:rPr>
      </w:pPr>
      <w:r w:rsidRPr="00D8062C">
        <w:rPr>
          <w:sz w:val="24"/>
          <w:szCs w:val="24"/>
        </w:rPr>
        <w:t>1 tube 8.4 m long and 0.013 m in diameter, giving a condenser surface area of about 0.34 m</w:t>
      </w:r>
      <w:r w:rsidRPr="00D8062C">
        <w:rPr>
          <w:sz w:val="24"/>
          <w:szCs w:val="24"/>
          <w:vertAlign w:val="superscript"/>
        </w:rPr>
        <w:t>2</w:t>
      </w:r>
      <w:r w:rsidRPr="00D8062C">
        <w:rPr>
          <w:sz w:val="24"/>
          <w:szCs w:val="24"/>
        </w:rPr>
        <w:t>.</w:t>
      </w:r>
    </w:p>
    <w:p w14:paraId="5B6616A6" w14:textId="77777777" w:rsidR="00831703" w:rsidRPr="00D8062C" w:rsidRDefault="0029152E" w:rsidP="00D8062C">
      <w:pPr>
        <w:pStyle w:val="ListParagraph"/>
        <w:numPr>
          <w:ilvl w:val="0"/>
          <w:numId w:val="3"/>
        </w:numPr>
        <w:jc w:val="lowKashida"/>
        <w:rPr>
          <w:sz w:val="24"/>
          <w:szCs w:val="24"/>
        </w:rPr>
      </w:pPr>
      <w:r w:rsidRPr="00D8062C">
        <w:rPr>
          <w:sz w:val="24"/>
          <w:szCs w:val="24"/>
        </w:rPr>
        <w:t xml:space="preserve">A refrigeration skid (Sep-pro Systems Inc., Houston, TX) drives the refrigerant, R-404A (Copeland, Sidney, OH), through </w:t>
      </w:r>
      <w:proofErr w:type="gramStart"/>
      <w:r w:rsidRPr="00D8062C">
        <w:rPr>
          <w:sz w:val="24"/>
          <w:szCs w:val="24"/>
        </w:rPr>
        <w:t>a</w:t>
      </w:r>
      <w:proofErr w:type="gramEnd"/>
      <w:r w:rsidRPr="00D8062C">
        <w:rPr>
          <w:sz w:val="24"/>
          <w:szCs w:val="24"/>
        </w:rPr>
        <w:t xml:space="preserve"> 8.4 m long and 0.025 m diameter outer shell around the condenser tube.</w:t>
      </w:r>
    </w:p>
    <w:p w14:paraId="3D25984C" w14:textId="665080B0" w:rsidR="00D8062C" w:rsidRDefault="0029152E" w:rsidP="0029152E">
      <w:pPr>
        <w:jc w:val="lowKashida"/>
        <w:rPr>
          <w:sz w:val="24"/>
          <w:szCs w:val="24"/>
        </w:rPr>
      </w:pPr>
      <w:r w:rsidRPr="0084368D">
        <w:rPr>
          <w:sz w:val="24"/>
          <w:szCs w:val="24"/>
        </w:rPr>
        <w:t>It operates at about -20°C. The resulting gases exit from the condenser at a temperature around -17°C and flow to the separator, a flash drum.</w:t>
      </w:r>
    </w:p>
    <w:p w14:paraId="7D03F42F" w14:textId="77777777" w:rsidR="00D8062C" w:rsidRDefault="00D8062C" w:rsidP="00DB106F">
      <w:pPr>
        <w:keepNext/>
        <w:jc w:val="center"/>
      </w:pPr>
      <w:r>
        <w:rPr>
          <w:noProof/>
        </w:rPr>
        <w:lastRenderedPageBreak/>
        <w:drawing>
          <wp:inline distT="0" distB="0" distL="0" distR="0" wp14:anchorId="32274F6D" wp14:editId="14DA127D">
            <wp:extent cx="2343150" cy="3314700"/>
            <wp:effectExtent l="0" t="0" r="0" b="0"/>
            <wp:docPr id="16" name="Picture 16" descr="Vapor–liquid separato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por–liquid separator - Wiki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3314700"/>
                    </a:xfrm>
                    <a:prstGeom prst="rect">
                      <a:avLst/>
                    </a:prstGeom>
                    <a:noFill/>
                    <a:ln>
                      <a:noFill/>
                    </a:ln>
                  </pic:spPr>
                </pic:pic>
              </a:graphicData>
            </a:graphic>
          </wp:inline>
        </w:drawing>
      </w:r>
    </w:p>
    <w:p w14:paraId="3965BB0D" w14:textId="424DB2FD" w:rsidR="00D8062C" w:rsidRPr="00D8062C" w:rsidRDefault="00D8062C" w:rsidP="00DB106F">
      <w:pPr>
        <w:pStyle w:val="Caption"/>
        <w:jc w:val="center"/>
        <w:rPr>
          <w:b/>
          <w:bCs/>
          <w:sz w:val="28"/>
          <w:szCs w:val="28"/>
        </w:rPr>
      </w:pPr>
      <w:r w:rsidRPr="00D8062C">
        <w:rPr>
          <w:b/>
          <w:bCs/>
          <w:sz w:val="20"/>
          <w:szCs w:val="20"/>
        </w:rPr>
        <w:t xml:space="preserve">Figure </w:t>
      </w:r>
      <w:r w:rsidRPr="00D8062C">
        <w:rPr>
          <w:b/>
          <w:bCs/>
          <w:sz w:val="20"/>
          <w:szCs w:val="20"/>
        </w:rPr>
        <w:fldChar w:fldCharType="begin"/>
      </w:r>
      <w:r w:rsidRPr="00D8062C">
        <w:rPr>
          <w:b/>
          <w:bCs/>
          <w:sz w:val="20"/>
          <w:szCs w:val="20"/>
        </w:rPr>
        <w:instrText xml:space="preserve"> SEQ Figure \* ARABIC </w:instrText>
      </w:r>
      <w:r w:rsidRPr="00D8062C">
        <w:rPr>
          <w:b/>
          <w:bCs/>
          <w:sz w:val="20"/>
          <w:szCs w:val="20"/>
        </w:rPr>
        <w:fldChar w:fldCharType="separate"/>
      </w:r>
      <w:r w:rsidR="00D609EA">
        <w:rPr>
          <w:b/>
          <w:bCs/>
          <w:noProof/>
          <w:sz w:val="20"/>
          <w:szCs w:val="20"/>
        </w:rPr>
        <w:t>12</w:t>
      </w:r>
      <w:r w:rsidRPr="00D8062C">
        <w:rPr>
          <w:b/>
          <w:bCs/>
          <w:sz w:val="20"/>
          <w:szCs w:val="20"/>
        </w:rPr>
        <w:fldChar w:fldCharType="end"/>
      </w:r>
      <w:r w:rsidRPr="00D8062C">
        <w:rPr>
          <w:b/>
          <w:bCs/>
          <w:sz w:val="20"/>
          <w:szCs w:val="20"/>
        </w:rPr>
        <w:t xml:space="preserve"> Vapor liquid separator</w:t>
      </w:r>
    </w:p>
    <w:p w14:paraId="42368168" w14:textId="655D08C0" w:rsidR="0029152E" w:rsidRDefault="0029152E" w:rsidP="0029152E">
      <w:pPr>
        <w:jc w:val="lowKashida"/>
        <w:rPr>
          <w:sz w:val="24"/>
          <w:szCs w:val="24"/>
        </w:rPr>
      </w:pPr>
      <w:r w:rsidRPr="0084368D">
        <w:rPr>
          <w:sz w:val="24"/>
          <w:szCs w:val="24"/>
        </w:rPr>
        <w:t>The flash drum separates the ammonia liquid. Ammonia separated in the flash drum exits the plant through a solenoid valve and flows to a larger storage tank. The ammonia collected is stored in an 11.7 m</w:t>
      </w:r>
      <w:r w:rsidRPr="0084368D">
        <w:rPr>
          <w:sz w:val="24"/>
          <w:szCs w:val="24"/>
          <w:vertAlign w:val="superscript"/>
        </w:rPr>
        <w:t>3</w:t>
      </w:r>
      <w:r w:rsidRPr="0084368D">
        <w:rPr>
          <w:sz w:val="24"/>
          <w:szCs w:val="24"/>
        </w:rPr>
        <w:t xml:space="preserve"> storage tank (</w:t>
      </w:r>
      <w:proofErr w:type="spellStart"/>
      <w:r w:rsidRPr="0084368D">
        <w:rPr>
          <w:sz w:val="24"/>
          <w:szCs w:val="24"/>
        </w:rPr>
        <w:t>WestMor</w:t>
      </w:r>
      <w:proofErr w:type="spellEnd"/>
      <w:r w:rsidRPr="0084368D">
        <w:rPr>
          <w:sz w:val="24"/>
          <w:szCs w:val="24"/>
        </w:rPr>
        <w:t xml:space="preserve"> Industries, Morris, MN) at a pressure of 10 bars. The uncondensed gases are mixed with the incoming feed and recycled back into the compressor to start the process again.</w:t>
      </w:r>
    </w:p>
    <w:p w14:paraId="5B03A7F0" w14:textId="77777777" w:rsidR="00A24E6E" w:rsidRDefault="0029152E" w:rsidP="0029152E">
      <w:pPr>
        <w:jc w:val="lowKashida"/>
        <w:rPr>
          <w:sz w:val="24"/>
          <w:szCs w:val="24"/>
        </w:rPr>
      </w:pPr>
      <w:r w:rsidRPr="00A60A71">
        <w:rPr>
          <w:sz w:val="24"/>
          <w:szCs w:val="24"/>
        </w:rPr>
        <w:t>The piping used for this plant is made from two different material:</w:t>
      </w:r>
    </w:p>
    <w:p w14:paraId="228854A6" w14:textId="77777777" w:rsidR="00A24E6E" w:rsidRPr="00A24E6E" w:rsidRDefault="0029152E" w:rsidP="00A24E6E">
      <w:pPr>
        <w:pStyle w:val="ListParagraph"/>
        <w:numPr>
          <w:ilvl w:val="0"/>
          <w:numId w:val="4"/>
        </w:numPr>
        <w:jc w:val="lowKashida"/>
        <w:rPr>
          <w:sz w:val="24"/>
          <w:szCs w:val="24"/>
        </w:rPr>
      </w:pPr>
      <w:r w:rsidRPr="00A24E6E">
        <w:rPr>
          <w:sz w:val="24"/>
          <w:szCs w:val="24"/>
        </w:rPr>
        <w:t>carbon steel and stainless steel. Most tubing is purchased from Swagelok (Chaska, MN).</w:t>
      </w:r>
    </w:p>
    <w:p w14:paraId="45E3E4EB" w14:textId="77777777" w:rsidR="00A24E6E" w:rsidRDefault="0029152E" w:rsidP="0029152E">
      <w:pPr>
        <w:jc w:val="lowKashida"/>
        <w:rPr>
          <w:sz w:val="24"/>
          <w:szCs w:val="24"/>
        </w:rPr>
      </w:pPr>
      <w:r w:rsidRPr="00A60A71">
        <w:rPr>
          <w:sz w:val="24"/>
          <w:szCs w:val="24"/>
        </w:rPr>
        <w:t>Embrittlement with hydrogen is always a problem. All tubing is fixed inside the pilot skid. Unless the tubing is stressed, the risk of leaking is very small. However, the corrosive nature of ammonia worsens the situation.</w:t>
      </w:r>
    </w:p>
    <w:p w14:paraId="5A855EA1" w14:textId="77777777" w:rsidR="00A24E6E" w:rsidRDefault="0029152E" w:rsidP="00A24E6E">
      <w:pPr>
        <w:pStyle w:val="ListParagraph"/>
        <w:numPr>
          <w:ilvl w:val="0"/>
          <w:numId w:val="4"/>
        </w:numPr>
        <w:jc w:val="lowKashida"/>
        <w:rPr>
          <w:sz w:val="24"/>
          <w:szCs w:val="24"/>
        </w:rPr>
      </w:pPr>
      <w:r w:rsidRPr="00A24E6E">
        <w:rPr>
          <w:sz w:val="24"/>
          <w:szCs w:val="24"/>
        </w:rPr>
        <w:t>Typically, in the tubing through which the hot gas mixture is transported between heat exchanger and reactor, stainless steel 316L is employed because it is more resistant toward corrosion by hot ammonia.</w:t>
      </w:r>
    </w:p>
    <w:p w14:paraId="400F5AA2" w14:textId="0BB2842D" w:rsidR="0029152E" w:rsidRPr="00A24E6E" w:rsidRDefault="0029152E" w:rsidP="00A24E6E">
      <w:pPr>
        <w:pStyle w:val="ListParagraph"/>
        <w:numPr>
          <w:ilvl w:val="0"/>
          <w:numId w:val="4"/>
        </w:numPr>
        <w:jc w:val="lowKashida"/>
        <w:rPr>
          <w:sz w:val="24"/>
          <w:szCs w:val="24"/>
        </w:rPr>
      </w:pPr>
      <w:r w:rsidRPr="00A24E6E">
        <w:rPr>
          <w:sz w:val="24"/>
          <w:szCs w:val="24"/>
        </w:rPr>
        <w:t>In the tubing through which the low temperature gas mixture is transported between heat exchanger, separator and compressor, carbon steel is used. Carbon steel has higher resistance toward high pressure with longer life time in the presence of hydrogen.</w:t>
      </w:r>
    </w:p>
    <w:p w14:paraId="2814C940" w14:textId="77777777" w:rsidR="0029152E" w:rsidRDefault="0029152E" w:rsidP="0029152E">
      <w:pPr>
        <w:jc w:val="lowKashida"/>
        <w:rPr>
          <w:sz w:val="24"/>
          <w:szCs w:val="24"/>
        </w:rPr>
      </w:pPr>
      <w:r w:rsidRPr="00E03798">
        <w:rPr>
          <w:sz w:val="24"/>
          <w:szCs w:val="24"/>
        </w:rPr>
        <w:t xml:space="preserve">The chief difficulties in start-up were plumbing the vent ports on the mixed gas compressor and leaks throughout the skid. Holes on the side and bottom of the reactor, which had been drilled for testing, also leaked and so were welded shut by a certified R-stamp welder. Some of the </w:t>
      </w:r>
      <w:r w:rsidRPr="00E03798">
        <w:rPr>
          <w:sz w:val="24"/>
          <w:szCs w:val="24"/>
        </w:rPr>
        <w:lastRenderedPageBreak/>
        <w:t>equipment also had material that was not compatible with ammonia and had to be replaced or repaired. Significant effort was required to understand and program the control systems.</w:t>
      </w:r>
    </w:p>
    <w:p w14:paraId="40797245" w14:textId="77777777" w:rsidR="0029152E" w:rsidRDefault="0029152E" w:rsidP="0029152E">
      <w:pPr>
        <w:jc w:val="lowKashida"/>
        <w:rPr>
          <w:sz w:val="24"/>
          <w:szCs w:val="24"/>
        </w:rPr>
      </w:pPr>
      <w:r w:rsidRPr="00E03798">
        <w:rPr>
          <w:sz w:val="24"/>
          <w:szCs w:val="24"/>
        </w:rPr>
        <w:t>Now that the small plant is capable of producing extended runs at steady state, we are able to subject its performance to the analysis described in the theory section.</w:t>
      </w:r>
    </w:p>
    <w:p w14:paraId="06AC4F5E" w14:textId="1EAB6136" w:rsidR="00F03E6A" w:rsidRDefault="000E0E2C">
      <w:r>
        <w:rPr>
          <w:noProof/>
        </w:rPr>
        <w:drawing>
          <wp:inline distT="0" distB="0" distL="0" distR="0" wp14:anchorId="360EA17B" wp14:editId="36BA285E">
            <wp:extent cx="5943600" cy="4161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5943600" cy="4161790"/>
                    </a:xfrm>
                    <a:prstGeom prst="rect">
                      <a:avLst/>
                    </a:prstGeom>
                  </pic:spPr>
                </pic:pic>
              </a:graphicData>
            </a:graphic>
          </wp:inline>
        </w:drawing>
      </w:r>
    </w:p>
    <w:tbl>
      <w:tblPr>
        <w:tblStyle w:val="PlainTable3"/>
        <w:tblW w:w="0" w:type="auto"/>
        <w:tblLook w:val="04A0" w:firstRow="1" w:lastRow="0" w:firstColumn="1" w:lastColumn="0" w:noHBand="0" w:noVBand="1"/>
      </w:tblPr>
      <w:tblGrid>
        <w:gridCol w:w="2337"/>
        <w:gridCol w:w="2337"/>
        <w:gridCol w:w="2338"/>
        <w:gridCol w:w="2338"/>
      </w:tblGrid>
      <w:tr w:rsidR="00E23010" w14:paraId="3795A835" w14:textId="77777777" w:rsidTr="00E230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tcPr>
          <w:p w14:paraId="7205C7A0" w14:textId="22D8F68E" w:rsidR="00E23010" w:rsidRDefault="00E23010">
            <w:r>
              <w:t>Device</w:t>
            </w:r>
          </w:p>
        </w:tc>
        <w:tc>
          <w:tcPr>
            <w:tcW w:w="2337" w:type="dxa"/>
          </w:tcPr>
          <w:p w14:paraId="62C83C7C" w14:textId="17B50F14" w:rsidR="00E23010" w:rsidRDefault="00E23010">
            <w:pPr>
              <w:cnfStyle w:val="100000000000" w:firstRow="1" w:lastRow="0" w:firstColumn="0" w:lastColumn="0" w:oddVBand="0" w:evenVBand="0" w:oddHBand="0" w:evenHBand="0" w:firstRowFirstColumn="0" w:firstRowLastColumn="0" w:lastRowFirstColumn="0" w:lastRowLastColumn="0"/>
            </w:pPr>
            <w:r>
              <w:t>Cost $</w:t>
            </w:r>
          </w:p>
        </w:tc>
        <w:tc>
          <w:tcPr>
            <w:tcW w:w="2338" w:type="dxa"/>
          </w:tcPr>
          <w:p w14:paraId="36C54886" w14:textId="77777777" w:rsidR="00E23010" w:rsidRDefault="00E23010">
            <w:pPr>
              <w:cnfStyle w:val="100000000000" w:firstRow="1" w:lastRow="0" w:firstColumn="0" w:lastColumn="0" w:oddVBand="0" w:evenVBand="0" w:oddHBand="0" w:evenHBand="0" w:firstRowFirstColumn="0" w:firstRowLastColumn="0" w:lastRowFirstColumn="0" w:lastRowLastColumn="0"/>
            </w:pPr>
          </w:p>
        </w:tc>
        <w:tc>
          <w:tcPr>
            <w:tcW w:w="2338" w:type="dxa"/>
          </w:tcPr>
          <w:p w14:paraId="497C1099" w14:textId="77777777" w:rsidR="00E23010" w:rsidRDefault="00E23010">
            <w:pPr>
              <w:cnfStyle w:val="100000000000" w:firstRow="1" w:lastRow="0" w:firstColumn="0" w:lastColumn="0" w:oddVBand="0" w:evenVBand="0" w:oddHBand="0" w:evenHBand="0" w:firstRowFirstColumn="0" w:firstRowLastColumn="0" w:lastRowFirstColumn="0" w:lastRowLastColumn="0"/>
            </w:pPr>
          </w:p>
        </w:tc>
      </w:tr>
      <w:tr w:rsidR="00E23010" w14:paraId="5EEEFF08" w14:textId="77777777" w:rsidTr="00E2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362BEF1" w14:textId="4A5D8F6E" w:rsidR="00E23010" w:rsidRDefault="00E23010">
            <w:r>
              <w:t>Compressor</w:t>
            </w:r>
          </w:p>
        </w:tc>
        <w:tc>
          <w:tcPr>
            <w:tcW w:w="2337" w:type="dxa"/>
          </w:tcPr>
          <w:p w14:paraId="7E43D42D" w14:textId="76E27D6C" w:rsidR="00E23010" w:rsidRDefault="00E23010" w:rsidP="00E23010">
            <w:pPr>
              <w:cnfStyle w:val="000000100000" w:firstRow="0" w:lastRow="0" w:firstColumn="0" w:lastColumn="0" w:oddVBand="0" w:evenVBand="0" w:oddHBand="1" w:evenHBand="0" w:firstRowFirstColumn="0" w:firstRowLastColumn="0" w:lastRowFirstColumn="0" w:lastRowLastColumn="0"/>
            </w:pPr>
            <w:r>
              <w:t>6250.00 $</w:t>
            </w:r>
          </w:p>
        </w:tc>
        <w:tc>
          <w:tcPr>
            <w:tcW w:w="2338" w:type="dxa"/>
          </w:tcPr>
          <w:p w14:paraId="0B2FBE22"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c>
          <w:tcPr>
            <w:tcW w:w="2338" w:type="dxa"/>
          </w:tcPr>
          <w:p w14:paraId="419DD486"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r>
      <w:tr w:rsidR="00E23010" w14:paraId="10C7CB83" w14:textId="77777777" w:rsidTr="00E23010">
        <w:tc>
          <w:tcPr>
            <w:cnfStyle w:val="001000000000" w:firstRow="0" w:lastRow="0" w:firstColumn="1" w:lastColumn="0" w:oddVBand="0" w:evenVBand="0" w:oddHBand="0" w:evenHBand="0" w:firstRowFirstColumn="0" w:firstRowLastColumn="0" w:lastRowFirstColumn="0" w:lastRowLastColumn="0"/>
            <w:tcW w:w="2337" w:type="dxa"/>
          </w:tcPr>
          <w:p w14:paraId="11BAB465" w14:textId="4A9BAD99" w:rsidR="00E23010" w:rsidRDefault="00F11306">
            <w:r>
              <w:t>Heater</w:t>
            </w:r>
            <w:r w:rsidR="002D3757">
              <w:t xml:space="preserve"> 20 kW</w:t>
            </w:r>
          </w:p>
        </w:tc>
        <w:tc>
          <w:tcPr>
            <w:tcW w:w="2337" w:type="dxa"/>
          </w:tcPr>
          <w:p w14:paraId="42A73C0A" w14:textId="77777777" w:rsidR="00E23010" w:rsidRDefault="00E23010">
            <w:pPr>
              <w:cnfStyle w:val="000000000000" w:firstRow="0" w:lastRow="0" w:firstColumn="0" w:lastColumn="0" w:oddVBand="0" w:evenVBand="0" w:oddHBand="0" w:evenHBand="0" w:firstRowFirstColumn="0" w:firstRowLastColumn="0" w:lastRowFirstColumn="0" w:lastRowLastColumn="0"/>
            </w:pPr>
          </w:p>
        </w:tc>
        <w:tc>
          <w:tcPr>
            <w:tcW w:w="2338" w:type="dxa"/>
          </w:tcPr>
          <w:p w14:paraId="24B73210" w14:textId="77777777" w:rsidR="00E23010" w:rsidRDefault="00E23010">
            <w:pPr>
              <w:cnfStyle w:val="000000000000" w:firstRow="0" w:lastRow="0" w:firstColumn="0" w:lastColumn="0" w:oddVBand="0" w:evenVBand="0" w:oddHBand="0" w:evenHBand="0" w:firstRowFirstColumn="0" w:firstRowLastColumn="0" w:lastRowFirstColumn="0" w:lastRowLastColumn="0"/>
            </w:pPr>
          </w:p>
        </w:tc>
        <w:tc>
          <w:tcPr>
            <w:tcW w:w="2338" w:type="dxa"/>
          </w:tcPr>
          <w:p w14:paraId="23084EE7" w14:textId="77777777" w:rsidR="00E23010" w:rsidRDefault="00E23010">
            <w:pPr>
              <w:cnfStyle w:val="000000000000" w:firstRow="0" w:lastRow="0" w:firstColumn="0" w:lastColumn="0" w:oddVBand="0" w:evenVBand="0" w:oddHBand="0" w:evenHBand="0" w:firstRowFirstColumn="0" w:firstRowLastColumn="0" w:lastRowFirstColumn="0" w:lastRowLastColumn="0"/>
            </w:pPr>
          </w:p>
        </w:tc>
      </w:tr>
      <w:tr w:rsidR="00E23010" w14:paraId="4150126A" w14:textId="77777777" w:rsidTr="00E2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BD72107" w14:textId="3177F2CA" w:rsidR="00E23010" w:rsidRDefault="00F11306">
            <w:r>
              <w:t>Heat exchanger</w:t>
            </w:r>
          </w:p>
        </w:tc>
        <w:tc>
          <w:tcPr>
            <w:tcW w:w="2337" w:type="dxa"/>
          </w:tcPr>
          <w:p w14:paraId="671AEB79"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c>
          <w:tcPr>
            <w:tcW w:w="2338" w:type="dxa"/>
          </w:tcPr>
          <w:p w14:paraId="0EC86A4F"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c>
          <w:tcPr>
            <w:tcW w:w="2338" w:type="dxa"/>
          </w:tcPr>
          <w:p w14:paraId="39A31B03"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r>
      <w:tr w:rsidR="00E23010" w14:paraId="28116739" w14:textId="77777777" w:rsidTr="00E23010">
        <w:tc>
          <w:tcPr>
            <w:cnfStyle w:val="001000000000" w:firstRow="0" w:lastRow="0" w:firstColumn="1" w:lastColumn="0" w:oddVBand="0" w:evenVBand="0" w:oddHBand="0" w:evenHBand="0" w:firstRowFirstColumn="0" w:firstRowLastColumn="0" w:lastRowFirstColumn="0" w:lastRowLastColumn="0"/>
            <w:tcW w:w="2337" w:type="dxa"/>
          </w:tcPr>
          <w:p w14:paraId="37DF3B8F" w14:textId="31823302" w:rsidR="00E23010" w:rsidRDefault="00F11306">
            <w:r>
              <w:t>Reactor</w:t>
            </w:r>
          </w:p>
        </w:tc>
        <w:tc>
          <w:tcPr>
            <w:tcW w:w="2337" w:type="dxa"/>
          </w:tcPr>
          <w:p w14:paraId="09FCA8A1" w14:textId="77777777" w:rsidR="00E23010" w:rsidRDefault="00E23010">
            <w:pPr>
              <w:cnfStyle w:val="000000000000" w:firstRow="0" w:lastRow="0" w:firstColumn="0" w:lastColumn="0" w:oddVBand="0" w:evenVBand="0" w:oddHBand="0" w:evenHBand="0" w:firstRowFirstColumn="0" w:firstRowLastColumn="0" w:lastRowFirstColumn="0" w:lastRowLastColumn="0"/>
            </w:pPr>
          </w:p>
        </w:tc>
        <w:tc>
          <w:tcPr>
            <w:tcW w:w="2338" w:type="dxa"/>
          </w:tcPr>
          <w:p w14:paraId="3CDDED7F" w14:textId="77777777" w:rsidR="00E23010" w:rsidRDefault="00E23010">
            <w:pPr>
              <w:cnfStyle w:val="000000000000" w:firstRow="0" w:lastRow="0" w:firstColumn="0" w:lastColumn="0" w:oddVBand="0" w:evenVBand="0" w:oddHBand="0" w:evenHBand="0" w:firstRowFirstColumn="0" w:firstRowLastColumn="0" w:lastRowFirstColumn="0" w:lastRowLastColumn="0"/>
            </w:pPr>
          </w:p>
        </w:tc>
        <w:tc>
          <w:tcPr>
            <w:tcW w:w="2338" w:type="dxa"/>
          </w:tcPr>
          <w:p w14:paraId="28ED0624" w14:textId="77777777" w:rsidR="00E23010" w:rsidRDefault="00E23010">
            <w:pPr>
              <w:cnfStyle w:val="000000000000" w:firstRow="0" w:lastRow="0" w:firstColumn="0" w:lastColumn="0" w:oddVBand="0" w:evenVBand="0" w:oddHBand="0" w:evenHBand="0" w:firstRowFirstColumn="0" w:firstRowLastColumn="0" w:lastRowFirstColumn="0" w:lastRowLastColumn="0"/>
            </w:pPr>
          </w:p>
        </w:tc>
      </w:tr>
      <w:tr w:rsidR="00E23010" w14:paraId="75D881AC" w14:textId="77777777" w:rsidTr="00E2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EB1CEDF" w14:textId="73C4A671" w:rsidR="00E23010" w:rsidRDefault="00F11306">
            <w:r>
              <w:t>Condesner</w:t>
            </w:r>
          </w:p>
        </w:tc>
        <w:tc>
          <w:tcPr>
            <w:tcW w:w="2337" w:type="dxa"/>
          </w:tcPr>
          <w:p w14:paraId="465A20B2"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c>
          <w:tcPr>
            <w:tcW w:w="2338" w:type="dxa"/>
          </w:tcPr>
          <w:p w14:paraId="0AA524C9"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c>
          <w:tcPr>
            <w:tcW w:w="2338" w:type="dxa"/>
          </w:tcPr>
          <w:p w14:paraId="7C80D782"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r>
      <w:tr w:rsidR="00E23010" w14:paraId="6C039AB2" w14:textId="77777777" w:rsidTr="00E23010">
        <w:tc>
          <w:tcPr>
            <w:cnfStyle w:val="001000000000" w:firstRow="0" w:lastRow="0" w:firstColumn="1" w:lastColumn="0" w:oddVBand="0" w:evenVBand="0" w:oddHBand="0" w:evenHBand="0" w:firstRowFirstColumn="0" w:firstRowLastColumn="0" w:lastRowFirstColumn="0" w:lastRowLastColumn="0"/>
            <w:tcW w:w="2337" w:type="dxa"/>
          </w:tcPr>
          <w:p w14:paraId="0DF38F9C" w14:textId="595CF2D6" w:rsidR="00E23010" w:rsidRDefault="00F11306">
            <w:r>
              <w:t>SEparator</w:t>
            </w:r>
          </w:p>
        </w:tc>
        <w:tc>
          <w:tcPr>
            <w:tcW w:w="2337" w:type="dxa"/>
          </w:tcPr>
          <w:p w14:paraId="53D90B58" w14:textId="77777777" w:rsidR="00E23010" w:rsidRDefault="00E23010">
            <w:pPr>
              <w:cnfStyle w:val="000000000000" w:firstRow="0" w:lastRow="0" w:firstColumn="0" w:lastColumn="0" w:oddVBand="0" w:evenVBand="0" w:oddHBand="0" w:evenHBand="0" w:firstRowFirstColumn="0" w:firstRowLastColumn="0" w:lastRowFirstColumn="0" w:lastRowLastColumn="0"/>
            </w:pPr>
          </w:p>
        </w:tc>
        <w:tc>
          <w:tcPr>
            <w:tcW w:w="2338" w:type="dxa"/>
          </w:tcPr>
          <w:p w14:paraId="4895073C" w14:textId="77777777" w:rsidR="00E23010" w:rsidRDefault="00E23010">
            <w:pPr>
              <w:cnfStyle w:val="000000000000" w:firstRow="0" w:lastRow="0" w:firstColumn="0" w:lastColumn="0" w:oddVBand="0" w:evenVBand="0" w:oddHBand="0" w:evenHBand="0" w:firstRowFirstColumn="0" w:firstRowLastColumn="0" w:lastRowFirstColumn="0" w:lastRowLastColumn="0"/>
            </w:pPr>
          </w:p>
        </w:tc>
        <w:tc>
          <w:tcPr>
            <w:tcW w:w="2338" w:type="dxa"/>
          </w:tcPr>
          <w:p w14:paraId="18436197" w14:textId="77777777" w:rsidR="00E23010" w:rsidRDefault="00E23010">
            <w:pPr>
              <w:cnfStyle w:val="000000000000" w:firstRow="0" w:lastRow="0" w:firstColumn="0" w:lastColumn="0" w:oddVBand="0" w:evenVBand="0" w:oddHBand="0" w:evenHBand="0" w:firstRowFirstColumn="0" w:firstRowLastColumn="0" w:lastRowFirstColumn="0" w:lastRowLastColumn="0"/>
            </w:pPr>
          </w:p>
        </w:tc>
      </w:tr>
      <w:tr w:rsidR="00E23010" w14:paraId="3564E834" w14:textId="77777777" w:rsidTr="00E2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1528B62" w14:textId="17A05CD9" w:rsidR="00E23010" w:rsidRDefault="00F11306">
            <w:r>
              <w:t>PIPES</w:t>
            </w:r>
          </w:p>
        </w:tc>
        <w:tc>
          <w:tcPr>
            <w:tcW w:w="2337" w:type="dxa"/>
          </w:tcPr>
          <w:p w14:paraId="36BA1E05"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c>
          <w:tcPr>
            <w:tcW w:w="2338" w:type="dxa"/>
          </w:tcPr>
          <w:p w14:paraId="1D1E837B"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c>
          <w:tcPr>
            <w:tcW w:w="2338" w:type="dxa"/>
          </w:tcPr>
          <w:p w14:paraId="36A6BB1C" w14:textId="77777777" w:rsidR="00E23010" w:rsidRDefault="00E23010">
            <w:pPr>
              <w:cnfStyle w:val="000000100000" w:firstRow="0" w:lastRow="0" w:firstColumn="0" w:lastColumn="0" w:oddVBand="0" w:evenVBand="0" w:oddHBand="1" w:evenHBand="0" w:firstRowFirstColumn="0" w:firstRowLastColumn="0" w:lastRowFirstColumn="0" w:lastRowLastColumn="0"/>
            </w:pPr>
          </w:p>
        </w:tc>
      </w:tr>
      <w:tr w:rsidR="00F11306" w14:paraId="4500F22B" w14:textId="77777777" w:rsidTr="00E23010">
        <w:tc>
          <w:tcPr>
            <w:cnfStyle w:val="001000000000" w:firstRow="0" w:lastRow="0" w:firstColumn="1" w:lastColumn="0" w:oddVBand="0" w:evenVBand="0" w:oddHBand="0" w:evenHBand="0" w:firstRowFirstColumn="0" w:firstRowLastColumn="0" w:lastRowFirstColumn="0" w:lastRowLastColumn="0"/>
            <w:tcW w:w="2337" w:type="dxa"/>
          </w:tcPr>
          <w:p w14:paraId="2622C786" w14:textId="1DDFC22D" w:rsidR="00F11306" w:rsidRDefault="00F11306">
            <w:r>
              <w:t>Valves</w:t>
            </w:r>
          </w:p>
        </w:tc>
        <w:tc>
          <w:tcPr>
            <w:tcW w:w="2337" w:type="dxa"/>
          </w:tcPr>
          <w:p w14:paraId="1F4D1B8D" w14:textId="77777777" w:rsidR="00F11306" w:rsidRDefault="00F11306">
            <w:pPr>
              <w:cnfStyle w:val="000000000000" w:firstRow="0" w:lastRow="0" w:firstColumn="0" w:lastColumn="0" w:oddVBand="0" w:evenVBand="0" w:oddHBand="0" w:evenHBand="0" w:firstRowFirstColumn="0" w:firstRowLastColumn="0" w:lastRowFirstColumn="0" w:lastRowLastColumn="0"/>
            </w:pPr>
          </w:p>
        </w:tc>
        <w:tc>
          <w:tcPr>
            <w:tcW w:w="2338" w:type="dxa"/>
          </w:tcPr>
          <w:p w14:paraId="6C26A8B7" w14:textId="77777777" w:rsidR="00F11306" w:rsidRDefault="00F11306">
            <w:pPr>
              <w:cnfStyle w:val="000000000000" w:firstRow="0" w:lastRow="0" w:firstColumn="0" w:lastColumn="0" w:oddVBand="0" w:evenVBand="0" w:oddHBand="0" w:evenHBand="0" w:firstRowFirstColumn="0" w:firstRowLastColumn="0" w:lastRowFirstColumn="0" w:lastRowLastColumn="0"/>
            </w:pPr>
          </w:p>
        </w:tc>
        <w:tc>
          <w:tcPr>
            <w:tcW w:w="2338" w:type="dxa"/>
          </w:tcPr>
          <w:p w14:paraId="22237309" w14:textId="77777777" w:rsidR="00F11306" w:rsidRDefault="00F11306">
            <w:pPr>
              <w:cnfStyle w:val="000000000000" w:firstRow="0" w:lastRow="0" w:firstColumn="0" w:lastColumn="0" w:oddVBand="0" w:evenVBand="0" w:oddHBand="0" w:evenHBand="0" w:firstRowFirstColumn="0" w:firstRowLastColumn="0" w:lastRowFirstColumn="0" w:lastRowLastColumn="0"/>
            </w:pPr>
          </w:p>
        </w:tc>
      </w:tr>
    </w:tbl>
    <w:p w14:paraId="2FBD1DE6" w14:textId="793C9416" w:rsidR="000E0E2C" w:rsidRDefault="000E0E2C"/>
    <w:p w14:paraId="0660A8F3" w14:textId="77777777" w:rsidR="00D609EA" w:rsidRDefault="00D609EA" w:rsidP="00D609EA">
      <w:pPr>
        <w:keepNext/>
      </w:pPr>
      <w:r>
        <w:rPr>
          <w:noProof/>
        </w:rPr>
        <w:lastRenderedPageBreak/>
        <w:drawing>
          <wp:inline distT="0" distB="0" distL="0" distR="0" wp14:anchorId="4A8080E4" wp14:editId="4DF82CC8">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40A070E" w14:textId="2E85E2CE" w:rsidR="00D609EA" w:rsidRPr="00D609EA" w:rsidRDefault="00D609EA" w:rsidP="00D609EA">
      <w:pPr>
        <w:pStyle w:val="Caption"/>
        <w:jc w:val="center"/>
        <w:rPr>
          <w:b/>
          <w:bCs/>
          <w:color w:val="auto"/>
          <w:sz w:val="20"/>
          <w:szCs w:val="20"/>
        </w:rPr>
      </w:pPr>
      <w:r w:rsidRPr="00D609EA">
        <w:rPr>
          <w:b/>
          <w:bCs/>
          <w:color w:val="auto"/>
          <w:sz w:val="20"/>
          <w:szCs w:val="20"/>
        </w:rPr>
        <w:t xml:space="preserve">Figure </w:t>
      </w:r>
      <w:r w:rsidRPr="00D609EA">
        <w:rPr>
          <w:b/>
          <w:bCs/>
          <w:color w:val="auto"/>
          <w:sz w:val="20"/>
          <w:szCs w:val="20"/>
        </w:rPr>
        <w:fldChar w:fldCharType="begin"/>
      </w:r>
      <w:r w:rsidRPr="00D609EA">
        <w:rPr>
          <w:b/>
          <w:bCs/>
          <w:color w:val="auto"/>
          <w:sz w:val="20"/>
          <w:szCs w:val="20"/>
        </w:rPr>
        <w:instrText xml:space="preserve"> SEQ Figure \* ARABIC </w:instrText>
      </w:r>
      <w:r w:rsidRPr="00D609EA">
        <w:rPr>
          <w:b/>
          <w:bCs/>
          <w:color w:val="auto"/>
          <w:sz w:val="20"/>
          <w:szCs w:val="20"/>
        </w:rPr>
        <w:fldChar w:fldCharType="separate"/>
      </w:r>
      <w:r w:rsidRPr="00D609EA">
        <w:rPr>
          <w:b/>
          <w:bCs/>
          <w:noProof/>
          <w:color w:val="auto"/>
          <w:sz w:val="20"/>
          <w:szCs w:val="20"/>
        </w:rPr>
        <w:t>13</w:t>
      </w:r>
      <w:r w:rsidRPr="00D609EA">
        <w:rPr>
          <w:b/>
          <w:bCs/>
          <w:color w:val="auto"/>
          <w:sz w:val="20"/>
          <w:szCs w:val="20"/>
        </w:rPr>
        <w:fldChar w:fldCharType="end"/>
      </w:r>
      <w:r w:rsidRPr="00D609EA">
        <w:rPr>
          <w:b/>
          <w:bCs/>
          <w:color w:val="auto"/>
          <w:sz w:val="20"/>
          <w:szCs w:val="20"/>
        </w:rPr>
        <w:t xml:space="preserve"> Compressor</w:t>
      </w:r>
    </w:p>
    <w:sectPr w:rsidR="00D609EA" w:rsidRPr="00D609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C05"/>
    <w:multiLevelType w:val="hybridMultilevel"/>
    <w:tmpl w:val="EE0A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908DF"/>
    <w:multiLevelType w:val="hybridMultilevel"/>
    <w:tmpl w:val="2680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7956BC"/>
    <w:multiLevelType w:val="hybridMultilevel"/>
    <w:tmpl w:val="87A6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ED0B7D"/>
    <w:multiLevelType w:val="hybridMultilevel"/>
    <w:tmpl w:val="D22A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9278161">
    <w:abstractNumId w:val="3"/>
  </w:num>
  <w:num w:numId="2" w16cid:durableId="1147623499">
    <w:abstractNumId w:val="0"/>
  </w:num>
  <w:num w:numId="3" w16cid:durableId="627706744">
    <w:abstractNumId w:val="1"/>
  </w:num>
  <w:num w:numId="4" w16cid:durableId="173763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285"/>
    <w:rsid w:val="00050CC3"/>
    <w:rsid w:val="0005435E"/>
    <w:rsid w:val="000E0E2C"/>
    <w:rsid w:val="0010549B"/>
    <w:rsid w:val="0029152E"/>
    <w:rsid w:val="002D3757"/>
    <w:rsid w:val="0038313B"/>
    <w:rsid w:val="003A149B"/>
    <w:rsid w:val="003B4F5E"/>
    <w:rsid w:val="00456DAC"/>
    <w:rsid w:val="004D0B33"/>
    <w:rsid w:val="005F6872"/>
    <w:rsid w:val="00663DA4"/>
    <w:rsid w:val="006D5285"/>
    <w:rsid w:val="00731544"/>
    <w:rsid w:val="00831703"/>
    <w:rsid w:val="008C0479"/>
    <w:rsid w:val="009B06AB"/>
    <w:rsid w:val="009B7913"/>
    <w:rsid w:val="00A24E6E"/>
    <w:rsid w:val="00A70CF4"/>
    <w:rsid w:val="00B55F31"/>
    <w:rsid w:val="00CC42AC"/>
    <w:rsid w:val="00D609EA"/>
    <w:rsid w:val="00D64141"/>
    <w:rsid w:val="00D8062C"/>
    <w:rsid w:val="00DB106F"/>
    <w:rsid w:val="00E23010"/>
    <w:rsid w:val="00EC270E"/>
    <w:rsid w:val="00F03E6A"/>
    <w:rsid w:val="00F11306"/>
    <w:rsid w:val="00FE1B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9C51B"/>
  <w15:chartTrackingRefBased/>
  <w15:docId w15:val="{65FDA302-4F3D-4675-8728-0051E8679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52E"/>
  </w:style>
  <w:style w:type="paragraph" w:styleId="Heading2">
    <w:name w:val="heading 2"/>
    <w:basedOn w:val="Normal"/>
    <w:next w:val="Normal"/>
    <w:link w:val="Heading2Char"/>
    <w:uiPriority w:val="9"/>
    <w:unhideWhenUsed/>
    <w:qFormat/>
    <w:rsid w:val="002915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152E"/>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29152E"/>
    <w:pPr>
      <w:spacing w:after="200" w:line="240" w:lineRule="auto"/>
    </w:pPr>
    <w:rPr>
      <w:i/>
      <w:iCs/>
      <w:color w:val="44546A" w:themeColor="text2"/>
      <w:sz w:val="18"/>
      <w:szCs w:val="18"/>
    </w:rPr>
  </w:style>
  <w:style w:type="paragraph" w:styleId="ListParagraph">
    <w:name w:val="List Paragraph"/>
    <w:basedOn w:val="Normal"/>
    <w:uiPriority w:val="34"/>
    <w:qFormat/>
    <w:rsid w:val="009B7913"/>
    <w:pPr>
      <w:ind w:left="720"/>
      <w:contextualSpacing/>
    </w:pPr>
  </w:style>
  <w:style w:type="table" w:styleId="TableGrid">
    <w:name w:val="Table Grid"/>
    <w:basedOn w:val="TableNormal"/>
    <w:uiPriority w:val="39"/>
    <w:rsid w:val="00E23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230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tmp"/><Relationship Id="rId3" Type="http://schemas.openxmlformats.org/officeDocument/2006/relationships/settings" Target="settings.xml"/><Relationship Id="rId21" Type="http://schemas.openxmlformats.org/officeDocument/2006/relationships/image" Target="media/image17.tmp"/><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tmp"/><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tm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11</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30</cp:revision>
  <dcterms:created xsi:type="dcterms:W3CDTF">2022-09-26T04:32:00Z</dcterms:created>
  <dcterms:modified xsi:type="dcterms:W3CDTF">2022-09-30T10:50:00Z</dcterms:modified>
</cp:coreProperties>
</file>